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5C63EA">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5C63EA">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5C63EA">
      <w:pPr>
        <w:pStyle w:val="Gwka"/>
        <w:spacing w:before="120" w:line="240" w:lineRule="auto"/>
        <w:ind w:left="4963"/>
        <w:rPr>
          <w:sz w:val="24"/>
          <w:szCs w:val="24"/>
        </w:rPr>
      </w:pPr>
    </w:p>
    <w:p w:rsidR="00E1750F" w:rsidRDefault="007D3AFA" w:rsidP="005C63EA">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5C63EA">
      <w:pPr>
        <w:pStyle w:val="Gwka"/>
        <w:spacing w:after="120" w:line="240" w:lineRule="auto"/>
        <w:ind w:left="4962"/>
        <w:rPr>
          <w:sz w:val="24"/>
          <w:szCs w:val="24"/>
        </w:rPr>
      </w:pPr>
      <w:r>
        <w:rPr>
          <w:sz w:val="24"/>
          <w:szCs w:val="24"/>
        </w:rPr>
        <w:t>z dnia ....................................</w:t>
      </w:r>
    </w:p>
    <w:p w:rsidR="00E873C4" w:rsidRPr="00E873C4" w:rsidRDefault="00E873C4" w:rsidP="005C63EA">
      <w:pPr>
        <w:pStyle w:val="Nagwek"/>
        <w:jc w:val="center"/>
      </w:pPr>
    </w:p>
    <w:p w:rsidR="00E873C4" w:rsidRPr="00E873C4" w:rsidRDefault="00E873C4" w:rsidP="005C63EA">
      <w:pPr>
        <w:spacing w:line="240" w:lineRule="auto"/>
      </w:pPr>
    </w:p>
    <w:p w:rsidR="00E873C4" w:rsidRPr="00E873C4" w:rsidRDefault="00E873C4" w:rsidP="005C63EA">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5C63EA">
      <w:pPr>
        <w:pStyle w:val="Nagwek"/>
        <w:spacing w:before="120" w:after="120"/>
        <w:jc w:val="center"/>
        <w:rPr>
          <w:rFonts w:cs="Arial"/>
          <w:b/>
          <w:sz w:val="24"/>
          <w:szCs w:val="24"/>
        </w:rPr>
      </w:pPr>
    </w:p>
    <w:p w:rsidR="00DA4A3C" w:rsidRDefault="00DA4A3C" w:rsidP="005C63EA">
      <w:pPr>
        <w:pStyle w:val="Nagwek"/>
        <w:spacing w:before="120" w:after="120"/>
        <w:jc w:val="center"/>
        <w:rPr>
          <w:rFonts w:cs="Arial"/>
          <w:b/>
          <w:sz w:val="24"/>
          <w:szCs w:val="24"/>
        </w:rPr>
      </w:pPr>
    </w:p>
    <w:p w:rsidR="00E873C4" w:rsidRPr="00E873C4" w:rsidRDefault="00E873C4" w:rsidP="005C63EA">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5C63EA">
      <w:pPr>
        <w:pStyle w:val="Nagwek"/>
        <w:spacing w:before="120" w:after="120"/>
        <w:jc w:val="center"/>
        <w:rPr>
          <w:rFonts w:cs="Arial"/>
          <w:sz w:val="32"/>
          <w:szCs w:val="32"/>
        </w:rPr>
      </w:pPr>
    </w:p>
    <w:p w:rsidR="00E873C4" w:rsidRDefault="00B5360A" w:rsidP="005C63EA">
      <w:pPr>
        <w:pStyle w:val="Nagwek"/>
        <w:spacing w:before="120" w:after="120"/>
        <w:jc w:val="center"/>
        <w:rPr>
          <w:rFonts w:cs="Arial"/>
          <w:b/>
          <w:sz w:val="32"/>
          <w:szCs w:val="32"/>
        </w:rPr>
      </w:pPr>
      <w:r>
        <w:rPr>
          <w:rFonts w:cs="Arial"/>
          <w:b/>
          <w:sz w:val="32"/>
          <w:szCs w:val="32"/>
        </w:rPr>
        <w:t>Oś priorytetowa 3</w:t>
      </w:r>
      <w:r w:rsidR="006A2DD1">
        <w:rPr>
          <w:rFonts w:cs="Arial"/>
          <w:b/>
          <w:sz w:val="32"/>
          <w:szCs w:val="32"/>
        </w:rPr>
        <w:t xml:space="preserve"> </w:t>
      </w:r>
      <w:r>
        <w:rPr>
          <w:rFonts w:cs="Arial"/>
          <w:b/>
          <w:sz w:val="32"/>
          <w:szCs w:val="32"/>
        </w:rPr>
        <w:t>Gospodarka niskoemisyjna</w:t>
      </w:r>
    </w:p>
    <w:p w:rsidR="00A74C6A" w:rsidRPr="00E873C4" w:rsidRDefault="00A74C6A" w:rsidP="005C63EA">
      <w:pPr>
        <w:pStyle w:val="Nagwek"/>
        <w:spacing w:before="120" w:after="120"/>
        <w:jc w:val="center"/>
        <w:rPr>
          <w:rFonts w:cs="Arial"/>
          <w:b/>
          <w:sz w:val="32"/>
          <w:szCs w:val="32"/>
        </w:rPr>
      </w:pPr>
    </w:p>
    <w:p w:rsidR="00A74C6A" w:rsidRDefault="006A2DD1" w:rsidP="005C63EA">
      <w:pPr>
        <w:pStyle w:val="Nagwek"/>
        <w:spacing w:before="120" w:after="120"/>
        <w:jc w:val="center"/>
        <w:rPr>
          <w:rFonts w:cs="Arial"/>
          <w:b/>
          <w:sz w:val="32"/>
          <w:szCs w:val="32"/>
        </w:rPr>
      </w:pPr>
      <w:bookmarkStart w:id="0" w:name="_Toc422949625"/>
      <w:bookmarkStart w:id="1" w:name="_Toc430826812"/>
      <w:r>
        <w:rPr>
          <w:rFonts w:cs="Arial"/>
          <w:b/>
          <w:sz w:val="32"/>
          <w:szCs w:val="32"/>
        </w:rPr>
        <w:t xml:space="preserve">Działanie </w:t>
      </w:r>
      <w:r w:rsidR="00B5360A">
        <w:rPr>
          <w:rFonts w:cs="Arial"/>
          <w:b/>
          <w:sz w:val="32"/>
          <w:szCs w:val="32"/>
        </w:rPr>
        <w:t>3.</w:t>
      </w:r>
      <w:r>
        <w:rPr>
          <w:rFonts w:cs="Arial"/>
          <w:b/>
          <w:sz w:val="32"/>
          <w:szCs w:val="32"/>
        </w:rPr>
        <w:t xml:space="preserve">4 </w:t>
      </w:r>
      <w:r w:rsidR="00B5360A">
        <w:rPr>
          <w:rFonts w:cs="Arial"/>
          <w:b/>
          <w:sz w:val="32"/>
          <w:szCs w:val="32"/>
        </w:rPr>
        <w:t>Wdrażanie strategii niskoemisyjnych</w:t>
      </w:r>
    </w:p>
    <w:p w:rsidR="006A2DD1" w:rsidRPr="00A74C6A" w:rsidRDefault="006A2DD1" w:rsidP="005C63EA">
      <w:pPr>
        <w:pStyle w:val="Nagwek"/>
        <w:spacing w:before="120" w:after="120"/>
        <w:jc w:val="center"/>
        <w:rPr>
          <w:rFonts w:cs="Arial"/>
          <w:b/>
          <w:sz w:val="32"/>
          <w:szCs w:val="32"/>
        </w:rPr>
      </w:pPr>
    </w:p>
    <w:p w:rsidR="006754E3" w:rsidRDefault="00B5360A" w:rsidP="005C63EA">
      <w:pPr>
        <w:pStyle w:val="Nagwek"/>
        <w:spacing w:before="120" w:after="120"/>
        <w:jc w:val="center"/>
        <w:rPr>
          <w:rFonts w:cs="Arial"/>
          <w:b/>
          <w:sz w:val="32"/>
          <w:szCs w:val="32"/>
        </w:rPr>
      </w:pPr>
      <w:r>
        <w:rPr>
          <w:rFonts w:cs="Arial"/>
          <w:b/>
          <w:sz w:val="32"/>
          <w:szCs w:val="32"/>
        </w:rPr>
        <w:t>Poddziałanie 3</w:t>
      </w:r>
      <w:r w:rsidR="006A2DD1">
        <w:rPr>
          <w:rFonts w:cs="Arial"/>
          <w:b/>
          <w:sz w:val="32"/>
          <w:szCs w:val="32"/>
        </w:rPr>
        <w:t xml:space="preserve">.4.1 </w:t>
      </w:r>
      <w:r w:rsidR="00241224" w:rsidRPr="00241224">
        <w:rPr>
          <w:rFonts w:cs="Arial"/>
          <w:b/>
          <w:sz w:val="32"/>
          <w:szCs w:val="32"/>
        </w:rPr>
        <w:t>Wdrażanie strategii niskoemisyjnych - konkursy horyzontalne</w:t>
      </w:r>
      <w:r w:rsidR="00CC7F92">
        <w:rPr>
          <w:rFonts w:cs="Arial"/>
          <w:b/>
          <w:sz w:val="32"/>
          <w:szCs w:val="32"/>
        </w:rPr>
        <w:t xml:space="preserve"> </w:t>
      </w:r>
      <w:r w:rsidR="00AD4306">
        <w:rPr>
          <w:rFonts w:cs="Arial"/>
          <w:b/>
          <w:sz w:val="32"/>
          <w:szCs w:val="32"/>
        </w:rPr>
        <w:t>–</w:t>
      </w:r>
      <w:r w:rsidR="00CC7F92">
        <w:rPr>
          <w:rFonts w:cs="Arial"/>
          <w:b/>
          <w:sz w:val="32"/>
          <w:szCs w:val="32"/>
        </w:rPr>
        <w:t xml:space="preserve"> </w:t>
      </w:r>
      <w:r w:rsidR="00AD4306">
        <w:rPr>
          <w:rFonts w:cs="Arial"/>
          <w:b/>
          <w:sz w:val="32"/>
          <w:szCs w:val="32"/>
        </w:rPr>
        <w:t xml:space="preserve">nabór na </w:t>
      </w:r>
      <w:r w:rsidR="00CC7F92">
        <w:rPr>
          <w:rFonts w:cs="Arial"/>
          <w:b/>
          <w:sz w:val="32"/>
          <w:szCs w:val="32"/>
        </w:rPr>
        <w:t>OSI</w:t>
      </w:r>
    </w:p>
    <w:p w:rsidR="00A522D6" w:rsidRPr="006754E3" w:rsidRDefault="00A522D6" w:rsidP="005C63EA">
      <w:pPr>
        <w:pStyle w:val="Nagwek"/>
        <w:spacing w:before="120" w:after="120"/>
        <w:jc w:val="center"/>
        <w:rPr>
          <w:rFonts w:cs="Arial"/>
          <w:b/>
          <w:sz w:val="24"/>
          <w:szCs w:val="24"/>
        </w:rPr>
      </w:pPr>
    </w:p>
    <w:bookmarkEnd w:id="0"/>
    <w:bookmarkEnd w:id="1"/>
    <w:p w:rsidR="006754E3" w:rsidRDefault="006754E3" w:rsidP="005C63EA">
      <w:pPr>
        <w:tabs>
          <w:tab w:val="left" w:pos="2835"/>
        </w:tabs>
        <w:spacing w:line="240" w:lineRule="auto"/>
        <w:jc w:val="center"/>
        <w:rPr>
          <w:b/>
          <w:u w:val="single"/>
        </w:rPr>
      </w:pPr>
    </w:p>
    <w:p w:rsidR="006A2DD1" w:rsidRPr="006754E3" w:rsidRDefault="006A2DD1" w:rsidP="005C63EA">
      <w:pPr>
        <w:tabs>
          <w:tab w:val="left" w:pos="2835"/>
        </w:tabs>
        <w:spacing w:line="240" w:lineRule="auto"/>
        <w:jc w:val="center"/>
        <w:rPr>
          <w:b/>
          <w:u w:val="single"/>
        </w:rPr>
      </w:pPr>
    </w:p>
    <w:p w:rsidR="00E873C4" w:rsidRPr="00390D9C" w:rsidRDefault="00390D9C" w:rsidP="005C63EA">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241224" w:rsidRPr="00241224">
        <w:rPr>
          <w:b/>
          <w:sz w:val="28"/>
          <w:szCs w:val="28"/>
        </w:rPr>
        <w:t>RPDS.03.04.01-IZ.00-02-106/16</w:t>
      </w:r>
    </w:p>
    <w:p w:rsidR="00124CCA" w:rsidRDefault="00124CCA" w:rsidP="005C63EA">
      <w:pPr>
        <w:spacing w:line="240" w:lineRule="auto"/>
      </w:pPr>
    </w:p>
    <w:p w:rsidR="00936001" w:rsidRDefault="00936001" w:rsidP="005C63EA">
      <w:pPr>
        <w:spacing w:line="240" w:lineRule="auto"/>
        <w:jc w:val="center"/>
        <w:rPr>
          <w:sz w:val="28"/>
          <w:szCs w:val="28"/>
        </w:rPr>
      </w:pPr>
    </w:p>
    <w:p w:rsidR="00D0002D" w:rsidRDefault="00E873C4" w:rsidP="005C63EA">
      <w:pPr>
        <w:spacing w:line="240" w:lineRule="auto"/>
        <w:jc w:val="center"/>
        <w:rPr>
          <w:b/>
          <w:bCs/>
        </w:rPr>
      </w:pPr>
      <w:r w:rsidRPr="00E873C4">
        <w:rPr>
          <w:sz w:val="28"/>
          <w:szCs w:val="28"/>
        </w:rPr>
        <w:t xml:space="preserve">Wrocław, </w:t>
      </w:r>
      <w:r w:rsidR="006A2DD1">
        <w:rPr>
          <w:sz w:val="28"/>
          <w:szCs w:val="28"/>
        </w:rPr>
        <w:t>kwiecień</w:t>
      </w:r>
      <w:r w:rsidR="009A0630">
        <w:rPr>
          <w:sz w:val="28"/>
          <w:szCs w:val="28"/>
        </w:rPr>
        <w:t xml:space="preserve"> 2016</w:t>
      </w:r>
    </w:p>
    <w:p w:rsidR="00480411" w:rsidRDefault="00480411" w:rsidP="005C63EA">
      <w:pPr>
        <w:spacing w:line="240" w:lineRule="auto"/>
        <w:ind w:right="1"/>
        <w:rPr>
          <w:b/>
          <w:bCs/>
        </w:rPr>
      </w:pPr>
    </w:p>
    <w:p w:rsidR="00A74C6A" w:rsidRDefault="00A74C6A" w:rsidP="005C63EA">
      <w:pPr>
        <w:spacing w:line="240" w:lineRule="auto"/>
        <w:ind w:right="1"/>
        <w:rPr>
          <w:b/>
          <w:bCs/>
        </w:rPr>
      </w:pPr>
    </w:p>
    <w:p w:rsidR="00582A00" w:rsidRDefault="00582A00" w:rsidP="005C63EA">
      <w:pPr>
        <w:spacing w:line="240" w:lineRule="auto"/>
        <w:ind w:right="1"/>
        <w:rPr>
          <w:b/>
          <w:bCs/>
        </w:rPr>
      </w:pPr>
    </w:p>
    <w:p w:rsidR="00E873C4" w:rsidRDefault="008F4AAF" w:rsidP="005C63EA">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5C63EA">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5C63EA">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5C63E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5C63E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5C63EA">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5C63EA">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5C63EA">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lastRenderedPageBreak/>
              <w:t>Uooś</w:t>
            </w:r>
            <w:proofErr w:type="spellEnd"/>
            <w:r w:rsidRPr="00761383">
              <w:rPr>
                <w:rFonts w:ascii="Calibri" w:hAnsi="Calibri" w:cs="Calibri"/>
                <w:color w:val="000000"/>
              </w:rPr>
              <w:t xml:space="preserve"> </w:t>
            </w:r>
          </w:p>
        </w:tc>
        <w:tc>
          <w:tcPr>
            <w:tcW w:w="7796" w:type="dxa"/>
          </w:tcPr>
          <w:p w:rsidR="00435B86" w:rsidRPr="00761383" w:rsidRDefault="00435B86" w:rsidP="005C63EA">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5C63E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5C63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5C63EA">
      <w:pPr>
        <w:spacing w:line="240" w:lineRule="auto"/>
        <w:jc w:val="center"/>
        <w:rPr>
          <w:sz w:val="28"/>
          <w:szCs w:val="28"/>
        </w:rPr>
      </w:pPr>
    </w:p>
    <w:p w:rsidR="00424DF6" w:rsidRDefault="00424DF6" w:rsidP="005C63EA">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5C63EA">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5C63EA">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5C63EA">
            <w:pPr>
              <w:autoSpaceDE w:val="0"/>
              <w:autoSpaceDN w:val="0"/>
              <w:adjustRightInd w:val="0"/>
              <w:spacing w:after="0" w:line="240" w:lineRule="auto"/>
              <w:rPr>
                <w:rFonts w:cs="Calibri"/>
                <w:b/>
                <w:bCs/>
                <w:color w:val="000000"/>
              </w:rPr>
            </w:pPr>
          </w:p>
        </w:tc>
        <w:tc>
          <w:tcPr>
            <w:tcW w:w="7494" w:type="dxa"/>
          </w:tcPr>
          <w:p w:rsidR="006A2DD1" w:rsidRDefault="005F764E" w:rsidP="005C63EA">
            <w:pPr>
              <w:pStyle w:val="Nagwek"/>
              <w:spacing w:before="120" w:after="120"/>
              <w:jc w:val="both"/>
              <w:rPr>
                <w:rFonts w:cs="Arial"/>
              </w:rPr>
            </w:pPr>
            <w:r w:rsidRPr="00A22D86">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Pr>
                <w:rFonts w:ascii="Calibri" w:eastAsia="Droid Sans Fallback" w:hAnsi="Calibri" w:cs="Calibri"/>
                <w:color w:val="00000A"/>
              </w:rPr>
              <w:t xml:space="preserve">Oś priorytetowa </w:t>
            </w:r>
            <w:r w:rsidR="00890708">
              <w:rPr>
                <w:rFonts w:ascii="Calibri" w:eastAsia="Droid Sans Fallback" w:hAnsi="Calibri" w:cs="Calibri"/>
                <w:color w:val="00000A"/>
              </w:rPr>
              <w:t>3</w:t>
            </w:r>
            <w:r w:rsidR="006A2DD1">
              <w:rPr>
                <w:rFonts w:ascii="Calibri" w:eastAsia="Droid Sans Fallback" w:hAnsi="Calibri" w:cs="Calibri"/>
                <w:color w:val="00000A"/>
              </w:rPr>
              <w:t xml:space="preserve"> </w:t>
            </w:r>
            <w:r w:rsidR="00890708">
              <w:rPr>
                <w:rFonts w:ascii="Calibri" w:eastAsia="Droid Sans Fallback" w:hAnsi="Calibri" w:cs="Calibri"/>
                <w:color w:val="00000A"/>
              </w:rPr>
              <w:t>Gospodarka niskoemisyjna</w:t>
            </w:r>
            <w:r w:rsidR="006A2DD1">
              <w:rPr>
                <w:rFonts w:ascii="Calibri" w:eastAsia="Droid Sans Fallback" w:hAnsi="Calibri" w:cs="Calibri"/>
                <w:color w:val="00000A"/>
              </w:rPr>
              <w:t>,</w:t>
            </w:r>
            <w:r w:rsidRPr="00A22D86">
              <w:rPr>
                <w:rFonts w:ascii="Calibri" w:eastAsia="Droid Sans Fallback" w:hAnsi="Calibri" w:cs="Calibri"/>
                <w:color w:val="00000A"/>
              </w:rPr>
              <w:t xml:space="preserve"> </w:t>
            </w:r>
            <w:r w:rsidR="00A22D86" w:rsidRPr="00A22D86">
              <w:rPr>
                <w:rFonts w:ascii="Calibri" w:eastAsia="Droid Sans Fallback" w:hAnsi="Calibri" w:cs="Calibri"/>
                <w:color w:val="00000A"/>
              </w:rPr>
              <w:t xml:space="preserve">Działanie </w:t>
            </w:r>
            <w:r w:rsidR="00890708">
              <w:rPr>
                <w:rFonts w:ascii="Calibri" w:eastAsia="Droid Sans Fallback" w:hAnsi="Calibri" w:cs="Calibri"/>
                <w:color w:val="00000A"/>
              </w:rPr>
              <w:t>3</w:t>
            </w:r>
            <w:r w:rsidR="006A2DD1">
              <w:rPr>
                <w:rFonts w:ascii="Calibri" w:eastAsia="Droid Sans Fallback" w:hAnsi="Calibri" w:cs="Calibri"/>
                <w:color w:val="00000A"/>
              </w:rPr>
              <w:t>.4</w:t>
            </w:r>
            <w:r w:rsidR="00185792" w:rsidRPr="00185792">
              <w:rPr>
                <w:rFonts w:ascii="Calibri" w:eastAsia="Droid Sans Fallback" w:hAnsi="Calibri" w:cs="Calibri"/>
                <w:color w:val="00000A"/>
              </w:rPr>
              <w:t xml:space="preserve"> </w:t>
            </w:r>
            <w:r w:rsidR="00890708">
              <w:rPr>
                <w:rFonts w:cs="Arial"/>
                <w:bCs/>
              </w:rPr>
              <w:t>Wdrażanie strategii niskoemisyjnych</w:t>
            </w:r>
            <w:r w:rsidR="006A2DD1">
              <w:rPr>
                <w:rFonts w:cs="Arial"/>
                <w:bCs/>
              </w:rPr>
              <w:t>,</w:t>
            </w:r>
            <w:r w:rsidR="000359CC">
              <w:rPr>
                <w:rFonts w:ascii="Calibri" w:eastAsia="Droid Sans Fallback" w:hAnsi="Calibri" w:cs="Calibri"/>
                <w:color w:val="00000A"/>
              </w:rPr>
              <w:t xml:space="preserve"> Poddziałanie</w:t>
            </w:r>
            <w:r w:rsidR="00185792" w:rsidRPr="00185792">
              <w:rPr>
                <w:rFonts w:ascii="Calibri" w:eastAsia="Droid Sans Fallback" w:hAnsi="Calibri" w:cs="Calibri"/>
                <w:color w:val="00000A"/>
              </w:rPr>
              <w:t xml:space="preserve"> </w:t>
            </w:r>
            <w:r w:rsidR="00890708">
              <w:rPr>
                <w:rFonts w:ascii="Calibri" w:eastAsia="Droid Sans Fallback" w:hAnsi="Calibri" w:cs="Calibri"/>
                <w:color w:val="00000A"/>
              </w:rPr>
              <w:t>3</w:t>
            </w:r>
            <w:r w:rsidR="006A2DD1">
              <w:rPr>
                <w:rFonts w:ascii="Calibri" w:eastAsia="Droid Sans Fallback" w:hAnsi="Calibri" w:cs="Calibri"/>
                <w:color w:val="00000A"/>
              </w:rPr>
              <w:t>.4</w:t>
            </w:r>
            <w:r w:rsidR="00185792" w:rsidRPr="00185792">
              <w:rPr>
                <w:rFonts w:ascii="Calibri" w:eastAsia="Droid Sans Fallback" w:hAnsi="Calibri" w:cs="Calibri"/>
                <w:color w:val="00000A"/>
              </w:rPr>
              <w:t xml:space="preserve">.1 </w:t>
            </w:r>
            <w:r w:rsidR="00890708">
              <w:rPr>
                <w:rFonts w:cs="Arial"/>
                <w:bCs/>
              </w:rPr>
              <w:t>Wdrażanie strategii niskoemisyjnych</w:t>
            </w:r>
            <w:r w:rsidR="006A2DD1" w:rsidRPr="00C52BEB">
              <w:rPr>
                <w:rFonts w:cs="Arial"/>
              </w:rPr>
              <w:t xml:space="preserve"> – </w:t>
            </w:r>
            <w:r w:rsidR="004D297F">
              <w:rPr>
                <w:rFonts w:cs="Arial"/>
              </w:rPr>
              <w:t>konkursy horyzontalne – nabór na OSI</w:t>
            </w:r>
            <w:r w:rsidR="006A2DD1">
              <w:rPr>
                <w:rFonts w:cs="Arial"/>
              </w:rPr>
              <w:t>.</w:t>
            </w:r>
          </w:p>
          <w:p w:rsidR="004D297F" w:rsidRPr="007F7945" w:rsidRDefault="005F764E" w:rsidP="005C63EA">
            <w:pPr>
              <w:pStyle w:val="Nagwek"/>
              <w:spacing w:before="120" w:after="120"/>
              <w:jc w:val="both"/>
              <w:rPr>
                <w:rFonts w:cs="Arial"/>
                <w:b/>
                <w:u w:val="single"/>
              </w:rPr>
            </w:pPr>
            <w:r w:rsidRPr="005F764E">
              <w:rPr>
                <w:rFonts w:ascii="Calibri" w:eastAsia="Times New Roman" w:hAnsi="Calibri" w:cs="Calibri"/>
                <w:b/>
                <w:color w:val="000000"/>
                <w:szCs w:val="20"/>
                <w:lang w:eastAsia="pl-PL"/>
              </w:rPr>
              <w:t xml:space="preserve">Nabór w trybie konkursowym – </w:t>
            </w:r>
            <w:r w:rsidR="004D297F" w:rsidRPr="007F7945">
              <w:rPr>
                <w:rFonts w:cs="Calibri"/>
                <w:b/>
                <w:color w:val="000000"/>
                <w:u w:val="single"/>
              </w:rPr>
              <w:t>ukierunkowany na Obszary Strategicznej Interwencji:</w:t>
            </w:r>
          </w:p>
          <w:p w:rsidR="004D297F" w:rsidRPr="007F7945" w:rsidRDefault="004D297F" w:rsidP="005C63EA">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4D297F" w:rsidRPr="007F7945" w:rsidRDefault="004D297F" w:rsidP="005C63EA">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4D297F" w:rsidRPr="007F7945" w:rsidRDefault="004D297F" w:rsidP="005C63EA">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4D297F" w:rsidRPr="007F7945" w:rsidRDefault="004D297F" w:rsidP="005C63EA">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4D297F" w:rsidRPr="007F7945" w:rsidRDefault="004D297F" w:rsidP="005C63EA">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r w:rsidR="00E13429">
              <w:rPr>
                <w:rFonts w:asciiTheme="minorHAnsi" w:hAnsiTheme="minorHAnsi" w:cs="Calibri"/>
                <w:color w:val="000000"/>
                <w:szCs w:val="22"/>
              </w:rPr>
              <w:t>.</w:t>
            </w:r>
          </w:p>
          <w:p w:rsidR="005F764E" w:rsidRPr="005F764E" w:rsidRDefault="005F764E" w:rsidP="005C63EA">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C63EA">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C63EA">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C63EA">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C63EA">
            <w:pPr>
              <w:spacing w:before="120" w:after="120" w:line="240" w:lineRule="auto"/>
              <w:jc w:val="both"/>
              <w:rPr>
                <w:rFonts w:cs="Calibri"/>
                <w:sz w:val="24"/>
                <w:szCs w:val="24"/>
              </w:rPr>
            </w:pPr>
            <w:r w:rsidRPr="005F764E">
              <w:rPr>
                <w:rFonts w:ascii="Calibri" w:eastAsia="Droid Sans Fallback" w:hAnsi="Calibri" w:cs="Calibri"/>
                <w:color w:val="000000"/>
              </w:rPr>
              <w:lastRenderedPageBreak/>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5C63EA">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5C63EA">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5C63EA">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5C63EA">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5C63EA">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5C63EA">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5C63EA">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5C63EA">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5C63EA">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151FBA" w:rsidRDefault="00FD6EC7" w:rsidP="005C63EA">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Traktat o funkcjonowaniu Unii Europejskiej</w:t>
            </w:r>
            <w:r w:rsidR="00AC43B1" w:rsidRPr="00151FBA">
              <w:rPr>
                <w:rFonts w:ascii="Calibri" w:hAnsi="Calibri"/>
                <w:color w:val="000000"/>
              </w:rPr>
              <w:t>;</w:t>
            </w:r>
            <w:r w:rsidRPr="00151FBA">
              <w:rPr>
                <w:rFonts w:ascii="Calibri" w:hAnsi="Calibri"/>
                <w:color w:val="000000"/>
              </w:rPr>
              <w:t xml:space="preserve"> </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Parlamentu Europejskiego i Rady (UE) nr 1303/2013 </w:t>
            </w:r>
            <w:r w:rsidR="00D6748B">
              <w:rPr>
                <w:rFonts w:ascii="Calibri" w:hAnsi="Calibri"/>
                <w:color w:val="000000"/>
              </w:rPr>
              <w:br/>
            </w:r>
            <w:r w:rsidRPr="009C532E">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Pr>
                <w:rFonts w:ascii="Calibri" w:hAnsi="Calibri"/>
                <w:color w:val="000000"/>
              </w:rPr>
              <w:br/>
            </w:r>
            <w:r w:rsidRPr="009C532E">
              <w:rPr>
                <w:rFonts w:ascii="Calibri" w:hAnsi="Calibri"/>
                <w:color w:val="000000"/>
              </w:rPr>
              <w:t>i Rybackiego oraz uchylające rozporządzenie Rady (WE) nr 1083/2006 (Dz. Urz. UE L 347 z 20.12.2013, str. 320) [Rozporządzenie ogólne];</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Pr>
                <w:rFonts w:ascii="Calibri" w:hAnsi="Calibri"/>
                <w:color w:val="000000"/>
              </w:rPr>
              <w:br/>
            </w:r>
            <w:r w:rsidRPr="009C532E">
              <w:rPr>
                <w:rFonts w:ascii="Calibri" w:hAnsi="Calibri"/>
                <w:color w:val="000000"/>
              </w:rPr>
              <w:t>z 20.12.2013, str. 320);</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Pr>
                <w:rFonts w:ascii="Calibri" w:hAnsi="Calibri"/>
                <w:color w:val="000000"/>
              </w:rPr>
              <w:br/>
            </w:r>
            <w:r w:rsidRPr="009C532E">
              <w:rPr>
                <w:rFonts w:ascii="Calibri" w:hAnsi="Calibri"/>
                <w:color w:val="000000"/>
              </w:rPr>
              <w:t xml:space="preserve">i końcowych na potrzeby ram wykonania oraz klasyfikacji kategorii interwencji w odniesieniu do europejskich funduszy strukturalnych </w:t>
            </w:r>
            <w:r w:rsidR="00D6748B">
              <w:rPr>
                <w:rFonts w:ascii="Calibri" w:hAnsi="Calibri"/>
                <w:color w:val="000000"/>
              </w:rPr>
              <w:br/>
            </w:r>
            <w:r w:rsidRPr="009C532E">
              <w:rPr>
                <w:rFonts w:ascii="Calibri" w:hAnsi="Calibri"/>
                <w:color w:val="000000"/>
              </w:rPr>
              <w:t>i inwestycyjnych; (Dz. Urz. UE L 69 z 08.03.2014, str. 65 ze zm.);</w:t>
            </w:r>
            <w:r w:rsidRPr="00151FBA">
              <w:rPr>
                <w:rFonts w:ascii="Calibri" w:hAnsi="Calibri"/>
                <w:color w:val="000000"/>
              </w:rPr>
              <w:t xml:space="preserve"> </w:t>
            </w:r>
          </w:p>
          <w:p w:rsidR="00450B48" w:rsidRPr="00450B48" w:rsidRDefault="00450B48" w:rsidP="00450B48">
            <w:pPr>
              <w:pStyle w:val="Akapitzlist"/>
              <w:numPr>
                <w:ilvl w:val="0"/>
                <w:numId w:val="12"/>
              </w:numPr>
              <w:spacing w:line="240" w:lineRule="auto"/>
              <w:jc w:val="both"/>
              <w:rPr>
                <w:rFonts w:ascii="Calibri" w:hAnsi="Calibri"/>
                <w:color w:val="000000"/>
              </w:rPr>
            </w:pPr>
            <w:r w:rsidRPr="00450B48">
              <w:rPr>
                <w:rFonts w:ascii="Calibri" w:hAnsi="Calibri"/>
                <w:color w:val="000000"/>
              </w:rPr>
              <w:t xml:space="preserve">Rozporządzenia Komisji (UE) nr 651/2014 z 17 czerwca 2014 roku uznające niektóre rodzaje pomocy za zgodne z rynkiem wewnętrznym </w:t>
            </w:r>
            <w:r>
              <w:rPr>
                <w:rFonts w:ascii="Calibri" w:hAnsi="Calibri"/>
                <w:color w:val="000000"/>
              </w:rPr>
              <w:br/>
            </w:r>
            <w:r w:rsidRPr="00450B48">
              <w:rPr>
                <w:rFonts w:ascii="Calibri" w:hAnsi="Calibri"/>
                <w:color w:val="000000"/>
              </w:rPr>
              <w:lastRenderedPageBreak/>
              <w:t>w zastosowaniu art. 107 i 108 Traktatu (Dz. Urz. UE L 187 z 26.06.2014, s. 1)</w:t>
            </w:r>
            <w:r>
              <w:rPr>
                <w:rFonts w:ascii="Calibri" w:hAnsi="Calibri"/>
                <w:color w:val="000000"/>
              </w:rPr>
              <w:t xml:space="preserve"> [GBER]</w:t>
            </w:r>
            <w:r w:rsidRPr="00450B48">
              <w:rPr>
                <w:rFonts w:ascii="Calibri" w:hAnsi="Calibri"/>
                <w:color w:val="000000"/>
              </w:rPr>
              <w:t>;</w:t>
            </w:r>
          </w:p>
          <w:p w:rsidR="009C532E"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C27CC9">
              <w:rPr>
                <w:rFonts w:ascii="Calibri" w:hAnsi="Calibri"/>
                <w:color w:val="000000"/>
              </w:rPr>
              <w:t xml:space="preserve">Rozporządzenie Komisji (UE) nr 1407/2013 z dnia 18 grudnia 2013 r. </w:t>
            </w:r>
            <w:r w:rsidR="00D6748B" w:rsidRPr="00C27CC9">
              <w:rPr>
                <w:rFonts w:ascii="Calibri" w:hAnsi="Calibri"/>
                <w:color w:val="000000"/>
              </w:rPr>
              <w:br/>
            </w:r>
            <w:r w:rsidRPr="00C27CC9">
              <w:rPr>
                <w:rFonts w:ascii="Calibri" w:hAnsi="Calibri"/>
                <w:color w:val="000000"/>
              </w:rPr>
              <w:t xml:space="preserve">w sprawie stosowania art. 107 i 108 Traktatu o funkcjonowaniu Unii Europejskiej do pomocy de </w:t>
            </w:r>
            <w:proofErr w:type="spellStart"/>
            <w:r w:rsidRPr="00C27CC9">
              <w:rPr>
                <w:rFonts w:ascii="Calibri" w:hAnsi="Calibri"/>
                <w:color w:val="000000"/>
              </w:rPr>
              <w:t>minimis</w:t>
            </w:r>
            <w:proofErr w:type="spellEnd"/>
            <w:r w:rsidRPr="00C27CC9">
              <w:rPr>
                <w:rFonts w:ascii="Calibri" w:hAnsi="Calibri"/>
                <w:color w:val="000000"/>
              </w:rPr>
              <w:t xml:space="preserve"> (Dz. Urz. UE L 352 z 24.12.2013, s. 1);</w:t>
            </w:r>
          </w:p>
          <w:p w:rsidR="009C532E" w:rsidRPr="00C27CC9"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C27CC9">
              <w:rPr>
                <w:rFonts w:ascii="Calibri" w:hAnsi="Calibri"/>
                <w:color w:val="000000"/>
              </w:rPr>
              <w:t xml:space="preserve">Ustawa z dnia 30 kwietnia 2004 r. o postępowaniu w sprawach dotyczących pomocy publicznej (tekst. jedn.: Dz. U. z 2007 r. Nr 59, poz. 404 z </w:t>
            </w:r>
            <w:proofErr w:type="spellStart"/>
            <w:r w:rsidRPr="00C27CC9">
              <w:rPr>
                <w:rFonts w:ascii="Calibri" w:hAnsi="Calibri"/>
                <w:color w:val="000000"/>
              </w:rPr>
              <w:t>późn</w:t>
            </w:r>
            <w:proofErr w:type="spellEnd"/>
            <w:r w:rsidRPr="00C27CC9">
              <w:rPr>
                <w:rFonts w:ascii="Calibri" w:hAnsi="Calibri"/>
                <w:color w:val="000000"/>
              </w:rPr>
              <w:t>. zm.);</w:t>
            </w:r>
          </w:p>
          <w:p w:rsidR="009C532E" w:rsidRPr="00C27CC9"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C27CC9">
              <w:rPr>
                <w:rFonts w:ascii="Calibri" w:hAnsi="Calibri"/>
                <w:color w:val="000000"/>
              </w:rPr>
              <w:t xml:space="preserve">Rozporządzenie Ministra Infrastruktury i Rozwoju z dnia 19 marca 2015 r. w sprawie udzielania pomocy de </w:t>
            </w:r>
            <w:proofErr w:type="spellStart"/>
            <w:r w:rsidRPr="00C27CC9">
              <w:rPr>
                <w:rFonts w:ascii="Calibri" w:hAnsi="Calibri"/>
                <w:color w:val="000000"/>
              </w:rPr>
              <w:t>minimis</w:t>
            </w:r>
            <w:proofErr w:type="spellEnd"/>
            <w:r w:rsidRPr="00C27CC9">
              <w:rPr>
                <w:rFonts w:ascii="Calibri" w:hAnsi="Calibri"/>
                <w:color w:val="000000"/>
              </w:rPr>
              <w:t xml:space="preserve"> w ramach regionalnych programów operacyjnych na lata 2014–2020 (Dz. U. poz. 488); </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lipca 2014 r. o zasadach realizacji programów </w:t>
            </w:r>
            <w:r w:rsidR="00D6748B">
              <w:rPr>
                <w:rFonts w:ascii="Calibri" w:hAnsi="Calibri"/>
                <w:color w:val="000000"/>
              </w:rPr>
              <w:br/>
            </w:r>
            <w:r w:rsidRPr="009C532E">
              <w:rPr>
                <w:rFonts w:ascii="Calibri" w:hAnsi="Calibri"/>
                <w:color w:val="000000"/>
              </w:rPr>
              <w:t>w zakresie polityki spójności finansowanych w perspektywie finansowej 2014–2020 (</w:t>
            </w:r>
            <w:r w:rsidRPr="00151FBA">
              <w:rPr>
                <w:rFonts w:ascii="Calibri" w:hAnsi="Calibri"/>
                <w:color w:val="000000"/>
              </w:rPr>
              <w:t>tekst jedn.: Dz. U. z 2016 r. poz. 217) [ustawa wdrożeniowa];</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E6CC9" w:rsidRPr="00151FBA" w:rsidRDefault="001E6CC9" w:rsidP="005C63EA">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w:t>
            </w:r>
            <w:r w:rsidR="0068057B">
              <w:rPr>
                <w:rFonts w:ascii="Calibri" w:hAnsi="Calibri"/>
                <w:color w:val="000000"/>
              </w:rPr>
              <w:t xml:space="preserve"> </w:t>
            </w:r>
            <w:r w:rsidRPr="00151FBA">
              <w:rPr>
                <w:rFonts w:ascii="Calibri" w:hAnsi="Calibri"/>
                <w:color w:val="000000"/>
              </w:rPr>
              <w:t>U. 2016 poz. 290);</w:t>
            </w:r>
          </w:p>
          <w:p w:rsidR="00151FBA"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27 sierpnia 2009 r. o finansach publicznych (tekst. jedn.: Dz. U. z 2013 r. poz. 885, z </w:t>
            </w:r>
            <w:proofErr w:type="spellStart"/>
            <w:r w:rsidRPr="009C532E">
              <w:rPr>
                <w:rFonts w:ascii="Calibri" w:hAnsi="Calibri"/>
                <w:color w:val="000000"/>
              </w:rPr>
              <w:t>późn</w:t>
            </w:r>
            <w:proofErr w:type="spellEnd"/>
            <w:r w:rsidRPr="009C532E">
              <w:rPr>
                <w:rFonts w:ascii="Calibri" w:hAnsi="Calibri"/>
                <w:color w:val="000000"/>
              </w:rPr>
              <w:t>. zm.);</w:t>
            </w:r>
          </w:p>
          <w:p w:rsidR="00151FBA"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w:t>
            </w:r>
            <w:r w:rsidR="004B1FDA">
              <w:rPr>
                <w:rFonts w:ascii="Calibri" w:hAnsi="Calibri"/>
                <w:color w:val="000000"/>
              </w:rPr>
              <w:t>z</w:t>
            </w:r>
            <w:r w:rsidRPr="009C532E">
              <w:rPr>
                <w:rFonts w:ascii="Calibri" w:hAnsi="Calibri"/>
                <w:color w:val="000000"/>
              </w:rPr>
              <w:t xml:space="preserve">. U. </w:t>
            </w:r>
            <w:r w:rsidR="00B80017">
              <w:rPr>
                <w:rFonts w:ascii="Calibri" w:hAnsi="Calibri"/>
                <w:color w:val="000000"/>
              </w:rPr>
              <w:br/>
            </w:r>
            <w:r w:rsidRPr="009C532E">
              <w:rPr>
                <w:rFonts w:ascii="Calibri" w:hAnsi="Calibri"/>
                <w:color w:val="000000"/>
              </w:rPr>
              <w:t>z 2013 r., poz. 330, z </w:t>
            </w:r>
            <w:proofErr w:type="spellStart"/>
            <w:r w:rsidRPr="009C532E">
              <w:rPr>
                <w:rFonts w:ascii="Calibri" w:hAnsi="Calibri"/>
                <w:color w:val="000000"/>
              </w:rPr>
              <w:t>późn</w:t>
            </w:r>
            <w:proofErr w:type="spellEnd"/>
            <w:r w:rsidRPr="009C532E">
              <w:rPr>
                <w:rFonts w:ascii="Calibri" w:hAnsi="Calibri"/>
                <w:color w:val="000000"/>
              </w:rPr>
              <w:t>. zm.);</w:t>
            </w:r>
            <w:r w:rsidRPr="00151FBA">
              <w:rPr>
                <w:rFonts w:ascii="Calibri" w:hAnsi="Calibri"/>
                <w:color w:val="000000"/>
              </w:rPr>
              <w:t xml:space="preserve"> </w:t>
            </w:r>
          </w:p>
          <w:p w:rsidR="009C532E"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 xml:space="preserve">Ustawa z dnia 11 marca 2004 r. o podatku od towarów i usług (tekst. jedn.: Dz. U. z 2011 r. Nr 177, poz. 1054 z </w:t>
            </w:r>
            <w:proofErr w:type="spellStart"/>
            <w:r w:rsidRPr="00B80017">
              <w:rPr>
                <w:rFonts w:asciiTheme="minorHAnsi" w:hAnsiTheme="minorHAnsi"/>
                <w:color w:val="000000"/>
              </w:rPr>
              <w:t>późn</w:t>
            </w:r>
            <w:proofErr w:type="spellEnd"/>
            <w:r w:rsidRPr="00B80017">
              <w:rPr>
                <w:rFonts w:asciiTheme="minorHAnsi" w:hAnsiTheme="minorHAnsi"/>
                <w:color w:val="000000"/>
              </w:rPr>
              <w:t>. zm.);</w:t>
            </w:r>
          </w:p>
          <w:p w:rsidR="009C532E"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Ustawa z dnia 6 września 2001 r. o dostępie do informacji publicznej (tekst. jedn.: Dz. U. z 2015 r., poz. 2058.);</w:t>
            </w:r>
          </w:p>
          <w:p w:rsidR="009C532E"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Ustawa z dnia 14 czerwca 1960 r. Kodeks postępowania administracyjnego (tekst jedn.: Dz. U. z 2016 r. poz. 23);</w:t>
            </w:r>
          </w:p>
          <w:p w:rsidR="009C532E"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80017">
              <w:rPr>
                <w:rFonts w:asciiTheme="minorHAnsi" w:hAnsiTheme="minorHAnsi"/>
                <w:color w:val="000000"/>
              </w:rPr>
              <w:t>Ustawa z dnia 30 sierpn</w:t>
            </w:r>
            <w:r w:rsidR="00827939">
              <w:rPr>
                <w:rFonts w:asciiTheme="minorHAnsi" w:hAnsiTheme="minorHAnsi"/>
                <w:color w:val="000000"/>
              </w:rPr>
              <w:t xml:space="preserve">ia 2002 r. </w:t>
            </w:r>
            <w:r w:rsidRPr="00B80017">
              <w:rPr>
                <w:rFonts w:asciiTheme="minorHAnsi" w:hAnsiTheme="minorHAnsi"/>
                <w:color w:val="000000"/>
              </w:rPr>
              <w:t xml:space="preserve">Prawo o postępowaniu przed sądami </w:t>
            </w:r>
            <w:r w:rsidRPr="00B80017">
              <w:rPr>
                <w:rFonts w:asciiTheme="minorHAnsi" w:hAnsiTheme="minorHAnsi"/>
                <w:color w:val="000000"/>
                <w:szCs w:val="22"/>
              </w:rPr>
              <w:t xml:space="preserve">administracyjnymi (tekst. jedn.: Dz. U. z 2012 r. poz. 270, z </w:t>
            </w:r>
            <w:proofErr w:type="spellStart"/>
            <w:r w:rsidRPr="00B80017">
              <w:rPr>
                <w:rFonts w:asciiTheme="minorHAnsi" w:hAnsiTheme="minorHAnsi"/>
                <w:color w:val="000000"/>
                <w:szCs w:val="22"/>
              </w:rPr>
              <w:t>późn</w:t>
            </w:r>
            <w:proofErr w:type="spellEnd"/>
            <w:r w:rsidRPr="00B80017">
              <w:rPr>
                <w:rFonts w:asciiTheme="minorHAnsi" w:hAnsiTheme="minorHAnsi"/>
                <w:color w:val="000000"/>
                <w:szCs w:val="22"/>
              </w:rPr>
              <w:t>. zm.);</w:t>
            </w:r>
          </w:p>
          <w:p w:rsidR="00B80017" w:rsidRPr="00B80017" w:rsidRDefault="00B80017"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80017">
              <w:rPr>
                <w:rStyle w:val="h2"/>
                <w:rFonts w:asciiTheme="minorHAnsi" w:hAnsiTheme="minorHAnsi"/>
                <w:szCs w:val="22"/>
              </w:rPr>
              <w:t>Ustawa z dnia 16 kwietnia 2004 r. o ochronie przyrody</w:t>
            </w:r>
            <w:r w:rsidRPr="00B80017">
              <w:rPr>
                <w:rFonts w:asciiTheme="minorHAnsi" w:hAnsiTheme="minorHAnsi"/>
                <w:color w:val="000000"/>
                <w:szCs w:val="22"/>
              </w:rPr>
              <w:t xml:space="preserve"> (</w:t>
            </w:r>
            <w:r w:rsidRPr="00B80017">
              <w:rPr>
                <w:rFonts w:asciiTheme="minorHAnsi" w:eastAsiaTheme="minorHAnsi" w:hAnsiTheme="minorHAnsi"/>
                <w:color w:val="000000"/>
                <w:szCs w:val="22"/>
                <w:lang w:eastAsia="en-US"/>
              </w:rPr>
              <w:t xml:space="preserve"> tekst jedn. Dz. U. z 2015 r. poz. 1651, 1936).</w:t>
            </w:r>
          </w:p>
          <w:p w:rsidR="00151FBA"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Strategia Rozwoju Województwa Dolnośląskiego 2020;</w:t>
            </w:r>
          </w:p>
          <w:p w:rsidR="009C532E"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Regionalny Program Operacyjny Województwa Dolnośląskiego 2014-2020 przyjęty przez Komisję Europejską w dniu 18 grudnia 2014 r.;</w:t>
            </w:r>
          </w:p>
          <w:p w:rsidR="009C532E" w:rsidRPr="00647ABC"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 xml:space="preserve">Szczegółowy opis osi priorytetowych Regionalnego Programu Operacyjnego Województwa Dolnośląskiego 2014-2020 z dnia </w:t>
            </w:r>
            <w:r w:rsidR="00647ABC" w:rsidRPr="00647ABC">
              <w:rPr>
                <w:rFonts w:asciiTheme="minorHAnsi" w:hAnsiTheme="minorHAnsi"/>
                <w:color w:val="000000"/>
              </w:rPr>
              <w:t xml:space="preserve">25 kwietnia </w:t>
            </w:r>
            <w:r w:rsidRPr="00647ABC">
              <w:rPr>
                <w:rFonts w:asciiTheme="minorHAnsi" w:hAnsiTheme="minorHAnsi"/>
                <w:color w:val="000000"/>
              </w:rPr>
              <w:t>2016 r.</w:t>
            </w:r>
            <w:r w:rsidR="00647ABC">
              <w:rPr>
                <w:rFonts w:asciiTheme="minorHAnsi" w:hAnsiTheme="minorHAnsi"/>
                <w:color w:val="000000"/>
              </w:rPr>
              <w:t>;</w:t>
            </w:r>
            <w:r w:rsidRPr="00647ABC">
              <w:rPr>
                <w:rFonts w:asciiTheme="minorHAnsi" w:hAnsiTheme="minorHAnsi"/>
                <w:color w:val="000000"/>
              </w:rPr>
              <w:t xml:space="preserve"> </w:t>
            </w:r>
          </w:p>
          <w:p w:rsidR="009C532E" w:rsidRPr="00B80017" w:rsidRDefault="009C532E" w:rsidP="005C63E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8001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80017">
              <w:rPr>
                <w:rFonts w:asciiTheme="minorHAnsi" w:hAnsiTheme="minorHAnsi"/>
                <w:color w:val="000000"/>
              </w:rPr>
              <w:t>późn</w:t>
            </w:r>
            <w:proofErr w:type="spellEnd"/>
            <w:r w:rsidRPr="00B80017">
              <w:rPr>
                <w:rFonts w:asciiTheme="minorHAnsi" w:hAnsiTheme="minorHAnsi"/>
                <w:color w:val="000000"/>
              </w:rPr>
              <w:t>. zmianami;</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B80017">
              <w:rPr>
                <w:rFonts w:asciiTheme="minorHAnsi" w:hAnsiTheme="minorHAnsi"/>
                <w:color w:val="000000"/>
              </w:rPr>
              <w:t xml:space="preserve">„Wytyczne w zakresie trybów wyboru projektów na </w:t>
            </w:r>
            <w:r w:rsidRPr="00151FBA">
              <w:rPr>
                <w:rFonts w:ascii="Calibri" w:hAnsi="Calibri"/>
                <w:color w:val="000000"/>
              </w:rPr>
              <w:t>lata 2014-2020”</w:t>
            </w:r>
            <w:r w:rsidRPr="009C532E">
              <w:rPr>
                <w:rFonts w:ascii="Calibri" w:hAnsi="Calibri"/>
                <w:color w:val="000000"/>
              </w:rPr>
              <w:t xml:space="preserve"> </w:t>
            </w:r>
            <w:r w:rsidR="00B80017">
              <w:rPr>
                <w:rFonts w:ascii="Calibri" w:hAnsi="Calibri"/>
                <w:color w:val="000000"/>
              </w:rPr>
              <w:br/>
            </w:r>
            <w:r w:rsidRPr="009C532E">
              <w:rPr>
                <w:rFonts w:ascii="Calibri" w:hAnsi="Calibri"/>
                <w:color w:val="000000"/>
              </w:rPr>
              <w:t xml:space="preserve">z dnia 31 marca 2015 r., wydane przez Ministra Infrastruktury i Rozwoju; </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„Wytyczne w zakresie kwalifikowalności wydatków w ramach </w:t>
            </w:r>
            <w:r w:rsidRPr="00151FBA">
              <w:rPr>
                <w:rFonts w:ascii="Calibri" w:hAnsi="Calibri"/>
                <w:color w:val="000000"/>
              </w:rPr>
              <w:lastRenderedPageBreak/>
              <w:t>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w:t>
            </w:r>
            <w:r w:rsidR="00B80017">
              <w:rPr>
                <w:rFonts w:ascii="Calibri" w:hAnsi="Calibri"/>
                <w:color w:val="000000"/>
              </w:rPr>
              <w:br/>
            </w:r>
            <w:r w:rsidRPr="009C532E">
              <w:rPr>
                <w:rFonts w:ascii="Calibri" w:hAnsi="Calibri"/>
                <w:color w:val="000000"/>
              </w:rPr>
              <w:t>i Rozwoju;</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„Wytyczne w zakresie warunków gromadzenia i przekazywania danych </w:t>
            </w:r>
            <w:r w:rsidR="00B80017">
              <w:rPr>
                <w:rFonts w:ascii="Calibri" w:hAnsi="Calibri"/>
                <w:color w:val="000000"/>
              </w:rPr>
              <w:br/>
            </w:r>
            <w:r w:rsidRPr="00151FBA">
              <w:rPr>
                <w:rFonts w:ascii="Calibri" w:hAnsi="Calibri"/>
                <w:color w:val="000000"/>
              </w:rPr>
              <w:t>w postaci elektronicznej na lata 2014-2020”</w:t>
            </w:r>
            <w:r w:rsidRPr="009C532E">
              <w:rPr>
                <w:rFonts w:ascii="Calibri" w:hAnsi="Calibri"/>
                <w:color w:val="000000"/>
              </w:rPr>
              <w:t xml:space="preserve"> z dnia 3 marca 2015 r., wydane przez Ministra Infrastruktury i Rozwoju;</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9C532E" w:rsidRPr="00151FBA"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w:t>
            </w:r>
            <w:r w:rsidR="00101ECB">
              <w:rPr>
                <w:rFonts w:ascii="Calibri" w:hAnsi="Calibri"/>
                <w:color w:val="000000"/>
              </w:rPr>
              <w:t>a postępowania w sprawie oceny </w:t>
            </w:r>
            <w:r w:rsidRPr="00151FBA">
              <w:rPr>
                <w:rFonts w:ascii="Calibri" w:hAnsi="Calibri"/>
                <w:color w:val="000000"/>
              </w:rPr>
              <w:t>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0C7233" w:rsidRPr="00101ECB" w:rsidRDefault="009C532E" w:rsidP="005C63E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„Wytyczne w zakresie zagadnień związanych z przygotowaniem projektów inwestycyjnych, w tym projektów generujących dochód </w:t>
            </w:r>
            <w:r w:rsidR="00B80017">
              <w:rPr>
                <w:rFonts w:ascii="Calibri" w:hAnsi="Calibri"/>
                <w:color w:val="000000"/>
              </w:rPr>
              <w:br/>
            </w:r>
            <w:r w:rsidRPr="00151FBA">
              <w:rPr>
                <w:rFonts w:ascii="Calibri" w:hAnsi="Calibri"/>
                <w:color w:val="000000"/>
              </w:rPr>
              <w:t>i projektów hybrydowych na lata 2014-2020” z dnia 31 marca 2015 r., wydane przez Ministra Infrastruktury i Rozwoju.</w:t>
            </w:r>
          </w:p>
        </w:tc>
      </w:tr>
      <w:tr w:rsidR="00424DF6" w:rsidRPr="006C5246" w:rsidTr="006D7C1A">
        <w:tc>
          <w:tcPr>
            <w:tcW w:w="534" w:type="dxa"/>
          </w:tcPr>
          <w:p w:rsidR="00424DF6" w:rsidRPr="006C5246" w:rsidRDefault="00E766EE" w:rsidP="005C63EA">
            <w:pPr>
              <w:autoSpaceDE w:val="0"/>
              <w:autoSpaceDN w:val="0"/>
              <w:adjustRightInd w:val="0"/>
              <w:spacing w:after="0" w:line="240" w:lineRule="auto"/>
              <w:rPr>
                <w:rFonts w:cs="Calibri"/>
              </w:rPr>
            </w:pPr>
            <w:r w:rsidRPr="006C5246">
              <w:rPr>
                <w:rFonts w:cs="Calibri"/>
                <w:b/>
                <w:bCs/>
              </w:rPr>
              <w:lastRenderedPageBreak/>
              <w:t>4</w:t>
            </w:r>
            <w:r w:rsidR="00424DF6" w:rsidRPr="006C5246">
              <w:rPr>
                <w:rFonts w:cs="Calibri"/>
                <w:b/>
                <w:bCs/>
              </w:rPr>
              <w:t xml:space="preserve">. </w:t>
            </w:r>
          </w:p>
        </w:tc>
        <w:tc>
          <w:tcPr>
            <w:tcW w:w="2268" w:type="dxa"/>
          </w:tcPr>
          <w:p w:rsidR="00424DF6" w:rsidRPr="006C5246" w:rsidRDefault="00424DF6" w:rsidP="005C63EA">
            <w:pPr>
              <w:autoSpaceDE w:val="0"/>
              <w:autoSpaceDN w:val="0"/>
              <w:adjustRightInd w:val="0"/>
              <w:spacing w:after="0" w:line="240" w:lineRule="auto"/>
              <w:rPr>
                <w:rFonts w:cs="Calibri"/>
              </w:rPr>
            </w:pPr>
            <w:r w:rsidRPr="006C5246">
              <w:rPr>
                <w:rFonts w:cs="Calibri"/>
                <w:b/>
                <w:bCs/>
              </w:rPr>
              <w:t xml:space="preserve">Przedmiot konkursu, w tym typy projektów podlegających dofinansowaniu: </w:t>
            </w:r>
          </w:p>
        </w:tc>
        <w:tc>
          <w:tcPr>
            <w:tcW w:w="7494" w:type="dxa"/>
          </w:tcPr>
          <w:p w:rsidR="00984533" w:rsidRPr="006C5246" w:rsidRDefault="00984533" w:rsidP="005C63EA">
            <w:pPr>
              <w:suppressAutoHyphens/>
              <w:spacing w:before="120" w:after="120" w:line="240" w:lineRule="auto"/>
              <w:ind w:left="33"/>
              <w:jc w:val="both"/>
              <w:rPr>
                <w:rFonts w:cs="Arial"/>
              </w:rPr>
            </w:pPr>
            <w:r w:rsidRPr="006C5246">
              <w:rPr>
                <w:rFonts w:cs="Calibri"/>
              </w:rPr>
              <w:t xml:space="preserve">Przedmiotem konkursu są </w:t>
            </w:r>
            <w:r w:rsidR="00716ADF" w:rsidRPr="006C5246">
              <w:rPr>
                <w:rFonts w:cs="Calibri"/>
              </w:rPr>
              <w:t>następujące typy projektów</w:t>
            </w:r>
            <w:r w:rsidR="002D4095" w:rsidRPr="006C5246">
              <w:rPr>
                <w:rFonts w:cs="Calibri"/>
              </w:rPr>
              <w:t xml:space="preserve"> </w:t>
            </w:r>
            <w:r w:rsidR="0042119F" w:rsidRPr="006C5246">
              <w:rPr>
                <w:rFonts w:cs="Calibri"/>
              </w:rPr>
              <w:t xml:space="preserve">określone dla </w:t>
            </w:r>
            <w:r w:rsidR="00B80017" w:rsidRPr="006C5246">
              <w:rPr>
                <w:rFonts w:ascii="Calibri" w:eastAsia="Droid Sans Fallback" w:hAnsi="Calibri" w:cs="Calibri"/>
              </w:rPr>
              <w:t xml:space="preserve">Działania </w:t>
            </w:r>
            <w:r w:rsidR="000A60BE" w:rsidRPr="006C5246">
              <w:rPr>
                <w:rFonts w:ascii="Calibri" w:eastAsia="Droid Sans Fallback" w:hAnsi="Calibri" w:cs="Calibri"/>
              </w:rPr>
              <w:t>3</w:t>
            </w:r>
            <w:r w:rsidR="00B80017" w:rsidRPr="006C5246">
              <w:rPr>
                <w:rFonts w:ascii="Calibri" w:eastAsia="Droid Sans Fallback" w:hAnsi="Calibri" w:cs="Calibri"/>
              </w:rPr>
              <w:t xml:space="preserve">.4 </w:t>
            </w:r>
            <w:r w:rsidR="000A60BE" w:rsidRPr="006C5246">
              <w:rPr>
                <w:rFonts w:cs="Arial"/>
                <w:bCs/>
              </w:rPr>
              <w:t>Wdrażanie strategii niskoemisyjnych</w:t>
            </w:r>
            <w:r w:rsidR="00B80017" w:rsidRPr="006C5246">
              <w:rPr>
                <w:rFonts w:cs="Arial"/>
                <w:bCs/>
              </w:rPr>
              <w:t>,</w:t>
            </w:r>
            <w:r w:rsidR="00B80017" w:rsidRPr="006C5246">
              <w:rPr>
                <w:rFonts w:ascii="Calibri" w:eastAsia="Droid Sans Fallback" w:hAnsi="Calibri" w:cs="Calibri"/>
              </w:rPr>
              <w:t xml:space="preserve"> Poddziałanie </w:t>
            </w:r>
            <w:r w:rsidR="000A60BE" w:rsidRPr="006C5246">
              <w:rPr>
                <w:rFonts w:ascii="Calibri" w:eastAsia="Droid Sans Fallback" w:hAnsi="Calibri" w:cs="Calibri"/>
              </w:rPr>
              <w:t>3</w:t>
            </w:r>
            <w:r w:rsidR="00B80017" w:rsidRPr="006C5246">
              <w:rPr>
                <w:rFonts w:ascii="Calibri" w:eastAsia="Droid Sans Fallback" w:hAnsi="Calibri" w:cs="Calibri"/>
              </w:rPr>
              <w:t xml:space="preserve">.4.1 </w:t>
            </w:r>
            <w:r w:rsidR="000A60BE" w:rsidRPr="006C5246">
              <w:rPr>
                <w:rFonts w:cs="Arial"/>
                <w:bCs/>
              </w:rPr>
              <w:t>Wdrażanie strategii niskoemisyjnych</w:t>
            </w:r>
            <w:r w:rsidR="000A60BE" w:rsidRPr="006C5246">
              <w:rPr>
                <w:rFonts w:cs="Arial"/>
              </w:rPr>
              <w:t xml:space="preserve"> </w:t>
            </w:r>
            <w:r w:rsidR="00B80017" w:rsidRPr="006C5246">
              <w:rPr>
                <w:rFonts w:cs="Arial"/>
              </w:rPr>
              <w:t>– konkursy horyzontalne</w:t>
            </w:r>
            <w:r w:rsidR="00C27CC9" w:rsidRPr="006C5246">
              <w:rPr>
                <w:rFonts w:cs="Arial"/>
              </w:rPr>
              <w:t xml:space="preserve"> </w:t>
            </w:r>
            <w:r w:rsidR="00AD4306" w:rsidRPr="006C5246">
              <w:rPr>
                <w:rFonts w:cs="Arial"/>
              </w:rPr>
              <w:t>–</w:t>
            </w:r>
            <w:r w:rsidR="00C27CC9" w:rsidRPr="006C5246">
              <w:rPr>
                <w:rFonts w:cs="Arial"/>
              </w:rPr>
              <w:t xml:space="preserve"> </w:t>
            </w:r>
            <w:r w:rsidR="00AD4306" w:rsidRPr="006C5246">
              <w:rPr>
                <w:rFonts w:cs="Arial"/>
              </w:rPr>
              <w:t xml:space="preserve">nabór na </w:t>
            </w:r>
            <w:r w:rsidR="00C27CC9" w:rsidRPr="006C5246">
              <w:rPr>
                <w:rFonts w:cs="Arial"/>
              </w:rPr>
              <w:t>OSI</w:t>
            </w:r>
            <w:r w:rsidR="006C1667" w:rsidRPr="006C5246">
              <w:rPr>
                <w:rFonts w:cs="Arial"/>
              </w:rPr>
              <w:t>.</w:t>
            </w:r>
          </w:p>
          <w:p w:rsidR="006C1667" w:rsidRPr="006C5246" w:rsidRDefault="006C1667" w:rsidP="005C63EA">
            <w:pPr>
              <w:spacing w:line="240" w:lineRule="auto"/>
              <w:ind w:left="32"/>
              <w:jc w:val="both"/>
              <w:rPr>
                <w:rFonts w:cs="Arial"/>
              </w:rPr>
            </w:pPr>
            <w:r w:rsidRPr="006C5246">
              <w:rPr>
                <w:rFonts w:cs="Arial"/>
              </w:rPr>
              <w:t xml:space="preserve">Wsparciem objęte będą projekty związane ze zrównoważoną mobilnością miejską i podmiejską dotyczące: </w:t>
            </w:r>
          </w:p>
          <w:p w:rsidR="006C1667" w:rsidRPr="006C5246" w:rsidRDefault="006C1667" w:rsidP="005C63EA">
            <w:pPr>
              <w:suppressAutoHyphens/>
              <w:spacing w:before="120" w:after="120" w:line="240" w:lineRule="auto"/>
              <w:ind w:left="33"/>
              <w:jc w:val="both"/>
              <w:rPr>
                <w:rFonts w:cs="Arial"/>
              </w:rPr>
            </w:pPr>
            <w:r w:rsidRPr="006C5246">
              <w:rPr>
                <w:rFonts w:cs="Arial"/>
              </w:rPr>
              <w:t>3.4 A d) Inwestycj</w:t>
            </w:r>
            <w:r w:rsidR="00C20D08" w:rsidRPr="006C5246">
              <w:rPr>
                <w:rFonts w:cs="Arial"/>
              </w:rPr>
              <w:t>i ograniczających</w:t>
            </w:r>
            <w:r w:rsidRPr="006C5246">
              <w:rPr>
                <w:rFonts w:cs="Arial"/>
              </w:rPr>
              <w:t xml:space="preserve"> indywidualny ruch zmotoryzowany </w:t>
            </w:r>
            <w:r w:rsidR="00972CAE">
              <w:rPr>
                <w:rFonts w:cs="Arial"/>
              </w:rPr>
              <w:br/>
            </w:r>
            <w:r w:rsidRPr="006C5246">
              <w:rPr>
                <w:rFonts w:cs="Arial"/>
              </w:rPr>
              <w:t>w centrach miast np. drogi rowerowe, ciągi piesze</w:t>
            </w:r>
            <w:r w:rsidR="00692218" w:rsidRPr="006C5246">
              <w:rPr>
                <w:rFonts w:cs="Arial"/>
              </w:rPr>
              <w:t xml:space="preserve">, 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w:t>
            </w:r>
            <w:r w:rsidR="00972CAE">
              <w:rPr>
                <w:rFonts w:cs="Arial"/>
              </w:rPr>
              <w:br/>
            </w:r>
            <w:r w:rsidR="00692218" w:rsidRPr="006C5246">
              <w:rPr>
                <w:rFonts w:cs="Arial"/>
              </w:rPr>
              <w:t xml:space="preserve">i istnieje konieczność oddzielenia drogi dla rowerów od ciągu pieszego – na tym odcinku możliwa jest inwestycja również w ciąg pieszy. Koszt takiego wydzielonego ciągu pieszego powinien zawsze stanowić mniej niż połowę wydatków </w:t>
            </w:r>
            <w:r w:rsidR="0009116C">
              <w:rPr>
                <w:rFonts w:cs="Arial"/>
              </w:rPr>
              <w:t xml:space="preserve">kwalifikowalnych </w:t>
            </w:r>
            <w:r w:rsidR="00692218" w:rsidRPr="006C5246">
              <w:rPr>
                <w:rFonts w:cs="Arial"/>
              </w:rPr>
              <w:t xml:space="preserve">w projekcie. Przez inwestycje ograniczające ruch </w:t>
            </w:r>
            <w:r w:rsidR="0009116C">
              <w:rPr>
                <w:rFonts w:cs="Arial"/>
              </w:rPr>
              <w:br/>
            </w:r>
            <w:r w:rsidR="00692218" w:rsidRPr="006C5246">
              <w:rPr>
                <w:rFonts w:cs="Arial"/>
              </w:rPr>
              <w:t xml:space="preserve">w centrach miast nie należy rozumieć wyłącznie inwestycji zlokalizowanych </w:t>
            </w:r>
            <w:r w:rsidR="0009116C">
              <w:rPr>
                <w:rFonts w:cs="Arial"/>
              </w:rPr>
              <w:br/>
            </w:r>
            <w:r w:rsidR="00692218" w:rsidRPr="006C5246">
              <w:rPr>
                <w:rFonts w:cs="Arial"/>
              </w:rPr>
              <w:t>w centrach miast – istotne jest oddziaływanie na centra miast</w:t>
            </w:r>
            <w:r w:rsidR="00284785">
              <w:rPr>
                <w:rFonts w:cs="Arial"/>
              </w:rPr>
              <w:t>.</w:t>
            </w:r>
            <w:r w:rsidR="00692218" w:rsidRPr="006C5246">
              <w:rPr>
                <w:rFonts w:cs="Arial"/>
              </w:rPr>
              <w:t xml:space="preserve"> Przez drogi rowerowe należy rozumieć drogi dla rowerów, zgodnie z definicją z ustawy </w:t>
            </w:r>
            <w:r w:rsidR="0009116C">
              <w:rPr>
                <w:rFonts w:cs="Arial"/>
              </w:rPr>
              <w:br/>
            </w:r>
            <w:r w:rsidR="00692218" w:rsidRPr="006C5246">
              <w:rPr>
                <w:rFonts w:cs="Arial"/>
              </w:rPr>
              <w:t>z dnia 20 czerwca 1997 r. Prawo o ruchu drogowym. Drogami dla rowerów nie są pasy ruchu dla rowerów</w:t>
            </w:r>
            <w:r w:rsidR="00684916" w:rsidRPr="006C5246">
              <w:rPr>
                <w:rFonts w:cs="Arial"/>
              </w:rPr>
              <w:t>:</w:t>
            </w:r>
          </w:p>
          <w:p w:rsidR="00333E23" w:rsidRPr="006C5246" w:rsidRDefault="00684916" w:rsidP="005C63EA">
            <w:pPr>
              <w:suppressAutoHyphens/>
              <w:spacing w:before="120" w:after="120" w:line="240" w:lineRule="auto"/>
              <w:ind w:left="33"/>
              <w:jc w:val="both"/>
              <w:rPr>
                <w:rFonts w:cs="Arial"/>
              </w:rPr>
            </w:pPr>
            <w:r w:rsidRPr="002C701D">
              <w:rPr>
                <w:rFonts w:cs="Arial"/>
                <w:b/>
              </w:rPr>
              <w:t>droga dla rowerów</w:t>
            </w:r>
            <w:r w:rsidRPr="006C5246">
              <w:rPr>
                <w:rFonts w:cs="Arial"/>
              </w:rPr>
              <w:t xml:space="preserve"> – droga</w:t>
            </w:r>
            <w:r w:rsidR="00546F4F" w:rsidRPr="006C5246">
              <w:rPr>
                <w:rFonts w:cs="Arial"/>
              </w:rPr>
              <w:t xml:space="preserve"> lub jej część przeznaczona</w:t>
            </w:r>
            <w:r w:rsidRPr="006C5246">
              <w:rPr>
                <w:rFonts w:cs="Arial"/>
              </w:rPr>
              <w:t xml:space="preserve"> do ruchu r</w:t>
            </w:r>
            <w:r w:rsidR="00546F4F" w:rsidRPr="006C5246">
              <w:rPr>
                <w:rFonts w:cs="Arial"/>
              </w:rPr>
              <w:t>owerów, oznaczona</w:t>
            </w:r>
            <w:r w:rsidRPr="006C5246">
              <w:rPr>
                <w:rFonts w:cs="Arial"/>
              </w:rPr>
              <w:t xml:space="preserve"> odpowiednimi znakami drogowymi; droga dla rowerów jest od-dzielona od innych dróg lub jezdni tej samej drogi konstrukcyjnie lub za pomocą </w:t>
            </w:r>
            <w:r w:rsidRPr="006C5246">
              <w:rPr>
                <w:rFonts w:cs="Arial"/>
              </w:rPr>
              <w:lastRenderedPageBreak/>
              <w:t>urządzeń bezpieczeństwa ruchu drogowego</w:t>
            </w:r>
            <w:r w:rsidR="00546F4F" w:rsidRPr="006C5246">
              <w:rPr>
                <w:rFonts w:cs="Arial"/>
              </w:rPr>
              <w:t>;</w:t>
            </w:r>
          </w:p>
          <w:p w:rsidR="00546F4F" w:rsidRPr="006C5246" w:rsidRDefault="00873425" w:rsidP="005C63EA">
            <w:pPr>
              <w:suppressAutoHyphens/>
              <w:spacing w:before="120" w:after="120" w:line="240" w:lineRule="auto"/>
              <w:ind w:left="33"/>
              <w:jc w:val="both"/>
              <w:rPr>
                <w:rFonts w:cs="Arial"/>
              </w:rPr>
            </w:pPr>
            <w:r w:rsidRPr="002C701D">
              <w:rPr>
                <w:rFonts w:cs="Arial"/>
                <w:b/>
              </w:rPr>
              <w:t>pas ruchu dla rowerów</w:t>
            </w:r>
            <w:r w:rsidRPr="006C5246">
              <w:rPr>
                <w:rFonts w:cs="Arial"/>
              </w:rPr>
              <w:t xml:space="preserve"> – część jezdni przeznaczona do ruchu rowerów </w:t>
            </w:r>
            <w:r w:rsidR="0063731A">
              <w:rPr>
                <w:rFonts w:cs="Arial"/>
              </w:rPr>
              <w:br/>
            </w:r>
            <w:r w:rsidRPr="006C5246">
              <w:rPr>
                <w:rFonts w:cs="Arial"/>
              </w:rPr>
              <w:t>w jednym kierunku, oznaczona odpowiednimi znakami drogowymi.</w:t>
            </w:r>
          </w:p>
          <w:p w:rsidR="002B744D" w:rsidRPr="006C5246" w:rsidRDefault="002B744D" w:rsidP="005C63EA">
            <w:pPr>
              <w:suppressAutoHyphens/>
              <w:spacing w:before="120" w:after="120" w:line="240" w:lineRule="auto"/>
              <w:ind w:left="33"/>
              <w:jc w:val="both"/>
              <w:rPr>
                <w:rFonts w:cs="Arial"/>
              </w:rPr>
            </w:pPr>
            <w:r w:rsidRPr="006C5246">
              <w:rPr>
                <w:rFonts w:cs="Arial"/>
              </w:rPr>
              <w:t>Projekt powinien spełniać łącznie następujące cele:</w:t>
            </w:r>
          </w:p>
          <w:p w:rsidR="002B744D" w:rsidRPr="006C5246" w:rsidRDefault="002B744D" w:rsidP="005C63EA">
            <w:pPr>
              <w:pStyle w:val="Akapitzlist"/>
              <w:numPr>
                <w:ilvl w:val="0"/>
                <w:numId w:val="46"/>
              </w:numPr>
              <w:suppressAutoHyphens/>
              <w:spacing w:before="0" w:line="240" w:lineRule="auto"/>
              <w:jc w:val="both"/>
              <w:rPr>
                <w:rFonts w:asciiTheme="minorHAnsi" w:hAnsiTheme="minorHAnsi" w:cs="Arial"/>
              </w:rPr>
            </w:pPr>
            <w:r w:rsidRPr="006C5246">
              <w:rPr>
                <w:rFonts w:asciiTheme="minorHAnsi" w:hAnsiTheme="minorHAnsi" w:cs="Arial"/>
              </w:rPr>
              <w:t>szersze wykorzystanie bardziej efektywnego transportu publicznego oraz niezmotoryzowanego indywidualnego;</w:t>
            </w:r>
          </w:p>
          <w:p w:rsidR="002B744D" w:rsidRPr="006C5246" w:rsidRDefault="002B744D" w:rsidP="005C63EA">
            <w:pPr>
              <w:pStyle w:val="Akapitzlist"/>
              <w:numPr>
                <w:ilvl w:val="0"/>
                <w:numId w:val="46"/>
              </w:numPr>
              <w:suppressAutoHyphens/>
              <w:spacing w:before="0" w:line="240" w:lineRule="auto"/>
              <w:jc w:val="both"/>
              <w:rPr>
                <w:rFonts w:asciiTheme="minorHAnsi" w:hAnsiTheme="minorHAnsi" w:cs="Arial"/>
              </w:rPr>
            </w:pPr>
            <w:r w:rsidRPr="006C5246">
              <w:rPr>
                <w:rFonts w:asciiTheme="minorHAnsi" w:hAnsiTheme="minorHAnsi" w:cs="Arial"/>
              </w:rPr>
              <w:t>zmniejszenie wykorzystania samochodów osobowych;</w:t>
            </w:r>
          </w:p>
          <w:p w:rsidR="002B744D" w:rsidRPr="006C5246" w:rsidRDefault="002B744D" w:rsidP="005C63EA">
            <w:pPr>
              <w:pStyle w:val="Akapitzlist"/>
              <w:numPr>
                <w:ilvl w:val="0"/>
                <w:numId w:val="46"/>
              </w:numPr>
              <w:suppressAutoHyphens/>
              <w:spacing w:before="0" w:line="240" w:lineRule="auto"/>
              <w:jc w:val="both"/>
              <w:rPr>
                <w:rFonts w:asciiTheme="minorHAnsi" w:hAnsiTheme="minorHAnsi" w:cs="Arial"/>
              </w:rPr>
            </w:pPr>
            <w:r w:rsidRPr="006C5246">
              <w:rPr>
                <w:rFonts w:asciiTheme="minorHAnsi" w:hAnsiTheme="minorHAnsi" w:cs="Arial"/>
              </w:rPr>
              <w:t>lepsza integracja gałęzi transportu;</w:t>
            </w:r>
          </w:p>
          <w:p w:rsidR="002B744D" w:rsidRPr="006C5246" w:rsidRDefault="002B744D" w:rsidP="005C63EA">
            <w:pPr>
              <w:pStyle w:val="Akapitzlist"/>
              <w:numPr>
                <w:ilvl w:val="0"/>
                <w:numId w:val="46"/>
              </w:numPr>
              <w:suppressAutoHyphens/>
              <w:spacing w:before="0" w:line="240" w:lineRule="auto"/>
              <w:jc w:val="both"/>
              <w:rPr>
                <w:rFonts w:asciiTheme="minorHAnsi" w:hAnsiTheme="minorHAnsi" w:cs="Arial"/>
              </w:rPr>
            </w:pPr>
            <w:r w:rsidRPr="006C5246">
              <w:rPr>
                <w:rFonts w:asciiTheme="minorHAnsi" w:hAnsiTheme="minorHAnsi" w:cs="Arial"/>
              </w:rPr>
              <w:t>niższa emisja zanieczyszczeń powietrza, hałasu oraz niższe zatłoczenie;</w:t>
            </w:r>
          </w:p>
          <w:p w:rsidR="002B744D" w:rsidRDefault="002B744D" w:rsidP="005C63EA">
            <w:pPr>
              <w:pStyle w:val="Akapitzlist"/>
              <w:numPr>
                <w:ilvl w:val="0"/>
                <w:numId w:val="46"/>
              </w:numPr>
              <w:suppressAutoHyphens/>
              <w:spacing w:before="0" w:line="240" w:lineRule="auto"/>
              <w:jc w:val="both"/>
              <w:rPr>
                <w:rFonts w:asciiTheme="minorHAnsi" w:hAnsiTheme="minorHAnsi" w:cs="Arial"/>
              </w:rPr>
            </w:pPr>
            <w:r w:rsidRPr="006C5246">
              <w:rPr>
                <w:rFonts w:asciiTheme="minorHAnsi" w:hAnsiTheme="minorHAnsi" w:cs="Arial"/>
              </w:rPr>
              <w:t>poprawa bezpieczeństwa ruchu drogowego.</w:t>
            </w:r>
          </w:p>
          <w:p w:rsidR="00E13429" w:rsidRDefault="00E13429" w:rsidP="00E87F1F">
            <w:pPr>
              <w:suppressAutoHyphens/>
              <w:spacing w:before="240" w:line="240" w:lineRule="auto"/>
              <w:jc w:val="both"/>
              <w:rPr>
                <w:rFonts w:cs="Arial"/>
                <w:b/>
              </w:rPr>
            </w:pPr>
            <w:r w:rsidRPr="003A4FB3">
              <w:rPr>
                <w:rFonts w:cs="Arial"/>
                <w:b/>
              </w:rPr>
              <w:t>Projekt powinien być realizowany na obszarze danego OSI.</w:t>
            </w:r>
          </w:p>
          <w:p w:rsidR="00364006" w:rsidRPr="003A4FB3" w:rsidRDefault="00364006" w:rsidP="00E87F1F">
            <w:pPr>
              <w:suppressAutoHyphens/>
              <w:spacing w:before="240" w:line="240" w:lineRule="auto"/>
              <w:jc w:val="both"/>
              <w:rPr>
                <w:rFonts w:cs="Arial"/>
                <w:b/>
              </w:rPr>
            </w:pPr>
            <w:r w:rsidRPr="00364006">
              <w:rPr>
                <w:rFonts w:cs="Arial"/>
                <w:b/>
              </w:rPr>
              <w:t>Wnioskodawca po wskazaniu w</w:t>
            </w:r>
            <w:r>
              <w:rPr>
                <w:rFonts w:cs="Arial"/>
                <w:b/>
              </w:rPr>
              <w:t>w</w:t>
            </w:r>
            <w:r w:rsidRPr="00364006">
              <w:rPr>
                <w:rFonts w:cs="Arial"/>
                <w:b/>
              </w:rPr>
              <w:t>. typ</w:t>
            </w:r>
            <w:r>
              <w:rPr>
                <w:rFonts w:cs="Arial"/>
                <w:b/>
              </w:rPr>
              <w:t>u projektu</w:t>
            </w:r>
            <w:r w:rsidRPr="00364006">
              <w:rPr>
                <w:rFonts w:cs="Arial"/>
                <w:b/>
              </w:rPr>
              <w:t xml:space="preserve"> zobligowany jest wybrać odpowiedni Obszar Strategicznej Interwencji, który go dotyczy.</w:t>
            </w:r>
          </w:p>
          <w:p w:rsidR="00647C29" w:rsidRPr="006C5246" w:rsidRDefault="002368A3" w:rsidP="005C63EA">
            <w:pPr>
              <w:pStyle w:val="CM1"/>
              <w:spacing w:before="200" w:after="200"/>
              <w:jc w:val="both"/>
              <w:rPr>
                <w:rFonts w:asciiTheme="minorHAnsi" w:hAnsiTheme="minorHAnsi" w:cs="EUAlbertina"/>
                <w:b/>
                <w:sz w:val="22"/>
                <w:szCs w:val="22"/>
              </w:rPr>
            </w:pPr>
            <w:r w:rsidRPr="006C5246">
              <w:rPr>
                <w:rFonts w:asciiTheme="minorHAnsi" w:hAnsiTheme="minorHAnsi" w:cs="Calibri"/>
                <w:sz w:val="22"/>
                <w:szCs w:val="22"/>
              </w:rPr>
              <w:t>Kategorią interwencji</w:t>
            </w:r>
            <w:r w:rsidR="00EC0DC4" w:rsidRPr="006C5246">
              <w:rPr>
                <w:rFonts w:asciiTheme="minorHAnsi" w:hAnsiTheme="minorHAnsi" w:cs="Calibri"/>
                <w:sz w:val="22"/>
                <w:szCs w:val="22"/>
              </w:rPr>
              <w:t xml:space="preserve"> (zakres</w:t>
            </w:r>
            <w:r w:rsidR="0028267C" w:rsidRPr="006C5246">
              <w:rPr>
                <w:rFonts w:asciiTheme="minorHAnsi" w:hAnsiTheme="minorHAnsi" w:cs="Calibri"/>
                <w:sz w:val="22"/>
                <w:szCs w:val="22"/>
              </w:rPr>
              <w:t>em</w:t>
            </w:r>
            <w:r w:rsidR="00EC0DC4" w:rsidRPr="006C5246">
              <w:rPr>
                <w:rFonts w:asciiTheme="minorHAnsi" w:hAnsiTheme="minorHAnsi" w:cs="Calibri"/>
                <w:sz w:val="22"/>
                <w:szCs w:val="22"/>
              </w:rPr>
              <w:t xml:space="preserve"> interwencji</w:t>
            </w:r>
            <w:r w:rsidR="0028267C" w:rsidRPr="006C5246">
              <w:rPr>
                <w:rFonts w:asciiTheme="minorHAnsi" w:hAnsiTheme="minorHAnsi" w:cs="Calibri"/>
                <w:sz w:val="22"/>
                <w:szCs w:val="22"/>
              </w:rPr>
              <w:t xml:space="preserve"> dominującym</w:t>
            </w:r>
            <w:r w:rsidR="00EC0DC4" w:rsidRPr="006C5246">
              <w:rPr>
                <w:rFonts w:asciiTheme="minorHAnsi" w:hAnsiTheme="minorHAnsi" w:cs="Calibri"/>
                <w:sz w:val="22"/>
                <w:szCs w:val="22"/>
              </w:rPr>
              <w:t>)</w:t>
            </w:r>
            <w:r w:rsidRPr="006C5246">
              <w:rPr>
                <w:rFonts w:asciiTheme="minorHAnsi" w:hAnsiTheme="minorHAnsi" w:cs="Calibri"/>
                <w:sz w:val="22"/>
                <w:szCs w:val="22"/>
              </w:rPr>
              <w:t xml:space="preserve"> dla niniejszego konkursu jest kategoria</w:t>
            </w:r>
            <w:r w:rsidRPr="006C5246">
              <w:rPr>
                <w:rFonts w:asciiTheme="minorHAnsi" w:hAnsiTheme="minorHAnsi" w:cs="Calibri"/>
                <w:b/>
                <w:sz w:val="22"/>
                <w:szCs w:val="22"/>
              </w:rPr>
              <w:t xml:space="preserve"> </w:t>
            </w:r>
            <w:r w:rsidR="00D026D7" w:rsidRPr="006C5246">
              <w:rPr>
                <w:rFonts w:asciiTheme="minorHAnsi" w:hAnsiTheme="minorHAnsi" w:cs="Calibri"/>
                <w:b/>
                <w:sz w:val="22"/>
                <w:szCs w:val="22"/>
              </w:rPr>
              <w:t>090 Ścieżki rowerowe i piesze</w:t>
            </w:r>
            <w:r w:rsidR="00647C29" w:rsidRPr="006C5246">
              <w:rPr>
                <w:rFonts w:asciiTheme="minorHAnsi" w:hAnsiTheme="minorHAnsi" w:cs="EUAlbertina"/>
                <w:b/>
                <w:sz w:val="22"/>
                <w:szCs w:val="22"/>
              </w:rPr>
              <w:t>.</w:t>
            </w:r>
          </w:p>
        </w:tc>
      </w:tr>
      <w:tr w:rsidR="006C5246" w:rsidRPr="003C37D1" w:rsidTr="006D7C1A">
        <w:tc>
          <w:tcPr>
            <w:tcW w:w="534" w:type="dxa"/>
          </w:tcPr>
          <w:p w:rsidR="00984533" w:rsidRPr="00AA300B" w:rsidRDefault="00984533" w:rsidP="005C63EA">
            <w:pPr>
              <w:autoSpaceDE w:val="0"/>
              <w:autoSpaceDN w:val="0"/>
              <w:adjustRightInd w:val="0"/>
              <w:spacing w:after="0" w:line="240" w:lineRule="auto"/>
              <w:rPr>
                <w:rFonts w:cs="Calibri"/>
              </w:rPr>
            </w:pPr>
            <w:r w:rsidRPr="00AA300B">
              <w:rPr>
                <w:rFonts w:cs="Calibri"/>
                <w:b/>
                <w:bCs/>
              </w:rPr>
              <w:lastRenderedPageBreak/>
              <w:t xml:space="preserve">5. </w:t>
            </w:r>
          </w:p>
        </w:tc>
        <w:tc>
          <w:tcPr>
            <w:tcW w:w="2268" w:type="dxa"/>
          </w:tcPr>
          <w:p w:rsidR="00984533" w:rsidRPr="00AA300B" w:rsidRDefault="00984533" w:rsidP="005C63EA">
            <w:pPr>
              <w:autoSpaceDE w:val="0"/>
              <w:autoSpaceDN w:val="0"/>
              <w:adjustRightInd w:val="0"/>
              <w:spacing w:after="0" w:line="240" w:lineRule="auto"/>
              <w:rPr>
                <w:rFonts w:cs="Calibri"/>
              </w:rPr>
            </w:pPr>
            <w:r w:rsidRPr="00AA300B">
              <w:rPr>
                <w:rFonts w:cs="Calibri"/>
                <w:b/>
                <w:bCs/>
              </w:rPr>
              <w:t xml:space="preserve">Typy beneficjentów: </w:t>
            </w:r>
          </w:p>
        </w:tc>
        <w:tc>
          <w:tcPr>
            <w:tcW w:w="7494" w:type="dxa"/>
          </w:tcPr>
          <w:p w:rsidR="00984533" w:rsidRPr="00AA300B" w:rsidRDefault="00984533" w:rsidP="00BD118E">
            <w:pPr>
              <w:autoSpaceDE w:val="0"/>
              <w:autoSpaceDN w:val="0"/>
              <w:adjustRightInd w:val="0"/>
              <w:spacing w:after="0" w:line="240" w:lineRule="auto"/>
              <w:jc w:val="both"/>
              <w:rPr>
                <w:rFonts w:cs="Calibri"/>
              </w:rPr>
            </w:pPr>
            <w:r w:rsidRPr="00AA300B">
              <w:rPr>
                <w:rFonts w:cs="Calibri"/>
              </w:rPr>
              <w:t xml:space="preserve">O dofinansowanie w ramach konkursu mogą ubiegać się </w:t>
            </w:r>
            <w:r w:rsidR="00CA6EA5" w:rsidRPr="00AA300B">
              <w:rPr>
                <w:rFonts w:cs="Calibri"/>
              </w:rPr>
              <w:t>następujące typy beneficjentów:</w:t>
            </w:r>
          </w:p>
          <w:p w:rsidR="00AA300B" w:rsidRPr="00AA300B" w:rsidRDefault="00AA300B" w:rsidP="00BD118E">
            <w:pPr>
              <w:pStyle w:val="Default"/>
              <w:numPr>
                <w:ilvl w:val="0"/>
                <w:numId w:val="44"/>
              </w:numPr>
              <w:jc w:val="both"/>
              <w:rPr>
                <w:rFonts w:asciiTheme="minorHAnsi" w:hAnsiTheme="minorHAnsi" w:cs="Arial"/>
                <w:color w:val="auto"/>
                <w:sz w:val="22"/>
                <w:szCs w:val="22"/>
              </w:rPr>
            </w:pPr>
            <w:r w:rsidRPr="00AA300B">
              <w:rPr>
                <w:rFonts w:asciiTheme="minorHAnsi" w:hAnsiTheme="minorHAnsi" w:cs="Arial"/>
                <w:color w:val="auto"/>
                <w:sz w:val="22"/>
                <w:szCs w:val="22"/>
              </w:rPr>
              <w:t xml:space="preserve">jednostki samorządu terytorialnego, ich związki i stowarzyszenia; </w:t>
            </w:r>
          </w:p>
          <w:p w:rsidR="00AA300B" w:rsidRPr="00AA300B" w:rsidRDefault="00AA300B" w:rsidP="00BD118E">
            <w:pPr>
              <w:pStyle w:val="Default"/>
              <w:numPr>
                <w:ilvl w:val="0"/>
                <w:numId w:val="44"/>
              </w:numPr>
              <w:jc w:val="both"/>
              <w:rPr>
                <w:rFonts w:asciiTheme="minorHAnsi" w:hAnsiTheme="minorHAnsi" w:cs="Arial"/>
                <w:color w:val="auto"/>
                <w:sz w:val="22"/>
                <w:szCs w:val="22"/>
              </w:rPr>
            </w:pPr>
            <w:r w:rsidRPr="00AA300B">
              <w:rPr>
                <w:rFonts w:asciiTheme="minorHAnsi" w:hAnsiTheme="minorHAnsi" w:cs="Arial"/>
                <w:color w:val="auto"/>
                <w:sz w:val="22"/>
                <w:szCs w:val="22"/>
              </w:rPr>
              <w:t xml:space="preserve">jednostki organizacyjne </w:t>
            </w:r>
            <w:proofErr w:type="spellStart"/>
            <w:r w:rsidRPr="00AA300B">
              <w:rPr>
                <w:rFonts w:asciiTheme="minorHAnsi" w:hAnsiTheme="minorHAnsi" w:cs="Arial"/>
                <w:color w:val="auto"/>
                <w:sz w:val="22"/>
                <w:szCs w:val="22"/>
              </w:rPr>
              <w:t>jst</w:t>
            </w:r>
            <w:proofErr w:type="spellEnd"/>
            <w:r w:rsidRPr="00AA300B">
              <w:rPr>
                <w:rFonts w:asciiTheme="minorHAnsi" w:hAnsiTheme="minorHAnsi" w:cs="Arial"/>
                <w:color w:val="auto"/>
                <w:sz w:val="22"/>
                <w:szCs w:val="22"/>
              </w:rPr>
              <w:t xml:space="preserve">; </w:t>
            </w:r>
          </w:p>
          <w:p w:rsidR="00AA300B" w:rsidRPr="00AA300B" w:rsidRDefault="00AA300B" w:rsidP="00BD118E">
            <w:pPr>
              <w:pStyle w:val="Default"/>
              <w:numPr>
                <w:ilvl w:val="0"/>
                <w:numId w:val="44"/>
              </w:numPr>
              <w:jc w:val="both"/>
              <w:rPr>
                <w:rFonts w:asciiTheme="minorHAnsi" w:hAnsiTheme="minorHAnsi" w:cs="Arial"/>
                <w:color w:val="auto"/>
                <w:sz w:val="22"/>
                <w:szCs w:val="22"/>
              </w:rPr>
            </w:pPr>
            <w:r w:rsidRPr="00AA300B">
              <w:rPr>
                <w:rFonts w:asciiTheme="minorHAnsi" w:hAnsiTheme="minorHAnsi" w:cs="Arial"/>
                <w:color w:val="auto"/>
                <w:sz w:val="22"/>
                <w:szCs w:val="22"/>
              </w:rPr>
              <w:t xml:space="preserve">jednostki sektora finansów publicznych, inne niż wymienione powyżej; </w:t>
            </w:r>
          </w:p>
          <w:p w:rsidR="00AA300B" w:rsidRPr="00AA300B" w:rsidRDefault="00AA300B" w:rsidP="00BD118E">
            <w:pPr>
              <w:pStyle w:val="Default"/>
              <w:numPr>
                <w:ilvl w:val="0"/>
                <w:numId w:val="44"/>
              </w:numPr>
              <w:jc w:val="both"/>
              <w:rPr>
                <w:rFonts w:asciiTheme="minorHAnsi" w:hAnsiTheme="minorHAnsi" w:cs="Arial"/>
                <w:color w:val="auto"/>
                <w:sz w:val="22"/>
                <w:szCs w:val="22"/>
              </w:rPr>
            </w:pPr>
            <w:r w:rsidRPr="00AA300B">
              <w:rPr>
                <w:rFonts w:asciiTheme="minorHAnsi" w:hAnsiTheme="minorHAnsi" w:cs="Arial"/>
                <w:color w:val="auto"/>
                <w:sz w:val="22"/>
                <w:szCs w:val="22"/>
              </w:rPr>
              <w:t xml:space="preserve">przedsiębiorcy będący zarządcami infrastruktury lub świadczący usługi </w:t>
            </w:r>
            <w:r w:rsidR="00BD118E">
              <w:rPr>
                <w:rFonts w:asciiTheme="minorHAnsi" w:hAnsiTheme="minorHAnsi" w:cs="Arial"/>
                <w:color w:val="auto"/>
                <w:sz w:val="22"/>
                <w:szCs w:val="22"/>
              </w:rPr>
              <w:br/>
            </w:r>
            <w:r w:rsidRPr="00AA300B">
              <w:rPr>
                <w:rFonts w:asciiTheme="minorHAnsi" w:hAnsiTheme="minorHAnsi" w:cs="Arial"/>
                <w:color w:val="auto"/>
                <w:sz w:val="22"/>
                <w:szCs w:val="22"/>
              </w:rPr>
              <w:t>w zakresie transportu zbiorowego na terenach miejskich i podmiejskich;</w:t>
            </w:r>
          </w:p>
          <w:p w:rsidR="00AA300B" w:rsidRPr="00AA300B" w:rsidRDefault="00AA300B" w:rsidP="00BD118E">
            <w:pPr>
              <w:pStyle w:val="Default"/>
              <w:numPr>
                <w:ilvl w:val="0"/>
                <w:numId w:val="44"/>
              </w:numPr>
              <w:jc w:val="both"/>
              <w:rPr>
                <w:rFonts w:asciiTheme="minorHAnsi" w:hAnsiTheme="minorHAnsi" w:cs="Arial"/>
                <w:color w:val="auto"/>
                <w:sz w:val="22"/>
                <w:szCs w:val="22"/>
              </w:rPr>
            </w:pPr>
            <w:r w:rsidRPr="00AA300B">
              <w:rPr>
                <w:rFonts w:asciiTheme="minorHAnsi" w:hAnsiTheme="minorHAnsi" w:cs="Arial"/>
                <w:color w:val="auto"/>
                <w:sz w:val="22"/>
                <w:szCs w:val="22"/>
              </w:rPr>
              <w:t xml:space="preserve">organizacje pozarządowe; </w:t>
            </w:r>
          </w:p>
          <w:p w:rsidR="009D3B9B" w:rsidRPr="00005D12" w:rsidRDefault="00AA300B" w:rsidP="00BD118E">
            <w:pPr>
              <w:pStyle w:val="Default"/>
              <w:numPr>
                <w:ilvl w:val="0"/>
                <w:numId w:val="44"/>
              </w:numPr>
              <w:jc w:val="both"/>
              <w:rPr>
                <w:rFonts w:eastAsia="TTE1ABE920t00" w:cs="Arial"/>
                <w:color w:val="auto"/>
              </w:rPr>
            </w:pPr>
            <w:r w:rsidRPr="00AA300B">
              <w:rPr>
                <w:rFonts w:asciiTheme="minorHAnsi" w:hAnsiTheme="minorHAnsi" w:cs="Arial"/>
                <w:color w:val="auto"/>
                <w:sz w:val="22"/>
                <w:szCs w:val="22"/>
              </w:rPr>
              <w:t>PGL Lasy Państwowe</w:t>
            </w:r>
            <w:r w:rsidR="00005D12">
              <w:rPr>
                <w:rFonts w:asciiTheme="minorHAnsi" w:hAnsiTheme="minorHAnsi" w:cs="Arial"/>
                <w:color w:val="auto"/>
                <w:sz w:val="22"/>
                <w:szCs w:val="22"/>
              </w:rPr>
              <w:t xml:space="preserve"> i jego jednostki organizacyjne;</w:t>
            </w:r>
          </w:p>
          <w:p w:rsidR="00005D12" w:rsidRPr="00005D12" w:rsidRDefault="00005D12" w:rsidP="00005D12">
            <w:pPr>
              <w:pStyle w:val="Default"/>
              <w:spacing w:before="240"/>
              <w:jc w:val="both"/>
              <w:rPr>
                <w:rFonts w:eastAsia="TTE1ABE920t00" w:cs="Arial"/>
                <w:b/>
                <w:color w:val="auto"/>
              </w:rPr>
            </w:pPr>
            <w:r w:rsidRPr="00005D12">
              <w:rPr>
                <w:rFonts w:asciiTheme="minorHAnsi" w:hAnsiTheme="minorHAnsi" w:cs="Arial"/>
                <w:b/>
                <w:color w:val="auto"/>
                <w:sz w:val="22"/>
                <w:szCs w:val="22"/>
              </w:rPr>
              <w:t>realizujący projekt na obszarze danego OSI.</w:t>
            </w:r>
          </w:p>
        </w:tc>
      </w:tr>
      <w:tr w:rsidR="006C5246" w:rsidRPr="003C37D1" w:rsidTr="006D7C1A">
        <w:tc>
          <w:tcPr>
            <w:tcW w:w="534" w:type="dxa"/>
          </w:tcPr>
          <w:p w:rsidR="00984533" w:rsidRPr="00526B11" w:rsidRDefault="00984533" w:rsidP="005C63EA">
            <w:pPr>
              <w:autoSpaceDE w:val="0"/>
              <w:autoSpaceDN w:val="0"/>
              <w:adjustRightInd w:val="0"/>
              <w:spacing w:after="0" w:line="240" w:lineRule="auto"/>
              <w:rPr>
                <w:rFonts w:cs="Calibri"/>
                <w:b/>
                <w:bCs/>
              </w:rPr>
            </w:pPr>
            <w:r w:rsidRPr="00526B11">
              <w:rPr>
                <w:rFonts w:cs="Calibri"/>
                <w:b/>
                <w:bCs/>
              </w:rPr>
              <w:t>6.</w:t>
            </w:r>
          </w:p>
        </w:tc>
        <w:tc>
          <w:tcPr>
            <w:tcW w:w="2268" w:type="dxa"/>
          </w:tcPr>
          <w:p w:rsidR="00984533" w:rsidRPr="00526B11" w:rsidRDefault="00984533" w:rsidP="005C63EA">
            <w:pPr>
              <w:pStyle w:val="Default"/>
              <w:rPr>
                <w:rFonts w:asciiTheme="minorHAnsi" w:hAnsiTheme="minorHAnsi"/>
                <w:b/>
                <w:bCs/>
                <w:color w:val="auto"/>
                <w:sz w:val="22"/>
                <w:szCs w:val="22"/>
              </w:rPr>
            </w:pPr>
            <w:r w:rsidRPr="00526B11">
              <w:rPr>
                <w:rFonts w:asciiTheme="minorHAnsi" w:hAnsiTheme="minorHAnsi"/>
                <w:b/>
                <w:bCs/>
                <w:color w:val="auto"/>
                <w:sz w:val="22"/>
                <w:szCs w:val="22"/>
              </w:rPr>
              <w:t xml:space="preserve">Kwota przeznaczona na dofinansowanie projektów </w:t>
            </w:r>
            <w:r w:rsidRPr="00526B11">
              <w:rPr>
                <w:rFonts w:asciiTheme="minorHAnsi" w:hAnsiTheme="minorHAnsi"/>
                <w:b/>
                <w:bCs/>
                <w:color w:val="auto"/>
                <w:sz w:val="22"/>
                <w:szCs w:val="22"/>
              </w:rPr>
              <w:br/>
              <w:t xml:space="preserve">w konkursie: </w:t>
            </w:r>
          </w:p>
          <w:p w:rsidR="00AA0A4C" w:rsidRPr="00526B11" w:rsidRDefault="00AA0A4C" w:rsidP="005C63EA">
            <w:pPr>
              <w:pStyle w:val="Default"/>
              <w:rPr>
                <w:rFonts w:asciiTheme="minorHAnsi" w:hAnsiTheme="minorHAnsi"/>
                <w:color w:val="auto"/>
                <w:sz w:val="22"/>
                <w:szCs w:val="22"/>
              </w:rPr>
            </w:pPr>
          </w:p>
          <w:p w:rsidR="00984533" w:rsidRPr="00526B11" w:rsidRDefault="00984533" w:rsidP="005C63EA">
            <w:pPr>
              <w:autoSpaceDE w:val="0"/>
              <w:autoSpaceDN w:val="0"/>
              <w:adjustRightInd w:val="0"/>
              <w:spacing w:after="0" w:line="240" w:lineRule="auto"/>
              <w:rPr>
                <w:rFonts w:cs="Calibri"/>
                <w:b/>
                <w:bCs/>
              </w:rPr>
            </w:pPr>
          </w:p>
        </w:tc>
        <w:tc>
          <w:tcPr>
            <w:tcW w:w="7494" w:type="dxa"/>
          </w:tcPr>
          <w:p w:rsidR="00CC240E" w:rsidRPr="00526B11" w:rsidRDefault="00CC240E" w:rsidP="005C63EA">
            <w:pPr>
              <w:autoSpaceDE w:val="0"/>
              <w:autoSpaceDN w:val="0"/>
              <w:adjustRightInd w:val="0"/>
              <w:spacing w:after="0" w:line="240" w:lineRule="auto"/>
              <w:jc w:val="both"/>
              <w:rPr>
                <w:rFonts w:cs="Calibri"/>
              </w:rPr>
            </w:pPr>
            <w:r w:rsidRPr="00526B11">
              <w:rPr>
                <w:rFonts w:cs="Calibri"/>
              </w:rPr>
              <w:t>Alokacja w ramach konkursu zostanie podzielona na 5 OSI.</w:t>
            </w:r>
          </w:p>
          <w:p w:rsidR="00CC7F92" w:rsidRPr="00526B11" w:rsidRDefault="00CC7F92" w:rsidP="005C63EA">
            <w:pPr>
              <w:autoSpaceDE w:val="0"/>
              <w:autoSpaceDN w:val="0"/>
              <w:adjustRightInd w:val="0"/>
              <w:spacing w:after="0" w:line="240" w:lineRule="auto"/>
              <w:jc w:val="both"/>
              <w:rPr>
                <w:rFonts w:cs="Calibri"/>
              </w:rPr>
            </w:pPr>
          </w:p>
          <w:p w:rsidR="00CC240E" w:rsidRPr="00526B11" w:rsidRDefault="00CC240E" w:rsidP="005C63EA">
            <w:pPr>
              <w:autoSpaceDE w:val="0"/>
              <w:autoSpaceDN w:val="0"/>
              <w:adjustRightInd w:val="0"/>
              <w:spacing w:after="0" w:line="240" w:lineRule="auto"/>
              <w:jc w:val="both"/>
              <w:rPr>
                <w:rFonts w:cs="Calibri"/>
                <w:b/>
              </w:rPr>
            </w:pPr>
            <w:r w:rsidRPr="00526B11">
              <w:t>Ogółem alokacja przeznaczona na Zachodni Obszar Interwencji (</w:t>
            </w:r>
            <w:r w:rsidRPr="00526B11">
              <w:rPr>
                <w:rFonts w:cs="Calibri"/>
              </w:rPr>
              <w:t xml:space="preserve">ZOI) </w:t>
            </w:r>
            <w:r w:rsidRPr="00526B11">
              <w:t xml:space="preserve">wynosi </w:t>
            </w:r>
            <w:r w:rsidRPr="00526B11">
              <w:rPr>
                <w:rFonts w:cs="Calibri"/>
              </w:rPr>
              <w:t xml:space="preserve">- </w:t>
            </w:r>
            <w:r w:rsidRPr="00526B11">
              <w:rPr>
                <w:rFonts w:cs="Calibri"/>
              </w:rPr>
              <w:br/>
            </w:r>
            <w:r w:rsidR="00D8190A" w:rsidRPr="00526B11">
              <w:rPr>
                <w:rFonts w:cs="Calibri"/>
                <w:b/>
              </w:rPr>
              <w:t>2 713 712</w:t>
            </w:r>
            <w:r w:rsidR="00CC7F92" w:rsidRPr="00526B11">
              <w:rPr>
                <w:rFonts w:cs="Calibri"/>
              </w:rPr>
              <w:t xml:space="preserve"> </w:t>
            </w:r>
            <w:r w:rsidR="00276941" w:rsidRPr="00526B11">
              <w:rPr>
                <w:rFonts w:cs="Calibri"/>
                <w:b/>
              </w:rPr>
              <w:t>EUR</w:t>
            </w:r>
            <w:r w:rsidRPr="00526B11">
              <w:rPr>
                <w:rFonts w:cs="Calibri"/>
                <w:b/>
              </w:rPr>
              <w:t xml:space="preserve">, tj.  </w:t>
            </w:r>
            <w:r w:rsidR="00D8190A" w:rsidRPr="00526B11">
              <w:rPr>
                <w:rFonts w:cs="Calibri"/>
                <w:b/>
              </w:rPr>
              <w:t>11 543 588,11</w:t>
            </w:r>
            <w:r w:rsidRPr="00526B11">
              <w:rPr>
                <w:rFonts w:cs="Calibri"/>
                <w:b/>
              </w:rPr>
              <w:t xml:space="preserve"> </w:t>
            </w:r>
            <w:r w:rsidR="00CB50D7" w:rsidRPr="00526B11">
              <w:rPr>
                <w:rFonts w:cs="Calibri"/>
                <w:b/>
              </w:rPr>
              <w:t>PLN</w:t>
            </w:r>
            <w:r w:rsidRPr="00526B11">
              <w:rPr>
                <w:rFonts w:cs="Calibri"/>
                <w:b/>
              </w:rPr>
              <w:t>;</w:t>
            </w:r>
          </w:p>
          <w:p w:rsidR="00CC240E" w:rsidRPr="00526B11" w:rsidRDefault="00CC240E" w:rsidP="005C63EA">
            <w:pPr>
              <w:autoSpaceDE w:val="0"/>
              <w:autoSpaceDN w:val="0"/>
              <w:adjustRightInd w:val="0"/>
              <w:spacing w:after="0" w:line="240" w:lineRule="auto"/>
              <w:jc w:val="both"/>
              <w:rPr>
                <w:rFonts w:cs="Calibri"/>
                <w:b/>
              </w:rPr>
            </w:pPr>
            <w:r w:rsidRPr="00526B11">
              <w:t>Ogółem alokacja przeznaczona na Legnicko-Głogowski Obszar Interwencji (</w:t>
            </w:r>
            <w:r w:rsidRPr="00526B11">
              <w:rPr>
                <w:rFonts w:cs="Calibri"/>
              </w:rPr>
              <w:t>LGOI)</w:t>
            </w:r>
            <w:r w:rsidRPr="00526B11">
              <w:t xml:space="preserve"> wynosi</w:t>
            </w:r>
            <w:r w:rsidRPr="00526B11">
              <w:rPr>
                <w:rFonts w:cs="Calibri"/>
              </w:rPr>
              <w:t xml:space="preserve"> – </w:t>
            </w:r>
            <w:r w:rsidR="001F2725" w:rsidRPr="00526B11">
              <w:rPr>
                <w:rFonts w:cs="Calibri"/>
                <w:b/>
              </w:rPr>
              <w:t>3 406 567</w:t>
            </w:r>
            <w:r w:rsidR="001F2725" w:rsidRPr="00526B11">
              <w:rPr>
                <w:rFonts w:cs="Calibri"/>
              </w:rPr>
              <w:t xml:space="preserve"> </w:t>
            </w:r>
            <w:r w:rsidRPr="00526B11">
              <w:rPr>
                <w:rFonts w:cs="Calibri"/>
                <w:b/>
              </w:rPr>
              <w:t>E</w:t>
            </w:r>
            <w:r w:rsidR="00DA1AE7" w:rsidRPr="00526B11">
              <w:rPr>
                <w:rFonts w:cs="Calibri"/>
                <w:b/>
              </w:rPr>
              <w:t>UR</w:t>
            </w:r>
            <w:r w:rsidRPr="00526B11">
              <w:rPr>
                <w:rFonts w:cs="Calibri"/>
                <w:b/>
              </w:rPr>
              <w:t xml:space="preserve">, tj. </w:t>
            </w:r>
            <w:r w:rsidR="001F2725" w:rsidRPr="00526B11">
              <w:rPr>
                <w:rFonts w:cs="Calibri"/>
                <w:b/>
              </w:rPr>
              <w:t xml:space="preserve">14 490 854,70 </w:t>
            </w:r>
            <w:r w:rsidR="00CB50D7" w:rsidRPr="00526B11">
              <w:rPr>
                <w:rFonts w:cs="Calibri"/>
                <w:b/>
              </w:rPr>
              <w:t>PLN</w:t>
            </w:r>
            <w:r w:rsidRPr="00526B11">
              <w:rPr>
                <w:rFonts w:cs="Calibri"/>
                <w:b/>
              </w:rPr>
              <w:t>;</w:t>
            </w:r>
          </w:p>
          <w:p w:rsidR="00CC240E" w:rsidRPr="00526B11" w:rsidRDefault="00CC240E" w:rsidP="005C63EA">
            <w:pPr>
              <w:shd w:val="clear" w:color="auto" w:fill="FFFFFF" w:themeFill="background1"/>
              <w:autoSpaceDE w:val="0"/>
              <w:autoSpaceDN w:val="0"/>
              <w:adjustRightInd w:val="0"/>
              <w:spacing w:after="0" w:line="240" w:lineRule="auto"/>
              <w:jc w:val="both"/>
              <w:rPr>
                <w:rFonts w:cs="Calibri"/>
              </w:rPr>
            </w:pPr>
            <w:r w:rsidRPr="00526B11">
              <w:t>Ogółem alokacja przeznaczona na Obszar Interwencji Doliny Baryczy (</w:t>
            </w:r>
            <w:r w:rsidRPr="00526B11">
              <w:rPr>
                <w:rFonts w:cs="Calibri"/>
              </w:rPr>
              <w:t>OIDB)</w:t>
            </w:r>
            <w:r w:rsidRPr="00526B11">
              <w:t xml:space="preserve"> wynosi</w:t>
            </w:r>
            <w:r w:rsidRPr="00526B11">
              <w:rPr>
                <w:rFonts w:cs="Calibri"/>
              </w:rPr>
              <w:t xml:space="preserve"> –</w:t>
            </w:r>
            <w:r w:rsidR="00CA0C47">
              <w:rPr>
                <w:rFonts w:cs="Calibri"/>
              </w:rPr>
              <w:t xml:space="preserve"> </w:t>
            </w:r>
            <w:r w:rsidR="003F77BF" w:rsidRPr="00526B11">
              <w:rPr>
                <w:rFonts w:cs="Calibri"/>
                <w:b/>
              </w:rPr>
              <w:t>1 560 156</w:t>
            </w:r>
            <w:r w:rsidR="003F77BF" w:rsidRPr="00526B11">
              <w:rPr>
                <w:rFonts w:cs="Calibri"/>
              </w:rPr>
              <w:t xml:space="preserve"> </w:t>
            </w:r>
            <w:r w:rsidRPr="00526B11">
              <w:rPr>
                <w:rFonts w:cs="Calibri"/>
                <w:b/>
              </w:rPr>
              <w:t>E</w:t>
            </w:r>
            <w:r w:rsidR="00F97E02" w:rsidRPr="00526B11">
              <w:rPr>
                <w:rFonts w:cs="Calibri"/>
                <w:b/>
              </w:rPr>
              <w:t>UR</w:t>
            </w:r>
            <w:r w:rsidRPr="00526B11">
              <w:rPr>
                <w:rFonts w:cs="Calibri"/>
                <w:b/>
              </w:rPr>
              <w:t xml:space="preserve">, tj. </w:t>
            </w:r>
            <w:r w:rsidR="003F77BF" w:rsidRPr="00526B11">
              <w:rPr>
                <w:rFonts w:cs="Calibri"/>
                <w:b/>
              </w:rPr>
              <w:t>6 636 591,59</w:t>
            </w:r>
            <w:r w:rsidRPr="00526B11">
              <w:rPr>
                <w:rFonts w:cs="Calibri"/>
                <w:b/>
              </w:rPr>
              <w:t xml:space="preserve"> </w:t>
            </w:r>
            <w:r w:rsidR="00CB50D7" w:rsidRPr="00526B11">
              <w:rPr>
                <w:rFonts w:cs="Calibri"/>
                <w:b/>
              </w:rPr>
              <w:t>PLN</w:t>
            </w:r>
            <w:r w:rsidRPr="00526B11">
              <w:rPr>
                <w:rFonts w:cs="Calibri"/>
              </w:rPr>
              <w:t>;</w:t>
            </w:r>
          </w:p>
          <w:p w:rsidR="00CC240E" w:rsidRPr="00526B11" w:rsidRDefault="00CC240E" w:rsidP="005C63EA">
            <w:pPr>
              <w:autoSpaceDE w:val="0"/>
              <w:autoSpaceDN w:val="0"/>
              <w:adjustRightInd w:val="0"/>
              <w:spacing w:after="0" w:line="240" w:lineRule="auto"/>
              <w:rPr>
                <w:rFonts w:ascii="ArialMT" w:hAnsi="ArialMT" w:cs="ArialMT"/>
                <w:sz w:val="9"/>
                <w:szCs w:val="9"/>
              </w:rPr>
            </w:pPr>
            <w:r w:rsidRPr="00526B11">
              <w:t>Ogółem alokacja przeznaczona na Obszar Interwencji Równiny Wrocławskiej (</w:t>
            </w:r>
            <w:r w:rsidRPr="00526B11">
              <w:rPr>
                <w:rFonts w:cs="Calibri"/>
              </w:rPr>
              <w:t>OIRW)</w:t>
            </w:r>
            <w:r w:rsidRPr="00526B11">
              <w:t xml:space="preserve"> wynosi</w:t>
            </w:r>
            <w:r w:rsidRPr="00526B11">
              <w:rPr>
                <w:rFonts w:cs="Calibri"/>
              </w:rPr>
              <w:t xml:space="preserve"> –</w:t>
            </w:r>
            <w:r w:rsidRPr="00526B11">
              <w:rPr>
                <w:rFonts w:cs="Calibri"/>
                <w:b/>
              </w:rPr>
              <w:t xml:space="preserve"> </w:t>
            </w:r>
            <w:r w:rsidR="00587790" w:rsidRPr="00526B11">
              <w:rPr>
                <w:rFonts w:cs="ArialMT"/>
                <w:b/>
              </w:rPr>
              <w:t>1 678 230</w:t>
            </w:r>
            <w:r w:rsidR="00587790" w:rsidRPr="00526B11">
              <w:rPr>
                <w:rFonts w:ascii="ArialMT" w:hAnsi="ArialMT" w:cs="ArialMT"/>
                <w:sz w:val="9"/>
                <w:szCs w:val="9"/>
              </w:rPr>
              <w:t xml:space="preserve"> </w:t>
            </w:r>
            <w:r w:rsidR="00F97E02" w:rsidRPr="00526B11">
              <w:rPr>
                <w:rFonts w:cs="Calibri"/>
                <w:b/>
              </w:rPr>
              <w:t>EUR</w:t>
            </w:r>
            <w:r w:rsidRPr="00526B11">
              <w:rPr>
                <w:rFonts w:cs="Calibri"/>
                <w:b/>
              </w:rPr>
              <w:t xml:space="preserve">, tj. </w:t>
            </w:r>
            <w:r w:rsidR="00587790" w:rsidRPr="00526B11">
              <w:rPr>
                <w:rFonts w:cs="Calibri"/>
                <w:b/>
              </w:rPr>
              <w:t>7 138 854,77</w:t>
            </w:r>
            <w:r w:rsidR="00CB50D7" w:rsidRPr="00526B11">
              <w:rPr>
                <w:rFonts w:cs="Calibri"/>
                <w:b/>
                <w:shd w:val="clear" w:color="auto" w:fill="FFFFFF" w:themeFill="background1"/>
              </w:rPr>
              <w:t xml:space="preserve"> PLN</w:t>
            </w:r>
            <w:r w:rsidRPr="00526B11">
              <w:rPr>
                <w:rFonts w:cs="Calibri"/>
                <w:shd w:val="clear" w:color="auto" w:fill="FFFFFF" w:themeFill="background1"/>
              </w:rPr>
              <w:t>;</w:t>
            </w:r>
          </w:p>
          <w:p w:rsidR="00CC240E" w:rsidRPr="00526B11" w:rsidRDefault="00CC240E" w:rsidP="005C63EA">
            <w:pPr>
              <w:autoSpaceDE w:val="0"/>
              <w:autoSpaceDN w:val="0"/>
              <w:adjustRightInd w:val="0"/>
              <w:spacing w:after="0" w:line="240" w:lineRule="auto"/>
              <w:jc w:val="both"/>
              <w:rPr>
                <w:rFonts w:cs="Calibri"/>
              </w:rPr>
            </w:pPr>
            <w:r w:rsidRPr="00526B11">
              <w:t>Ogółem alokacja przeznaczona na Obszar Ziemia Dzierżoniowsko-Kłodzko-Ząbkowicka (</w:t>
            </w:r>
            <w:r w:rsidRPr="00526B11">
              <w:rPr>
                <w:rFonts w:cs="Calibri"/>
              </w:rPr>
              <w:t>ZKD)</w:t>
            </w:r>
            <w:r w:rsidRPr="00526B11">
              <w:t xml:space="preserve"> wynosi</w:t>
            </w:r>
            <w:r w:rsidRPr="00526B11">
              <w:rPr>
                <w:rFonts w:cs="Calibri"/>
              </w:rPr>
              <w:t xml:space="preserve"> </w:t>
            </w:r>
            <w:r w:rsidR="00122672" w:rsidRPr="00526B11">
              <w:rPr>
                <w:rFonts w:cs="Calibri"/>
                <w:b/>
              </w:rPr>
              <w:t>–</w:t>
            </w:r>
            <w:r w:rsidRPr="00526B11">
              <w:rPr>
                <w:rFonts w:cs="Calibri"/>
                <w:b/>
              </w:rPr>
              <w:t xml:space="preserve"> </w:t>
            </w:r>
            <w:r w:rsidR="00122672" w:rsidRPr="00526B11">
              <w:rPr>
                <w:rFonts w:cs="Calibri"/>
                <w:b/>
              </w:rPr>
              <w:t>2 516 948</w:t>
            </w:r>
            <w:r w:rsidR="00CB50D7" w:rsidRPr="00526B11">
              <w:rPr>
                <w:rFonts w:cs="Calibri"/>
              </w:rPr>
              <w:t xml:space="preserve"> </w:t>
            </w:r>
            <w:r w:rsidR="00F97E02" w:rsidRPr="00526B11">
              <w:rPr>
                <w:rFonts w:cs="Calibri"/>
                <w:b/>
              </w:rPr>
              <w:t>EUR</w:t>
            </w:r>
            <w:r w:rsidR="00CB50D7" w:rsidRPr="00526B11">
              <w:rPr>
                <w:rFonts w:cs="Calibri"/>
                <w:b/>
              </w:rPr>
              <w:t xml:space="preserve">, tj. </w:t>
            </w:r>
            <w:r w:rsidR="00F97E02" w:rsidRPr="00526B11">
              <w:rPr>
                <w:rFonts w:cs="Calibri"/>
                <w:b/>
              </w:rPr>
              <w:t xml:space="preserve">10 706 593,40 </w:t>
            </w:r>
            <w:r w:rsidR="00CB50D7" w:rsidRPr="00526B11">
              <w:rPr>
                <w:rFonts w:cs="Calibri"/>
                <w:b/>
              </w:rPr>
              <w:t>PLN</w:t>
            </w:r>
            <w:r w:rsidRPr="00526B11">
              <w:rPr>
                <w:rFonts w:cs="Calibri"/>
              </w:rPr>
              <w:t>.</w:t>
            </w:r>
          </w:p>
          <w:p w:rsidR="00CB50D7" w:rsidRPr="00526B11" w:rsidRDefault="00CB50D7" w:rsidP="005C63EA">
            <w:pPr>
              <w:autoSpaceDE w:val="0"/>
              <w:autoSpaceDN w:val="0"/>
              <w:adjustRightInd w:val="0"/>
              <w:spacing w:after="0" w:line="240" w:lineRule="auto"/>
              <w:jc w:val="both"/>
              <w:rPr>
                <w:rFonts w:ascii="Calibri" w:eastAsia="Droid Sans Fallback" w:hAnsi="Calibri" w:cs="Calibri"/>
              </w:rPr>
            </w:pPr>
          </w:p>
          <w:p w:rsidR="00984533" w:rsidRPr="00526B11" w:rsidRDefault="00F61CC0" w:rsidP="005C63EA">
            <w:pPr>
              <w:autoSpaceDE w:val="0"/>
              <w:autoSpaceDN w:val="0"/>
              <w:adjustRightInd w:val="0"/>
              <w:spacing w:after="0" w:line="240" w:lineRule="auto"/>
              <w:jc w:val="both"/>
              <w:rPr>
                <w:rFonts w:cs="Calibri"/>
              </w:rPr>
            </w:pPr>
            <w:r>
              <w:rPr>
                <w:rFonts w:ascii="Calibri" w:eastAsia="Droid Sans Fallback" w:hAnsi="Calibri" w:cs="Calibri"/>
              </w:rPr>
              <w:t>Ogółem a</w:t>
            </w:r>
            <w:r w:rsidR="00CA6EA5" w:rsidRPr="00526B11">
              <w:rPr>
                <w:rFonts w:ascii="Calibri" w:eastAsia="Droid Sans Fallback" w:hAnsi="Calibri" w:cs="Calibri"/>
              </w:rPr>
              <w:t>lokacja przeznaczona na konkurs</w:t>
            </w:r>
            <w:r>
              <w:rPr>
                <w:rFonts w:ascii="Calibri" w:eastAsia="Droid Sans Fallback" w:hAnsi="Calibri" w:cs="Calibri"/>
              </w:rPr>
              <w:t xml:space="preserve"> dla 5 OSI</w:t>
            </w:r>
            <w:r w:rsidR="00CA6EA5" w:rsidRPr="00526B11">
              <w:rPr>
                <w:rFonts w:ascii="Calibri" w:eastAsia="Droid Sans Fallback" w:hAnsi="Calibri" w:cs="Calibri"/>
              </w:rPr>
              <w:t xml:space="preserve"> wynosi </w:t>
            </w:r>
            <w:r w:rsidR="00534563" w:rsidRPr="00526B11">
              <w:rPr>
                <w:rFonts w:ascii="Calibri" w:eastAsia="Droid Sans Fallback" w:hAnsi="Calibri" w:cs="Calibri"/>
                <w:b/>
              </w:rPr>
              <w:t xml:space="preserve">11 875 613 </w:t>
            </w:r>
            <w:r w:rsidR="00CA6EA5" w:rsidRPr="00526B11">
              <w:rPr>
                <w:rFonts w:ascii="Calibri" w:eastAsia="Droid Sans Fallback" w:hAnsi="Calibri" w:cs="Calibri"/>
                <w:b/>
              </w:rPr>
              <w:t xml:space="preserve">EUR, tj. </w:t>
            </w:r>
            <w:r w:rsidR="00534563" w:rsidRPr="00526B11">
              <w:rPr>
                <w:rFonts w:ascii="Calibri" w:eastAsia="Droid Sans Fallback" w:hAnsi="Calibri" w:cs="Calibri"/>
                <w:b/>
              </w:rPr>
              <w:t>50 516</w:t>
            </w:r>
            <w:r w:rsidR="0025598A">
              <w:rPr>
                <w:rFonts w:ascii="Calibri" w:eastAsia="Droid Sans Fallback" w:hAnsi="Calibri" w:cs="Calibri"/>
                <w:b/>
              </w:rPr>
              <w:t> </w:t>
            </w:r>
            <w:r w:rsidR="00534563" w:rsidRPr="00526B11">
              <w:rPr>
                <w:rFonts w:ascii="Calibri" w:eastAsia="Droid Sans Fallback" w:hAnsi="Calibri" w:cs="Calibri"/>
                <w:b/>
              </w:rPr>
              <w:t>482</w:t>
            </w:r>
            <w:r w:rsidR="0025598A">
              <w:rPr>
                <w:rFonts w:ascii="Calibri" w:eastAsia="Droid Sans Fallback" w:hAnsi="Calibri" w:cs="Calibri"/>
                <w:b/>
              </w:rPr>
              <w:t>,</w:t>
            </w:r>
            <w:r w:rsidR="00534563" w:rsidRPr="00526B11">
              <w:rPr>
                <w:rFonts w:ascii="Calibri" w:eastAsia="Droid Sans Fallback" w:hAnsi="Calibri" w:cs="Calibri"/>
                <w:b/>
              </w:rPr>
              <w:t>58</w:t>
            </w:r>
            <w:r w:rsidR="00516363" w:rsidRPr="00526B11">
              <w:rPr>
                <w:rFonts w:ascii="Calibri" w:eastAsia="Droid Sans Fallback" w:hAnsi="Calibri" w:cs="Calibri"/>
                <w:b/>
              </w:rPr>
              <w:t xml:space="preserve"> </w:t>
            </w:r>
            <w:r w:rsidR="00643AB6" w:rsidRPr="00526B11">
              <w:rPr>
                <w:rFonts w:ascii="Calibri" w:eastAsia="Droid Sans Fallback" w:hAnsi="Calibri" w:cs="Calibri"/>
                <w:b/>
              </w:rPr>
              <w:t>PLN</w:t>
            </w:r>
            <w:r w:rsidR="00CB50D7" w:rsidRPr="00526B11">
              <w:rPr>
                <w:rFonts w:ascii="Calibri" w:eastAsia="Droid Sans Fallback" w:hAnsi="Calibri" w:cs="Calibri"/>
                <w:b/>
              </w:rPr>
              <w:t>.</w:t>
            </w:r>
          </w:p>
          <w:p w:rsidR="00CA6EA5" w:rsidRPr="00526B11" w:rsidRDefault="00CA6EA5" w:rsidP="005C63EA">
            <w:pPr>
              <w:autoSpaceDE w:val="0"/>
              <w:autoSpaceDN w:val="0"/>
              <w:adjustRightInd w:val="0"/>
              <w:spacing w:after="0" w:line="240" w:lineRule="auto"/>
              <w:jc w:val="both"/>
              <w:rPr>
                <w:rFonts w:cs="Calibri"/>
              </w:rPr>
            </w:pPr>
          </w:p>
          <w:p w:rsidR="00984533" w:rsidRPr="00526B11" w:rsidRDefault="00984533" w:rsidP="005C63EA">
            <w:pPr>
              <w:autoSpaceDE w:val="0"/>
              <w:autoSpaceDN w:val="0"/>
              <w:adjustRightInd w:val="0"/>
              <w:spacing w:after="0" w:line="240" w:lineRule="auto"/>
              <w:jc w:val="both"/>
              <w:rPr>
                <w:rFonts w:cs="MS Sans Serif"/>
              </w:rPr>
            </w:pPr>
            <w:r w:rsidRPr="00526B11">
              <w:rPr>
                <w:rFonts w:cs="MS Sans Serif"/>
              </w:rPr>
              <w:t xml:space="preserve">Alokacja przeliczona po kursie Europejskiego Banku Centralnego (EBC) obowiązującym w </w:t>
            </w:r>
            <w:r w:rsidR="00643AB6" w:rsidRPr="00526B11">
              <w:rPr>
                <w:rFonts w:cs="MS Sans Serif"/>
              </w:rPr>
              <w:t>kwietniu</w:t>
            </w:r>
            <w:r w:rsidR="007A3277" w:rsidRPr="00526B11">
              <w:rPr>
                <w:rFonts w:cs="MS Sans Serif"/>
              </w:rPr>
              <w:t xml:space="preserve"> 2016 </w:t>
            </w:r>
            <w:r w:rsidRPr="00526B11">
              <w:rPr>
                <w:rFonts w:cs="MS Sans Serif"/>
              </w:rPr>
              <w:t xml:space="preserve"> r., </w:t>
            </w:r>
            <w:r w:rsidRPr="00CA0C47">
              <w:rPr>
                <w:rFonts w:cs="MS Sans Serif"/>
                <w:b/>
              </w:rPr>
              <w:t xml:space="preserve">1 </w:t>
            </w:r>
            <w:r w:rsidR="00CA0C47" w:rsidRPr="00CA0C47">
              <w:rPr>
                <w:rFonts w:cs="MS Sans Serif"/>
                <w:b/>
              </w:rPr>
              <w:t>EUR</w:t>
            </w:r>
            <w:r w:rsidRPr="00CA0C47">
              <w:rPr>
                <w:rFonts w:cs="MS Sans Serif"/>
                <w:b/>
              </w:rPr>
              <w:t xml:space="preserve"> = </w:t>
            </w:r>
            <w:r w:rsidR="00643AB6" w:rsidRPr="00CA0C47">
              <w:rPr>
                <w:rFonts w:cs="MS Sans Serif"/>
                <w:b/>
              </w:rPr>
              <w:t>4,2538</w:t>
            </w:r>
            <w:r w:rsidR="00CA6245" w:rsidRPr="00CA0C47">
              <w:rPr>
                <w:rFonts w:cs="MS Sans Serif"/>
                <w:b/>
              </w:rPr>
              <w:t xml:space="preserve"> </w:t>
            </w:r>
            <w:r w:rsidR="00643AB6" w:rsidRPr="00CA0C47">
              <w:rPr>
                <w:rFonts w:cs="MS Sans Serif"/>
                <w:b/>
              </w:rPr>
              <w:t>PLN</w:t>
            </w:r>
            <w:r w:rsidRPr="00526B11">
              <w:rPr>
                <w:rFonts w:cs="MS Sans Serif"/>
              </w:rPr>
              <w:t xml:space="preserve">. </w:t>
            </w:r>
          </w:p>
          <w:p w:rsidR="00984533" w:rsidRPr="00526B11" w:rsidRDefault="00984533" w:rsidP="005C63EA">
            <w:pPr>
              <w:autoSpaceDE w:val="0"/>
              <w:autoSpaceDN w:val="0"/>
              <w:adjustRightInd w:val="0"/>
              <w:spacing w:after="0" w:line="240" w:lineRule="auto"/>
              <w:jc w:val="both"/>
              <w:rPr>
                <w:rFonts w:cs="MS Sans Serif"/>
              </w:rPr>
            </w:pPr>
          </w:p>
          <w:p w:rsidR="00984533" w:rsidRPr="00526B11" w:rsidRDefault="00984533" w:rsidP="005C63EA">
            <w:pPr>
              <w:spacing w:after="0" w:line="240" w:lineRule="auto"/>
              <w:jc w:val="both"/>
            </w:pPr>
            <w:r w:rsidRPr="00526B11">
              <w:lastRenderedPageBreak/>
              <w:t xml:space="preserve">Ze względu na kurs euro limit dostępnych środków może ulec zmianie. Z tego powodu dokładna kwota dofinansowania zostanie określona na etapie </w:t>
            </w:r>
            <w:r w:rsidR="005E776A" w:rsidRPr="00526B11">
              <w:t>zatwierdz</w:t>
            </w:r>
            <w:r w:rsidR="00526B11" w:rsidRPr="00526B11">
              <w:t>ania Listy ocenionych projektów</w:t>
            </w:r>
            <w:r w:rsidR="00CB5165" w:rsidRPr="00526B11">
              <w:t>.</w:t>
            </w:r>
          </w:p>
        </w:tc>
      </w:tr>
      <w:tr w:rsidR="00984533" w:rsidRPr="0056741A" w:rsidTr="006D7C1A">
        <w:tc>
          <w:tcPr>
            <w:tcW w:w="534" w:type="dxa"/>
          </w:tcPr>
          <w:p w:rsidR="00984533" w:rsidRPr="0056741A" w:rsidRDefault="00984533" w:rsidP="005C63EA">
            <w:pPr>
              <w:autoSpaceDE w:val="0"/>
              <w:autoSpaceDN w:val="0"/>
              <w:adjustRightInd w:val="0"/>
              <w:spacing w:after="0" w:line="240" w:lineRule="auto"/>
              <w:rPr>
                <w:rFonts w:cs="Calibri"/>
                <w:b/>
                <w:bCs/>
              </w:rPr>
            </w:pPr>
            <w:r w:rsidRPr="0056741A">
              <w:rPr>
                <w:rFonts w:cs="Calibri"/>
                <w:b/>
                <w:bCs/>
              </w:rPr>
              <w:lastRenderedPageBreak/>
              <w:t>7.</w:t>
            </w:r>
          </w:p>
        </w:tc>
        <w:tc>
          <w:tcPr>
            <w:tcW w:w="2268" w:type="dxa"/>
          </w:tcPr>
          <w:p w:rsidR="00984533" w:rsidRPr="0056741A" w:rsidRDefault="00984533" w:rsidP="005C63EA">
            <w:pPr>
              <w:pStyle w:val="Default"/>
              <w:rPr>
                <w:rFonts w:asciiTheme="minorHAnsi" w:hAnsiTheme="minorHAnsi"/>
                <w:b/>
                <w:bCs/>
                <w:color w:val="auto"/>
                <w:sz w:val="22"/>
                <w:szCs w:val="22"/>
              </w:rPr>
            </w:pPr>
            <w:r w:rsidRPr="0056741A">
              <w:rPr>
                <w:rFonts w:asciiTheme="minorHAnsi" w:hAnsiTheme="minorHAnsi"/>
                <w:b/>
                <w:bCs/>
                <w:color w:val="auto"/>
                <w:sz w:val="22"/>
                <w:szCs w:val="22"/>
              </w:rPr>
              <w:t>Minimalna wartość projektu:</w:t>
            </w:r>
          </w:p>
        </w:tc>
        <w:tc>
          <w:tcPr>
            <w:tcW w:w="7494" w:type="dxa"/>
          </w:tcPr>
          <w:p w:rsidR="00303BCB" w:rsidRPr="0056741A" w:rsidRDefault="00303BCB" w:rsidP="005C63EA">
            <w:pPr>
              <w:spacing w:before="120" w:after="120" w:line="240" w:lineRule="auto"/>
              <w:jc w:val="both"/>
              <w:rPr>
                <w:rFonts w:cs="Arial"/>
              </w:rPr>
            </w:pPr>
            <w:r w:rsidRPr="0056741A">
              <w:rPr>
                <w:rFonts w:cs="Arial"/>
              </w:rPr>
              <w:t xml:space="preserve">Minimalna </w:t>
            </w:r>
            <w:r w:rsidR="003B610F">
              <w:rPr>
                <w:rFonts w:cs="Arial"/>
              </w:rPr>
              <w:t xml:space="preserve">całkowita </w:t>
            </w:r>
            <w:r w:rsidRPr="0056741A">
              <w:rPr>
                <w:rFonts w:cs="Arial"/>
              </w:rPr>
              <w:t>wartość</w:t>
            </w:r>
            <w:r w:rsidR="00F975C3" w:rsidRPr="0056741A">
              <w:t xml:space="preserve"> </w:t>
            </w:r>
            <w:r w:rsidR="00F975C3" w:rsidRPr="0056741A">
              <w:rPr>
                <w:rFonts w:cs="Arial"/>
              </w:rPr>
              <w:t>projektu</w:t>
            </w:r>
            <w:r w:rsidR="00643AB6" w:rsidRPr="0056741A">
              <w:rPr>
                <w:rFonts w:cs="Arial"/>
              </w:rPr>
              <w:t xml:space="preserve">: </w:t>
            </w:r>
            <w:r w:rsidR="0056741A" w:rsidRPr="0056741A">
              <w:rPr>
                <w:rFonts w:cs="Arial"/>
              </w:rPr>
              <w:t>200 00</w:t>
            </w:r>
            <w:r w:rsidRPr="0056741A">
              <w:rPr>
                <w:rFonts w:cs="Arial"/>
              </w:rPr>
              <w:t>0 PLN</w:t>
            </w:r>
          </w:p>
          <w:p w:rsidR="00984533" w:rsidRPr="0056741A" w:rsidRDefault="00984533" w:rsidP="005C63EA">
            <w:pPr>
              <w:spacing w:before="120" w:after="120" w:line="240" w:lineRule="auto"/>
              <w:jc w:val="both"/>
              <w:rPr>
                <w:rFonts w:cs="Arial"/>
              </w:rPr>
            </w:pPr>
          </w:p>
        </w:tc>
      </w:tr>
      <w:tr w:rsidR="00984533" w:rsidRPr="008D1CCE" w:rsidTr="006D7C1A">
        <w:tc>
          <w:tcPr>
            <w:tcW w:w="534" w:type="dxa"/>
          </w:tcPr>
          <w:p w:rsidR="00984533" w:rsidRPr="008D1CCE" w:rsidRDefault="00984533" w:rsidP="005C63EA">
            <w:pPr>
              <w:autoSpaceDE w:val="0"/>
              <w:autoSpaceDN w:val="0"/>
              <w:adjustRightInd w:val="0"/>
              <w:spacing w:after="0" w:line="240" w:lineRule="auto"/>
              <w:rPr>
                <w:rFonts w:cs="Calibri"/>
                <w:b/>
                <w:bCs/>
              </w:rPr>
            </w:pPr>
            <w:r w:rsidRPr="008D1CCE">
              <w:rPr>
                <w:rFonts w:cs="Calibri"/>
                <w:b/>
                <w:bCs/>
              </w:rPr>
              <w:t>8.</w:t>
            </w:r>
          </w:p>
        </w:tc>
        <w:tc>
          <w:tcPr>
            <w:tcW w:w="2268" w:type="dxa"/>
          </w:tcPr>
          <w:p w:rsidR="00984533" w:rsidRPr="008D1CCE" w:rsidRDefault="00984533" w:rsidP="005C63EA">
            <w:pPr>
              <w:pStyle w:val="Default"/>
              <w:rPr>
                <w:rFonts w:asciiTheme="minorHAnsi" w:hAnsiTheme="minorHAnsi"/>
                <w:b/>
                <w:bCs/>
                <w:color w:val="auto"/>
                <w:sz w:val="22"/>
                <w:szCs w:val="22"/>
              </w:rPr>
            </w:pPr>
            <w:r w:rsidRPr="008D1CCE">
              <w:rPr>
                <w:rFonts w:asciiTheme="minorHAnsi" w:hAnsiTheme="minorHAnsi"/>
                <w:b/>
                <w:bCs/>
                <w:color w:val="auto"/>
                <w:sz w:val="22"/>
                <w:szCs w:val="22"/>
              </w:rPr>
              <w:t>Maksymalna wartość projektu:</w:t>
            </w:r>
          </w:p>
        </w:tc>
        <w:tc>
          <w:tcPr>
            <w:tcW w:w="7494" w:type="dxa"/>
          </w:tcPr>
          <w:p w:rsidR="00984533" w:rsidRPr="008D1CCE" w:rsidRDefault="00A65809" w:rsidP="005C63EA">
            <w:pPr>
              <w:autoSpaceDE w:val="0"/>
              <w:autoSpaceDN w:val="0"/>
              <w:adjustRightInd w:val="0"/>
              <w:spacing w:after="0" w:line="240" w:lineRule="auto"/>
              <w:jc w:val="both"/>
              <w:rPr>
                <w:rFonts w:cs="Arial"/>
              </w:rPr>
            </w:pPr>
            <w:r w:rsidRPr="008D1CCE">
              <w:rPr>
                <w:rFonts w:cs="Arial"/>
              </w:rPr>
              <w:t xml:space="preserve">Nie </w:t>
            </w:r>
            <w:r w:rsidR="008D1CCE" w:rsidRPr="008D1CCE">
              <w:rPr>
                <w:rFonts w:cs="Arial"/>
              </w:rPr>
              <w:t>dotyczy</w:t>
            </w:r>
          </w:p>
        </w:tc>
      </w:tr>
      <w:tr w:rsidR="00984533" w:rsidRPr="003C37D1" w:rsidTr="00600EB8">
        <w:tc>
          <w:tcPr>
            <w:tcW w:w="534" w:type="dxa"/>
          </w:tcPr>
          <w:p w:rsidR="00984533" w:rsidRPr="00972CAE" w:rsidRDefault="00984533" w:rsidP="005C63EA">
            <w:pPr>
              <w:autoSpaceDE w:val="0"/>
              <w:autoSpaceDN w:val="0"/>
              <w:adjustRightInd w:val="0"/>
              <w:spacing w:after="0" w:line="240" w:lineRule="auto"/>
              <w:rPr>
                <w:rFonts w:cs="Calibri"/>
                <w:b/>
                <w:bCs/>
                <w:highlight w:val="yellow"/>
              </w:rPr>
            </w:pPr>
            <w:r w:rsidRPr="00972CAE">
              <w:rPr>
                <w:rFonts w:cs="Calibri"/>
                <w:b/>
                <w:bCs/>
              </w:rPr>
              <w:t>9.</w:t>
            </w:r>
          </w:p>
        </w:tc>
        <w:tc>
          <w:tcPr>
            <w:tcW w:w="2268" w:type="dxa"/>
          </w:tcPr>
          <w:p w:rsidR="00984533" w:rsidRPr="00972CAE" w:rsidRDefault="00984533" w:rsidP="005C63EA">
            <w:pPr>
              <w:pStyle w:val="Default"/>
              <w:rPr>
                <w:rFonts w:asciiTheme="minorHAnsi" w:hAnsiTheme="minorHAnsi"/>
                <w:color w:val="auto"/>
                <w:sz w:val="22"/>
                <w:szCs w:val="22"/>
              </w:rPr>
            </w:pPr>
            <w:r w:rsidRPr="00972CAE">
              <w:rPr>
                <w:rFonts w:asciiTheme="minorHAnsi" w:hAnsiTheme="minorHAnsi"/>
                <w:b/>
                <w:bCs/>
                <w:color w:val="auto"/>
                <w:sz w:val="22"/>
                <w:szCs w:val="22"/>
              </w:rPr>
              <w:t xml:space="preserve">Pomoc publiczna </w:t>
            </w:r>
            <w:r w:rsidRPr="00972CAE">
              <w:rPr>
                <w:rFonts w:asciiTheme="minorHAnsi" w:hAnsiTheme="minorHAnsi"/>
                <w:b/>
                <w:bCs/>
                <w:color w:val="auto"/>
                <w:sz w:val="22"/>
                <w:szCs w:val="22"/>
              </w:rPr>
              <w:br/>
              <w:t xml:space="preserve">i pomoc de </w:t>
            </w:r>
            <w:proofErr w:type="spellStart"/>
            <w:r w:rsidRPr="00972CAE">
              <w:rPr>
                <w:rFonts w:asciiTheme="minorHAnsi" w:hAnsiTheme="minorHAnsi"/>
                <w:b/>
                <w:bCs/>
                <w:color w:val="auto"/>
                <w:sz w:val="22"/>
                <w:szCs w:val="22"/>
              </w:rPr>
              <w:t>minimis</w:t>
            </w:r>
            <w:proofErr w:type="spellEnd"/>
            <w:r w:rsidRPr="00972CAE">
              <w:rPr>
                <w:rFonts w:asciiTheme="minorHAnsi" w:hAnsiTheme="minorHAnsi"/>
                <w:b/>
                <w:bCs/>
                <w:color w:val="auto"/>
                <w:sz w:val="22"/>
                <w:szCs w:val="22"/>
              </w:rPr>
              <w:t xml:space="preserve"> (rodzaj i przeznaczenie pomocy, unijna lub krajowa podstawa prawna): </w:t>
            </w:r>
          </w:p>
          <w:p w:rsidR="00984533" w:rsidRPr="00972CAE" w:rsidRDefault="00984533" w:rsidP="005C63EA">
            <w:pPr>
              <w:autoSpaceDE w:val="0"/>
              <w:autoSpaceDN w:val="0"/>
              <w:adjustRightInd w:val="0"/>
              <w:spacing w:after="0" w:line="240" w:lineRule="auto"/>
              <w:rPr>
                <w:rFonts w:cs="Calibri"/>
                <w:b/>
                <w:bCs/>
                <w:highlight w:val="yellow"/>
              </w:rPr>
            </w:pPr>
          </w:p>
        </w:tc>
        <w:tc>
          <w:tcPr>
            <w:tcW w:w="7494" w:type="dxa"/>
            <w:shd w:val="clear" w:color="auto" w:fill="auto"/>
          </w:tcPr>
          <w:p w:rsidR="00984533" w:rsidRPr="00972CAE" w:rsidRDefault="00984533" w:rsidP="005C63EA">
            <w:pPr>
              <w:spacing w:before="120" w:after="120" w:line="240" w:lineRule="auto"/>
              <w:jc w:val="both"/>
              <w:rPr>
                <w:rFonts w:cs="Arial"/>
              </w:rPr>
            </w:pPr>
            <w:r w:rsidRPr="00972CAE">
              <w:rPr>
                <w:rFonts w:cs="Arial"/>
              </w:rPr>
              <w:t>Przed wypełnieniem wniosku należy przeanalizować projekt pod kątem wystąpienia pomocy publicznej</w:t>
            </w:r>
            <w:r w:rsidRPr="00972CAE">
              <w:rPr>
                <w:rFonts w:eastAsia="Times New Roman" w:cs="Arial"/>
                <w:bCs/>
                <w:lang w:eastAsia="pl-PL"/>
              </w:rPr>
              <w:t xml:space="preserve">. </w:t>
            </w:r>
          </w:p>
          <w:p w:rsidR="00984533" w:rsidRPr="00972CAE" w:rsidRDefault="00984533" w:rsidP="005C63EA">
            <w:pPr>
              <w:spacing w:before="100" w:beforeAutospacing="1" w:after="100" w:afterAutospacing="1" w:line="240" w:lineRule="auto"/>
              <w:jc w:val="both"/>
              <w:rPr>
                <w:rFonts w:eastAsia="Times New Roman" w:cs="Times New Roman"/>
                <w:lang w:eastAsia="pl-PL"/>
              </w:rPr>
            </w:pPr>
            <w:r w:rsidRPr="00972CAE">
              <w:rPr>
                <w:rFonts w:eastAsia="Times New Roman" w:cs="Times New Roman"/>
                <w:lang w:eastAsia="pl-PL"/>
              </w:rPr>
              <w:t>Pomocą publiczną jest wszelka pomoc, która kumulatywnie spełnia następujące przesłanki:</w:t>
            </w:r>
          </w:p>
          <w:p w:rsidR="00277147" w:rsidRPr="00972CAE" w:rsidRDefault="00277147" w:rsidP="005C63EA">
            <w:pPr>
              <w:numPr>
                <w:ilvl w:val="0"/>
                <w:numId w:val="17"/>
              </w:numPr>
              <w:spacing w:before="100" w:beforeAutospacing="1" w:after="100" w:afterAutospacing="1" w:line="240" w:lineRule="auto"/>
              <w:jc w:val="both"/>
              <w:rPr>
                <w:rFonts w:eastAsia="Times New Roman" w:cs="Times New Roman"/>
                <w:lang w:eastAsia="pl-PL"/>
              </w:rPr>
            </w:pPr>
            <w:r w:rsidRPr="00972CAE">
              <w:rPr>
                <w:rFonts w:eastAsia="Times New Roman" w:cs="Times New Roman"/>
                <w:lang w:eastAsia="pl-PL"/>
              </w:rPr>
              <w:t>beneficjentem wsparcia jest przedsiębiorca w rozumieniu prawa unijnego</w:t>
            </w:r>
            <w:r w:rsidRPr="00972CAE">
              <w:rPr>
                <w:rFonts w:eastAsia="Times New Roman" w:cs="Times New Roman"/>
                <w:vertAlign w:val="superscript"/>
                <w:lang w:eastAsia="pl-PL"/>
              </w:rPr>
              <w:footnoteReference w:id="6"/>
            </w:r>
            <w:r w:rsidRPr="00972CAE">
              <w:rPr>
                <w:rFonts w:eastAsia="Times New Roman" w:cs="Times New Roman"/>
                <w:lang w:eastAsia="pl-PL"/>
              </w:rPr>
              <w:t>;</w:t>
            </w:r>
          </w:p>
          <w:p w:rsidR="00984533" w:rsidRPr="00972CAE" w:rsidRDefault="00984533" w:rsidP="005C63EA">
            <w:pPr>
              <w:numPr>
                <w:ilvl w:val="0"/>
                <w:numId w:val="17"/>
              </w:numPr>
              <w:spacing w:before="100" w:beforeAutospacing="1" w:after="100" w:afterAutospacing="1" w:line="240" w:lineRule="auto"/>
              <w:jc w:val="both"/>
              <w:rPr>
                <w:rFonts w:eastAsia="Times New Roman" w:cs="Times New Roman"/>
                <w:lang w:eastAsia="pl-PL"/>
              </w:rPr>
            </w:pPr>
            <w:r w:rsidRPr="00972CAE">
              <w:rPr>
                <w:rFonts w:eastAsia="Times New Roman" w:cs="Times New Roman"/>
                <w:lang w:eastAsia="pl-PL"/>
              </w:rPr>
              <w:t xml:space="preserve">jest udzielona za pośrednictwem lub ze źródeł państwowych </w:t>
            </w:r>
            <w:r w:rsidRPr="00972CAE">
              <w:rPr>
                <w:rFonts w:eastAsia="Times New Roman" w:cs="Times New Roman"/>
                <w:lang w:eastAsia="pl-PL"/>
              </w:rPr>
              <w:br/>
              <w:t>w jakiejkolwiek formie;</w:t>
            </w:r>
          </w:p>
          <w:p w:rsidR="00984533" w:rsidRPr="00972CAE" w:rsidRDefault="00984533" w:rsidP="005C63EA">
            <w:pPr>
              <w:numPr>
                <w:ilvl w:val="0"/>
                <w:numId w:val="17"/>
              </w:numPr>
              <w:spacing w:before="100" w:beforeAutospacing="1" w:after="100" w:afterAutospacing="1" w:line="240" w:lineRule="auto"/>
              <w:jc w:val="both"/>
              <w:rPr>
                <w:rFonts w:eastAsia="Times New Roman" w:cs="Times New Roman"/>
                <w:lang w:eastAsia="pl-PL"/>
              </w:rPr>
            </w:pPr>
            <w:r w:rsidRPr="00972CAE">
              <w:rPr>
                <w:rFonts w:eastAsia="Times New Roman" w:cs="Times New Roman"/>
                <w:lang w:eastAsia="pl-PL"/>
              </w:rPr>
              <w:t>stanowi korzyść dla beneficjenta oraz jest selektywna</w:t>
            </w:r>
            <w:r w:rsidRPr="00972CAE">
              <w:t xml:space="preserve"> tj. uprzywilejowuje niektórych przedsiębiorców lub produkcję niektórych towarów;</w:t>
            </w:r>
          </w:p>
          <w:p w:rsidR="00984533" w:rsidRPr="00972CAE" w:rsidRDefault="00984533" w:rsidP="005C63EA">
            <w:pPr>
              <w:numPr>
                <w:ilvl w:val="0"/>
                <w:numId w:val="17"/>
              </w:numPr>
              <w:spacing w:before="100" w:beforeAutospacing="1" w:after="100" w:afterAutospacing="1" w:line="240" w:lineRule="auto"/>
              <w:jc w:val="both"/>
              <w:rPr>
                <w:rFonts w:eastAsia="Times New Roman" w:cs="Times New Roman"/>
                <w:lang w:eastAsia="pl-PL"/>
              </w:rPr>
            </w:pPr>
            <w:r w:rsidRPr="00972CAE">
              <w:rPr>
                <w:rFonts w:eastAsia="Times New Roman" w:cs="Times New Roman"/>
                <w:lang w:eastAsia="pl-PL"/>
              </w:rPr>
              <w:t>zakłóca lub grozi zakłóceniem konkurencji poprzez sprzyjanie niektórym przedsiębiorcom;</w:t>
            </w:r>
          </w:p>
          <w:p w:rsidR="00984533" w:rsidRPr="00972CAE" w:rsidRDefault="00984533" w:rsidP="005C63EA">
            <w:pPr>
              <w:numPr>
                <w:ilvl w:val="0"/>
                <w:numId w:val="17"/>
              </w:numPr>
              <w:spacing w:before="100" w:beforeAutospacing="1" w:after="100" w:afterAutospacing="1" w:line="240" w:lineRule="auto"/>
              <w:jc w:val="both"/>
              <w:rPr>
                <w:rFonts w:eastAsia="Times New Roman" w:cs="Times New Roman"/>
                <w:lang w:eastAsia="pl-PL"/>
              </w:rPr>
            </w:pPr>
            <w:r w:rsidRPr="00972CAE">
              <w:rPr>
                <w:rFonts w:eastAsia="Times New Roman" w:cs="Times New Roman"/>
                <w:lang w:eastAsia="pl-PL"/>
              </w:rPr>
              <w:t>oraz wpływa na wymianę handlową pomiędzy Państwami Członkowskimi Unii Europejskiej.</w:t>
            </w:r>
          </w:p>
          <w:p w:rsidR="005F65D9" w:rsidRPr="00972CAE" w:rsidRDefault="00D65CF5" w:rsidP="005C63EA">
            <w:pPr>
              <w:tabs>
                <w:tab w:val="left" w:pos="459"/>
              </w:tabs>
              <w:spacing w:before="40" w:after="40" w:line="240" w:lineRule="auto"/>
              <w:jc w:val="both"/>
              <w:rPr>
                <w:rFonts w:cs="Arial"/>
              </w:rPr>
            </w:pPr>
            <w:r w:rsidRPr="00972CAE">
              <w:rPr>
                <w:rFonts w:cs="Arial"/>
              </w:rPr>
              <w:t>Co do zasady w</w:t>
            </w:r>
            <w:r w:rsidR="0098538F" w:rsidRPr="00972CAE">
              <w:rPr>
                <w:rFonts w:cs="Arial"/>
              </w:rPr>
              <w:t xml:space="preserve"> przypadku działania </w:t>
            </w:r>
            <w:r w:rsidR="008D1CCE" w:rsidRPr="00972CAE">
              <w:rPr>
                <w:rFonts w:cs="Arial"/>
              </w:rPr>
              <w:t>3</w:t>
            </w:r>
            <w:r w:rsidR="006A2DD1" w:rsidRPr="00972CAE">
              <w:rPr>
                <w:rFonts w:cs="Arial"/>
              </w:rPr>
              <w:t>.4</w:t>
            </w:r>
            <w:r w:rsidR="00A21C1F" w:rsidRPr="00972CAE">
              <w:rPr>
                <w:rFonts w:cs="Arial"/>
              </w:rPr>
              <w:t xml:space="preserve">.A </w:t>
            </w:r>
            <w:r w:rsidR="008D1CCE" w:rsidRPr="00972CAE">
              <w:rPr>
                <w:rFonts w:cs="Arial"/>
              </w:rPr>
              <w:t>typ</w:t>
            </w:r>
            <w:r w:rsidR="00A11F8C" w:rsidRPr="00972CAE">
              <w:rPr>
                <w:rFonts w:cs="Arial"/>
              </w:rPr>
              <w:t xml:space="preserve"> </w:t>
            </w:r>
            <w:r w:rsidR="008D1CCE" w:rsidRPr="00972CAE">
              <w:rPr>
                <w:rFonts w:cs="Arial"/>
              </w:rPr>
              <w:t>d</w:t>
            </w:r>
            <w:r w:rsidR="00A11F8C" w:rsidRPr="00972CAE">
              <w:rPr>
                <w:rFonts w:cs="Arial"/>
              </w:rPr>
              <w:t xml:space="preserve">) </w:t>
            </w:r>
            <w:r w:rsidR="004D3634" w:rsidRPr="00972CAE">
              <w:rPr>
                <w:rFonts w:cs="Arial"/>
              </w:rPr>
              <w:t>nie</w:t>
            </w:r>
            <w:r w:rsidRPr="00972CAE">
              <w:rPr>
                <w:rFonts w:cs="Arial"/>
              </w:rPr>
              <w:t xml:space="preserve"> ma przesłanek do wystąpienia pomocy publicznej. </w:t>
            </w:r>
          </w:p>
          <w:p w:rsidR="0047715D" w:rsidRPr="00972CAE" w:rsidRDefault="0047715D" w:rsidP="005C63EA">
            <w:pPr>
              <w:tabs>
                <w:tab w:val="left" w:pos="459"/>
              </w:tabs>
              <w:spacing w:before="40" w:after="40" w:line="240" w:lineRule="auto"/>
              <w:jc w:val="both"/>
              <w:rPr>
                <w:rFonts w:cs="Arial"/>
              </w:rPr>
            </w:pPr>
            <w:r w:rsidRPr="00972CAE">
              <w:rPr>
                <w:rFonts w:cs="Arial"/>
              </w:rPr>
              <w:t xml:space="preserve">Jeżeli przy realizacji projektu zakłada się występowanie w projekcie zakresu/elementów noszących znamiona pomocy publicznej, to w takiej sytuacji istnieje </w:t>
            </w:r>
            <w:r w:rsidRPr="00972CAE">
              <w:t xml:space="preserve">możliwość realizacji projektów „mieszanych”, tzn. objętych w części pomocą publiczną (tj. w zakresie w jakim dot. działalności gospodarczej wnioskodawcy – np. odpłatne udostępnianie </w:t>
            </w:r>
            <w:r w:rsidR="008D1CCE" w:rsidRPr="00972CAE">
              <w:t>infrastruktury</w:t>
            </w:r>
            <w:r w:rsidRPr="00972CAE">
              <w:t xml:space="preserve">), a w części wsparciem niestanowiącym pomocy (tj. w zakresie prowadzonej działalności niegospodarczej). </w:t>
            </w:r>
          </w:p>
          <w:p w:rsidR="0047715D" w:rsidRPr="00972CAE" w:rsidRDefault="0047715D" w:rsidP="005C63EA">
            <w:pPr>
              <w:spacing w:before="120" w:after="120" w:line="240" w:lineRule="auto"/>
              <w:jc w:val="both"/>
            </w:pPr>
            <w:r w:rsidRPr="00972CAE">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Pr="00972CAE" w:rsidRDefault="0047715D" w:rsidP="005C63EA">
            <w:pPr>
              <w:spacing w:before="120" w:after="120" w:line="240" w:lineRule="auto"/>
              <w:jc w:val="both"/>
            </w:pPr>
            <w:r w:rsidRPr="00972CAE">
              <w:t xml:space="preserve">W powyższym przypadku należy pamiętać o konieczności prowadzenia rozdzielnej rachunkowości dla działalności gospodarczej i niegospodarczej – przez cały okres realizacji projektu i okres trwałości. </w:t>
            </w:r>
          </w:p>
          <w:p w:rsidR="0047715D" w:rsidRPr="00972CAE" w:rsidRDefault="0047715D" w:rsidP="005C63EA">
            <w:pPr>
              <w:spacing w:before="120" w:after="120" w:line="240" w:lineRule="auto"/>
              <w:jc w:val="both"/>
            </w:pPr>
            <w:r w:rsidRPr="00972CAE">
              <w:rPr>
                <w:rFonts w:cs="Arial"/>
              </w:rPr>
              <w:t>Konsekwencją niedochowania powyższych warunków w okresie trwałości projektu może być częściowy lub całkowity zwrot dofinansowania.</w:t>
            </w:r>
          </w:p>
          <w:p w:rsidR="000675E4" w:rsidRPr="00972CAE" w:rsidRDefault="00D65CF5" w:rsidP="005C63EA">
            <w:pPr>
              <w:tabs>
                <w:tab w:val="left" w:pos="459"/>
              </w:tabs>
              <w:spacing w:before="40" w:after="40" w:line="240" w:lineRule="auto"/>
              <w:jc w:val="both"/>
              <w:rPr>
                <w:rFonts w:cs="Arial"/>
                <w:b/>
              </w:rPr>
            </w:pPr>
            <w:r w:rsidRPr="00972CAE">
              <w:rPr>
                <w:rFonts w:cs="Arial"/>
              </w:rPr>
              <w:t xml:space="preserve"> </w:t>
            </w:r>
            <w:r w:rsidR="00B51B27" w:rsidRPr="00972CAE">
              <w:rPr>
                <w:rFonts w:cs="Arial"/>
                <w:b/>
              </w:rPr>
              <w:t xml:space="preserve">W </w:t>
            </w:r>
            <w:r w:rsidR="005B34B9" w:rsidRPr="00972CAE">
              <w:rPr>
                <w:rFonts w:cs="Arial"/>
                <w:b/>
              </w:rPr>
              <w:t>przypadku wystąpieni</w:t>
            </w:r>
            <w:r w:rsidR="00E86FF0" w:rsidRPr="00972CAE">
              <w:rPr>
                <w:rFonts w:cs="Arial"/>
                <w:b/>
              </w:rPr>
              <w:t>a w projekcie pomocy publicznej</w:t>
            </w:r>
            <w:r w:rsidR="00B51B27" w:rsidRPr="00972CAE">
              <w:rPr>
                <w:rFonts w:cs="Arial"/>
                <w:b/>
              </w:rPr>
              <w:t xml:space="preserve"> będzie udzielana</w:t>
            </w:r>
            <w:r w:rsidR="004F1BA2" w:rsidRPr="00972CAE">
              <w:rPr>
                <w:rFonts w:cs="Arial"/>
                <w:b/>
              </w:rPr>
              <w:t xml:space="preserve"> </w:t>
            </w:r>
            <w:r w:rsidR="00B51B27" w:rsidRPr="00972CAE">
              <w:rPr>
                <w:rFonts w:cs="Arial"/>
                <w:b/>
              </w:rPr>
              <w:lastRenderedPageBreak/>
              <w:t xml:space="preserve">pomoc de </w:t>
            </w:r>
            <w:proofErr w:type="spellStart"/>
            <w:r w:rsidR="00B51B27" w:rsidRPr="00972CAE">
              <w:rPr>
                <w:rFonts w:cs="Arial"/>
                <w:b/>
              </w:rPr>
              <w:t>minimis</w:t>
            </w:r>
            <w:proofErr w:type="spellEnd"/>
            <w:r w:rsidR="00B51B27" w:rsidRPr="00972CAE">
              <w:rPr>
                <w:rFonts w:cs="Arial"/>
                <w:b/>
              </w:rPr>
              <w:t xml:space="preserve"> na podstawie Rozporządzenia Ministra Infrastruktury </w:t>
            </w:r>
            <w:r w:rsidR="00EF2B35" w:rsidRPr="00972CAE">
              <w:rPr>
                <w:rFonts w:cs="Arial"/>
                <w:b/>
              </w:rPr>
              <w:br/>
            </w:r>
            <w:r w:rsidR="00B51B27" w:rsidRPr="00972CAE">
              <w:rPr>
                <w:rFonts w:cs="Arial"/>
                <w:b/>
              </w:rPr>
              <w:t xml:space="preserve">i Rozwoju z dnia 19 marca 2015 r. w sprawie udzielania pomocy de </w:t>
            </w:r>
            <w:proofErr w:type="spellStart"/>
            <w:r w:rsidR="00B51B27" w:rsidRPr="00972CAE">
              <w:rPr>
                <w:rFonts w:cs="Arial"/>
                <w:b/>
              </w:rPr>
              <w:t>minimis</w:t>
            </w:r>
            <w:proofErr w:type="spellEnd"/>
            <w:r w:rsidR="00B51B27" w:rsidRPr="00972CAE">
              <w:rPr>
                <w:rFonts w:cs="Arial"/>
                <w:b/>
              </w:rPr>
              <w:t xml:space="preserve"> </w:t>
            </w:r>
            <w:r w:rsidR="001246D8" w:rsidRPr="00972CAE">
              <w:rPr>
                <w:rFonts w:cs="Arial"/>
                <w:b/>
              </w:rPr>
              <w:br/>
            </w:r>
            <w:r w:rsidR="00B51B27" w:rsidRPr="00972CAE">
              <w:rPr>
                <w:rFonts w:cs="Arial"/>
                <w:b/>
              </w:rPr>
              <w:t>w ramach regionalnych programów operacyjnych na lata 2014-2020 (Dz.U. 2015, poz. 488)</w:t>
            </w:r>
            <w:r w:rsidR="00B203D0" w:rsidRPr="00972CAE">
              <w:rPr>
                <w:rFonts w:cs="Arial"/>
                <w:b/>
              </w:rPr>
              <w:t xml:space="preserve"> - kwota pomocy de </w:t>
            </w:r>
            <w:proofErr w:type="spellStart"/>
            <w:r w:rsidR="00B203D0" w:rsidRPr="00972CAE">
              <w:rPr>
                <w:rFonts w:cs="Arial"/>
                <w:b/>
              </w:rPr>
              <w:t>minimis</w:t>
            </w:r>
            <w:proofErr w:type="spellEnd"/>
            <w:r w:rsidR="00B203D0" w:rsidRPr="00972CAE">
              <w:rPr>
                <w:rFonts w:cs="Arial"/>
                <w:b/>
              </w:rPr>
              <w:t xml:space="preserve"> nie może przekroczyć 200 tys. E</w:t>
            </w:r>
            <w:r w:rsidR="000675E4" w:rsidRPr="00972CAE">
              <w:rPr>
                <w:rFonts w:cs="Arial"/>
                <w:b/>
              </w:rPr>
              <w:t>UR</w:t>
            </w:r>
            <w:r w:rsidR="00B203D0" w:rsidRPr="00972CAE">
              <w:rPr>
                <w:rFonts w:cs="Arial"/>
                <w:b/>
              </w:rPr>
              <w:t xml:space="preserve"> na beneficjenta (jest to maksymalny limit pomocy de </w:t>
            </w:r>
            <w:proofErr w:type="spellStart"/>
            <w:r w:rsidR="00B203D0" w:rsidRPr="00972CAE">
              <w:rPr>
                <w:rFonts w:cs="Arial"/>
                <w:b/>
              </w:rPr>
              <w:t>minimis</w:t>
            </w:r>
            <w:proofErr w:type="spellEnd"/>
            <w:r w:rsidR="00B203D0" w:rsidRPr="00972CAE">
              <w:rPr>
                <w:rFonts w:cs="Arial"/>
                <w:b/>
              </w:rPr>
              <w:t xml:space="preserve"> jaki może otrzymać dany podmiot w okresie 3 lat). </w:t>
            </w:r>
          </w:p>
        </w:tc>
      </w:tr>
      <w:tr w:rsidR="00984533" w:rsidRPr="00CD70BE" w:rsidTr="006D7C1A">
        <w:tc>
          <w:tcPr>
            <w:tcW w:w="534" w:type="dxa"/>
          </w:tcPr>
          <w:p w:rsidR="00984533" w:rsidRPr="00CD70BE" w:rsidRDefault="00984533" w:rsidP="005C63EA">
            <w:pPr>
              <w:autoSpaceDE w:val="0"/>
              <w:autoSpaceDN w:val="0"/>
              <w:adjustRightInd w:val="0"/>
              <w:spacing w:after="0" w:line="240" w:lineRule="auto"/>
              <w:rPr>
                <w:rFonts w:cs="Calibri"/>
                <w:b/>
                <w:bCs/>
              </w:rPr>
            </w:pPr>
            <w:r w:rsidRPr="00CD70BE">
              <w:rPr>
                <w:rFonts w:cs="Calibri"/>
                <w:b/>
                <w:bCs/>
              </w:rPr>
              <w:lastRenderedPageBreak/>
              <w:t>10.</w:t>
            </w:r>
          </w:p>
        </w:tc>
        <w:tc>
          <w:tcPr>
            <w:tcW w:w="2268" w:type="dxa"/>
          </w:tcPr>
          <w:p w:rsidR="00984533" w:rsidRPr="00CD70BE" w:rsidRDefault="00984533" w:rsidP="005C63EA">
            <w:pPr>
              <w:pStyle w:val="Default"/>
              <w:rPr>
                <w:rFonts w:asciiTheme="minorHAnsi" w:hAnsiTheme="minorHAnsi"/>
                <w:color w:val="auto"/>
                <w:sz w:val="22"/>
                <w:szCs w:val="22"/>
              </w:rPr>
            </w:pPr>
            <w:r w:rsidRPr="00CD70BE">
              <w:rPr>
                <w:rFonts w:asciiTheme="minorHAnsi" w:hAnsiTheme="minorHAnsi"/>
                <w:b/>
                <w:bCs/>
                <w:color w:val="auto"/>
                <w:sz w:val="22"/>
                <w:szCs w:val="22"/>
              </w:rPr>
              <w:t xml:space="preserve">Warunki stosowania </w:t>
            </w:r>
          </w:p>
          <w:p w:rsidR="00984533" w:rsidRPr="00CD70BE" w:rsidRDefault="00984533" w:rsidP="005C63EA">
            <w:pPr>
              <w:pStyle w:val="Default"/>
              <w:rPr>
                <w:rFonts w:asciiTheme="minorHAnsi" w:hAnsiTheme="minorHAnsi"/>
                <w:color w:val="auto"/>
                <w:sz w:val="22"/>
                <w:szCs w:val="22"/>
              </w:rPr>
            </w:pPr>
            <w:r w:rsidRPr="00CD70BE">
              <w:rPr>
                <w:rFonts w:asciiTheme="minorHAnsi" w:hAnsiTheme="minorHAnsi"/>
                <w:b/>
                <w:bCs/>
                <w:color w:val="auto"/>
                <w:sz w:val="22"/>
                <w:szCs w:val="22"/>
              </w:rPr>
              <w:t xml:space="preserve">uproszczonych form </w:t>
            </w:r>
          </w:p>
          <w:p w:rsidR="00984533" w:rsidRPr="00CD70BE" w:rsidRDefault="00984533" w:rsidP="005C63EA">
            <w:pPr>
              <w:autoSpaceDE w:val="0"/>
              <w:autoSpaceDN w:val="0"/>
              <w:adjustRightInd w:val="0"/>
              <w:spacing w:after="0" w:line="240" w:lineRule="auto"/>
              <w:rPr>
                <w:rFonts w:cs="Calibri"/>
                <w:b/>
                <w:bCs/>
              </w:rPr>
            </w:pPr>
            <w:r w:rsidRPr="00CD70BE">
              <w:rPr>
                <w:b/>
                <w:bCs/>
              </w:rPr>
              <w:t>rozliczania wydatków</w:t>
            </w:r>
            <w:r w:rsidRPr="00CD70BE">
              <w:rPr>
                <w:rFonts w:cs="Arial"/>
                <w:b/>
              </w:rPr>
              <w:t xml:space="preserve"> i planowany zakres systemu zaliczek</w:t>
            </w:r>
            <w:r w:rsidRPr="00CD70BE">
              <w:rPr>
                <w:b/>
                <w:bCs/>
              </w:rPr>
              <w:t xml:space="preserve">: </w:t>
            </w:r>
          </w:p>
        </w:tc>
        <w:tc>
          <w:tcPr>
            <w:tcW w:w="7494" w:type="dxa"/>
          </w:tcPr>
          <w:p w:rsidR="00984533" w:rsidRPr="00CD70BE" w:rsidRDefault="00984533" w:rsidP="005C63EA">
            <w:pPr>
              <w:spacing w:before="40" w:after="40" w:line="240" w:lineRule="auto"/>
              <w:jc w:val="both"/>
              <w:rPr>
                <w:rFonts w:cs="Arial"/>
              </w:rPr>
            </w:pPr>
            <w:r w:rsidRPr="00CD70BE">
              <w:rPr>
                <w:rFonts w:cs="Arial"/>
              </w:rPr>
              <w:t xml:space="preserve">Nie ma możliwości stosowania uproszczonych form rozliczania wydatków. </w:t>
            </w:r>
          </w:p>
          <w:p w:rsidR="00984533" w:rsidRPr="00CD70BE" w:rsidRDefault="00984533" w:rsidP="005C63EA">
            <w:pPr>
              <w:spacing w:before="40" w:after="40" w:line="240" w:lineRule="auto"/>
              <w:jc w:val="both"/>
              <w:rPr>
                <w:rFonts w:cs="Arial"/>
              </w:rPr>
            </w:pPr>
            <w:r w:rsidRPr="00CD70BE">
              <w:rPr>
                <w:rFonts w:cs="Arial"/>
              </w:rPr>
              <w:t>Wysokość zaliczek:</w:t>
            </w:r>
          </w:p>
          <w:p w:rsidR="00984533" w:rsidRPr="00CD70BE" w:rsidRDefault="00984533" w:rsidP="005C63EA">
            <w:pPr>
              <w:tabs>
                <w:tab w:val="left" w:pos="459"/>
              </w:tabs>
              <w:spacing w:before="40" w:after="40" w:line="240" w:lineRule="auto"/>
              <w:jc w:val="both"/>
              <w:rPr>
                <w:rFonts w:cs="Arial"/>
              </w:rPr>
            </w:pPr>
            <w:r w:rsidRPr="00CD70BE">
              <w:rPr>
                <w:rFonts w:cs="Arial"/>
              </w:rPr>
              <w:t>1)</w:t>
            </w:r>
            <w:r w:rsidRPr="00CD70BE">
              <w:rPr>
                <w:rFonts w:cs="Arial"/>
              </w:rPr>
              <w:tab/>
              <w:t>do 40% przyznanej kwoty dofinansowania, wszyscy beneficjenci RPO WD otrzymujący dofinansowanie z EFRR, z zastrzeżeniem pkt. 2);</w:t>
            </w:r>
          </w:p>
          <w:p w:rsidR="00984533" w:rsidRPr="00CD70BE" w:rsidRDefault="00984533" w:rsidP="005C63EA">
            <w:pPr>
              <w:tabs>
                <w:tab w:val="left" w:pos="459"/>
              </w:tabs>
              <w:spacing w:before="40" w:after="40" w:line="240" w:lineRule="auto"/>
              <w:jc w:val="both"/>
              <w:rPr>
                <w:rFonts w:cs="Arial"/>
              </w:rPr>
            </w:pPr>
            <w:r w:rsidRPr="00CD70BE">
              <w:rPr>
                <w:rFonts w:cs="Arial"/>
              </w:rPr>
              <w:t>2)</w:t>
            </w:r>
            <w:r w:rsidRPr="00CD70BE">
              <w:rPr>
                <w:rFonts w:cs="Arial"/>
              </w:rPr>
              <w:tab/>
              <w:t xml:space="preserve">do 100% przyznanej kwoty dofinansowania w przypadku realizacji projektu przez: </w:t>
            </w:r>
          </w:p>
          <w:p w:rsidR="00984533" w:rsidRPr="00CD70BE" w:rsidRDefault="00984533" w:rsidP="005C63EA">
            <w:pPr>
              <w:pStyle w:val="Akapitzlist"/>
              <w:numPr>
                <w:ilvl w:val="0"/>
                <w:numId w:val="15"/>
              </w:numPr>
              <w:tabs>
                <w:tab w:val="left" w:pos="459"/>
              </w:tabs>
              <w:spacing w:before="40" w:after="40" w:line="240" w:lineRule="auto"/>
              <w:jc w:val="both"/>
              <w:rPr>
                <w:rFonts w:asciiTheme="minorHAnsi" w:hAnsiTheme="minorHAnsi" w:cs="Arial"/>
              </w:rPr>
            </w:pPr>
            <w:r w:rsidRPr="00CD70BE">
              <w:rPr>
                <w:rFonts w:asciiTheme="minorHAnsi" w:hAnsiTheme="minorHAnsi" w:cs="Arial"/>
              </w:rPr>
              <w:t>Województwo Dolnośląskie (dotyczy projektu własnego i realizacji zadania z zakresu administracji rządowej, określonego przepisami prawa),</w:t>
            </w:r>
          </w:p>
          <w:p w:rsidR="00984533" w:rsidRPr="00CD70BE" w:rsidRDefault="00984533" w:rsidP="005C63EA">
            <w:pPr>
              <w:pStyle w:val="Akapitzlist"/>
              <w:numPr>
                <w:ilvl w:val="0"/>
                <w:numId w:val="15"/>
              </w:numPr>
              <w:tabs>
                <w:tab w:val="left" w:pos="459"/>
              </w:tabs>
              <w:spacing w:before="40" w:after="40" w:line="240" w:lineRule="auto"/>
              <w:jc w:val="both"/>
              <w:rPr>
                <w:rFonts w:cs="Arial"/>
              </w:rPr>
            </w:pPr>
            <w:r w:rsidRPr="00CD70BE">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CD70BE" w:rsidTr="006D7C1A">
        <w:tc>
          <w:tcPr>
            <w:tcW w:w="534" w:type="dxa"/>
          </w:tcPr>
          <w:p w:rsidR="00984533" w:rsidRPr="00CD70BE" w:rsidRDefault="00984533" w:rsidP="005C63EA">
            <w:pPr>
              <w:autoSpaceDE w:val="0"/>
              <w:autoSpaceDN w:val="0"/>
              <w:adjustRightInd w:val="0"/>
              <w:spacing w:after="0" w:line="240" w:lineRule="auto"/>
              <w:rPr>
                <w:rFonts w:cs="Calibri"/>
                <w:b/>
                <w:bCs/>
              </w:rPr>
            </w:pPr>
            <w:r w:rsidRPr="00CD70BE">
              <w:rPr>
                <w:rFonts w:cs="Calibri"/>
                <w:b/>
                <w:bCs/>
              </w:rPr>
              <w:t>11.</w:t>
            </w:r>
          </w:p>
        </w:tc>
        <w:tc>
          <w:tcPr>
            <w:tcW w:w="2268" w:type="dxa"/>
          </w:tcPr>
          <w:p w:rsidR="00984533" w:rsidRPr="00CD70BE" w:rsidRDefault="00984533" w:rsidP="005C63EA">
            <w:pPr>
              <w:pStyle w:val="Default"/>
              <w:jc w:val="both"/>
              <w:rPr>
                <w:rFonts w:asciiTheme="minorHAnsi" w:hAnsiTheme="minorHAnsi"/>
                <w:b/>
                <w:bCs/>
                <w:color w:val="auto"/>
                <w:sz w:val="22"/>
                <w:szCs w:val="22"/>
              </w:rPr>
            </w:pPr>
            <w:r w:rsidRPr="00CD70BE">
              <w:rPr>
                <w:rFonts w:asciiTheme="minorHAnsi" w:hAnsiTheme="minorHAnsi" w:cs="Arial"/>
                <w:b/>
                <w:color w:val="auto"/>
                <w:sz w:val="22"/>
                <w:szCs w:val="22"/>
              </w:rPr>
              <w:t>Warunki uwzględniania dochodu w projekcie:</w:t>
            </w:r>
          </w:p>
        </w:tc>
        <w:tc>
          <w:tcPr>
            <w:tcW w:w="7494" w:type="dxa"/>
          </w:tcPr>
          <w:p w:rsidR="002A7A36" w:rsidRPr="009E15D5" w:rsidRDefault="00EF3AAC" w:rsidP="00187984">
            <w:pPr>
              <w:autoSpaceDE w:val="0"/>
              <w:autoSpaceDN w:val="0"/>
              <w:adjustRightInd w:val="0"/>
              <w:spacing w:after="0" w:line="240" w:lineRule="auto"/>
              <w:jc w:val="both"/>
            </w:pPr>
            <w:r w:rsidRPr="00CD70BE">
              <w:t>Zgodnie z Wytycznymi w zakresie zagadnień związanych z przygotowaniem projektów inwestycyjnych, w tym projektów generujących dochód i projektów hybrydowych na lata 2014-2020 – luka finansowa.</w:t>
            </w:r>
          </w:p>
        </w:tc>
      </w:tr>
      <w:tr w:rsidR="00984533" w:rsidRPr="00371904" w:rsidTr="006D7C1A">
        <w:tc>
          <w:tcPr>
            <w:tcW w:w="534" w:type="dxa"/>
          </w:tcPr>
          <w:p w:rsidR="00984533" w:rsidRPr="00371904" w:rsidRDefault="00984533" w:rsidP="005C63EA">
            <w:pPr>
              <w:autoSpaceDE w:val="0"/>
              <w:autoSpaceDN w:val="0"/>
              <w:adjustRightInd w:val="0"/>
              <w:spacing w:after="0" w:line="240" w:lineRule="auto"/>
              <w:rPr>
                <w:rFonts w:cs="Calibri"/>
                <w:b/>
                <w:bCs/>
              </w:rPr>
            </w:pPr>
            <w:r w:rsidRPr="00371904">
              <w:rPr>
                <w:rFonts w:cs="Calibri"/>
                <w:b/>
                <w:bCs/>
              </w:rPr>
              <w:t>12.</w:t>
            </w:r>
          </w:p>
        </w:tc>
        <w:tc>
          <w:tcPr>
            <w:tcW w:w="2268" w:type="dxa"/>
          </w:tcPr>
          <w:p w:rsidR="0047715D" w:rsidRPr="009E15D5" w:rsidRDefault="00984533" w:rsidP="009E15D5">
            <w:pPr>
              <w:pStyle w:val="Default"/>
              <w:jc w:val="both"/>
              <w:rPr>
                <w:rFonts w:asciiTheme="minorHAnsi" w:hAnsiTheme="minorHAnsi"/>
                <w:b/>
                <w:bCs/>
                <w:color w:val="auto"/>
                <w:sz w:val="22"/>
                <w:szCs w:val="22"/>
              </w:rPr>
            </w:pPr>
            <w:r w:rsidRPr="00371904">
              <w:rPr>
                <w:rFonts w:asciiTheme="minorHAnsi" w:hAnsiTheme="minorHAnsi"/>
                <w:b/>
                <w:bCs/>
                <w:color w:val="auto"/>
                <w:sz w:val="22"/>
                <w:szCs w:val="22"/>
              </w:rPr>
              <w:t>Maksymalny dopuszczalny poziom dofinansowania projektu lub maksymalna dopuszczalna kwota do dofinansowania p</w:t>
            </w:r>
            <w:r w:rsidR="009E15D5">
              <w:rPr>
                <w:rFonts w:asciiTheme="minorHAnsi" w:hAnsiTheme="minorHAnsi"/>
                <w:b/>
                <w:bCs/>
                <w:color w:val="auto"/>
                <w:sz w:val="22"/>
                <w:szCs w:val="22"/>
              </w:rPr>
              <w:t xml:space="preserve">rojektu: </w:t>
            </w:r>
          </w:p>
        </w:tc>
        <w:tc>
          <w:tcPr>
            <w:tcW w:w="7494" w:type="dxa"/>
          </w:tcPr>
          <w:p w:rsidR="00984533" w:rsidRPr="00371904" w:rsidRDefault="00984533" w:rsidP="005C63EA">
            <w:pPr>
              <w:pStyle w:val="Default"/>
              <w:jc w:val="both"/>
              <w:rPr>
                <w:color w:val="auto"/>
                <w:sz w:val="22"/>
                <w:szCs w:val="22"/>
              </w:rPr>
            </w:pPr>
            <w:r w:rsidRPr="00371904">
              <w:rPr>
                <w:color w:val="auto"/>
                <w:sz w:val="22"/>
                <w:szCs w:val="22"/>
              </w:rPr>
              <w:t>Poziom dofinansowania UE na poziomie projektu wynosi</w:t>
            </w:r>
            <w:r w:rsidR="00373A48" w:rsidRPr="00371904">
              <w:rPr>
                <w:color w:val="auto"/>
                <w:sz w:val="22"/>
                <w:szCs w:val="22"/>
              </w:rPr>
              <w:t xml:space="preserve"> </w:t>
            </w:r>
            <w:r w:rsidRPr="00371904">
              <w:rPr>
                <w:color w:val="auto"/>
                <w:sz w:val="22"/>
                <w:szCs w:val="22"/>
              </w:rPr>
              <w:t>85% kosztów kwalifikowalnych</w:t>
            </w:r>
            <w:r w:rsidR="009B19A3" w:rsidRPr="00371904">
              <w:rPr>
                <w:color w:val="auto"/>
                <w:sz w:val="22"/>
                <w:szCs w:val="22"/>
              </w:rPr>
              <w:t>.</w:t>
            </w:r>
            <w:r w:rsidRPr="00371904">
              <w:rPr>
                <w:color w:val="auto"/>
                <w:sz w:val="22"/>
                <w:szCs w:val="22"/>
              </w:rPr>
              <w:t xml:space="preserve"> </w:t>
            </w:r>
          </w:p>
          <w:p w:rsidR="004151FA" w:rsidRPr="00371904" w:rsidRDefault="002029EA" w:rsidP="005C63EA">
            <w:pPr>
              <w:suppressAutoHyphens/>
              <w:spacing w:after="0" w:line="240" w:lineRule="auto"/>
              <w:jc w:val="both"/>
              <w:rPr>
                <w:rFonts w:ascii="Calibri" w:eastAsia="Droid Sans Fallback" w:hAnsi="Calibri" w:cs="Calibri"/>
                <w:highlight w:val="yellow"/>
              </w:rPr>
            </w:pPr>
            <w:r w:rsidRPr="00371904">
              <w:rPr>
                <w:rFonts w:ascii="Calibri" w:eastAsia="Droid Sans Fallback" w:hAnsi="Calibri" w:cs="Calibri"/>
              </w:rPr>
              <w:t>W przypadku projektów generujących dochód – zgodnie z wyliczeniami luki finansowej ale nie więcej niż 85%.</w:t>
            </w:r>
          </w:p>
          <w:p w:rsidR="00E92452" w:rsidRPr="00371904" w:rsidRDefault="00E92452" w:rsidP="005C63EA">
            <w:pPr>
              <w:spacing w:line="240" w:lineRule="auto"/>
              <w:contextualSpacing/>
              <w:jc w:val="both"/>
              <w:rPr>
                <w:rFonts w:cs="Calibri"/>
              </w:rPr>
            </w:pPr>
          </w:p>
        </w:tc>
      </w:tr>
      <w:tr w:rsidR="00984533" w:rsidRPr="00C40DD8" w:rsidTr="006D7C1A">
        <w:tc>
          <w:tcPr>
            <w:tcW w:w="534" w:type="dxa"/>
          </w:tcPr>
          <w:p w:rsidR="00984533" w:rsidRPr="00C40DD8" w:rsidRDefault="00984533" w:rsidP="005C63EA">
            <w:pPr>
              <w:autoSpaceDE w:val="0"/>
              <w:autoSpaceDN w:val="0"/>
              <w:adjustRightInd w:val="0"/>
              <w:spacing w:after="0" w:line="240" w:lineRule="auto"/>
              <w:rPr>
                <w:rFonts w:cs="Calibri"/>
                <w:b/>
                <w:bCs/>
              </w:rPr>
            </w:pPr>
            <w:r w:rsidRPr="00C40DD8">
              <w:rPr>
                <w:rFonts w:cs="Calibri"/>
                <w:b/>
                <w:bCs/>
              </w:rPr>
              <w:t>13.</w:t>
            </w:r>
          </w:p>
        </w:tc>
        <w:tc>
          <w:tcPr>
            <w:tcW w:w="2268" w:type="dxa"/>
          </w:tcPr>
          <w:p w:rsidR="00984533" w:rsidRPr="009E15D5" w:rsidRDefault="00984533" w:rsidP="005C63EA">
            <w:pPr>
              <w:pStyle w:val="Default"/>
              <w:rPr>
                <w:rFonts w:asciiTheme="minorHAnsi" w:hAnsiTheme="minorHAnsi"/>
                <w:color w:val="auto"/>
                <w:sz w:val="22"/>
                <w:szCs w:val="22"/>
              </w:rPr>
            </w:pPr>
            <w:r w:rsidRPr="00C40DD8">
              <w:rPr>
                <w:rFonts w:asciiTheme="minorHAnsi" w:hAnsiTheme="minorHAnsi"/>
                <w:b/>
                <w:bCs/>
                <w:color w:val="auto"/>
                <w:sz w:val="22"/>
                <w:szCs w:val="22"/>
              </w:rPr>
              <w:t xml:space="preserve">Minimalny wkład własny beneficjenta jako % wydatków kwalifikowalnych: </w:t>
            </w:r>
          </w:p>
        </w:tc>
        <w:tc>
          <w:tcPr>
            <w:tcW w:w="7494" w:type="dxa"/>
          </w:tcPr>
          <w:p w:rsidR="00984533" w:rsidRPr="00C40DD8" w:rsidRDefault="00984533" w:rsidP="005C63EA">
            <w:pPr>
              <w:pStyle w:val="Default"/>
              <w:jc w:val="both"/>
              <w:rPr>
                <w:color w:val="auto"/>
                <w:sz w:val="22"/>
                <w:szCs w:val="22"/>
              </w:rPr>
            </w:pPr>
            <w:r w:rsidRPr="00C40DD8">
              <w:rPr>
                <w:color w:val="auto"/>
                <w:sz w:val="22"/>
                <w:szCs w:val="22"/>
              </w:rPr>
              <w:t>Minimalny wkład własny beneficjenta na poziomie projektu wynosi</w:t>
            </w:r>
            <w:r w:rsidR="00D62E9D" w:rsidRPr="00C40DD8">
              <w:rPr>
                <w:color w:val="auto"/>
                <w:sz w:val="22"/>
                <w:szCs w:val="22"/>
              </w:rPr>
              <w:t xml:space="preserve"> </w:t>
            </w:r>
            <w:r w:rsidRPr="00C40DD8">
              <w:rPr>
                <w:color w:val="auto"/>
                <w:sz w:val="22"/>
                <w:szCs w:val="22"/>
              </w:rPr>
              <w:t>15%</w:t>
            </w:r>
            <w:r w:rsidR="009B19A3" w:rsidRPr="00C40DD8">
              <w:rPr>
                <w:color w:val="auto"/>
                <w:sz w:val="22"/>
                <w:szCs w:val="22"/>
              </w:rPr>
              <w:t>.</w:t>
            </w:r>
          </w:p>
          <w:p w:rsidR="002A7A36" w:rsidRPr="00C40DD8" w:rsidRDefault="002A7A36" w:rsidP="005C63EA">
            <w:pPr>
              <w:autoSpaceDE w:val="0"/>
              <w:autoSpaceDN w:val="0"/>
              <w:adjustRightInd w:val="0"/>
              <w:spacing w:line="240" w:lineRule="auto"/>
              <w:jc w:val="both"/>
              <w:rPr>
                <w:rFonts w:cs="Calibri"/>
              </w:rPr>
            </w:pPr>
          </w:p>
          <w:p w:rsidR="00984533" w:rsidRPr="00C40DD8" w:rsidRDefault="00984533" w:rsidP="005C63EA">
            <w:pPr>
              <w:autoSpaceDE w:val="0"/>
              <w:autoSpaceDN w:val="0"/>
              <w:adjustRightInd w:val="0"/>
              <w:spacing w:line="240" w:lineRule="auto"/>
              <w:jc w:val="both"/>
              <w:rPr>
                <w:rFonts w:cs="Calibri"/>
              </w:rPr>
            </w:pPr>
          </w:p>
        </w:tc>
      </w:tr>
      <w:tr w:rsidR="00A41980" w:rsidRPr="00896085" w:rsidTr="006D7C1A">
        <w:tc>
          <w:tcPr>
            <w:tcW w:w="534" w:type="dxa"/>
          </w:tcPr>
          <w:p w:rsidR="00A41980" w:rsidRPr="00896085" w:rsidRDefault="00A41980" w:rsidP="005C63EA">
            <w:pPr>
              <w:autoSpaceDE w:val="0"/>
              <w:autoSpaceDN w:val="0"/>
              <w:adjustRightInd w:val="0"/>
              <w:spacing w:after="0" w:line="240" w:lineRule="auto"/>
              <w:rPr>
                <w:rFonts w:cs="Calibri"/>
                <w:b/>
                <w:bCs/>
              </w:rPr>
            </w:pPr>
            <w:r w:rsidRPr="00896085">
              <w:rPr>
                <w:rFonts w:cs="Calibri"/>
                <w:b/>
                <w:bCs/>
              </w:rPr>
              <w:t>14.</w:t>
            </w:r>
          </w:p>
        </w:tc>
        <w:tc>
          <w:tcPr>
            <w:tcW w:w="2268" w:type="dxa"/>
          </w:tcPr>
          <w:p w:rsidR="00A41980" w:rsidRPr="00896085" w:rsidRDefault="00A41980" w:rsidP="005C63EA">
            <w:pPr>
              <w:pStyle w:val="Default"/>
              <w:rPr>
                <w:rFonts w:asciiTheme="minorHAnsi" w:hAnsiTheme="minorHAnsi"/>
                <w:color w:val="auto"/>
                <w:sz w:val="22"/>
                <w:szCs w:val="22"/>
              </w:rPr>
            </w:pPr>
            <w:r w:rsidRPr="00896085">
              <w:rPr>
                <w:rFonts w:asciiTheme="minorHAnsi" w:hAnsiTheme="minorHAnsi"/>
                <w:b/>
                <w:bCs/>
                <w:color w:val="auto"/>
                <w:sz w:val="22"/>
                <w:szCs w:val="22"/>
              </w:rPr>
              <w:t xml:space="preserve">Forma konkursu (informacja na jakie etapy został podzielony konkurs): </w:t>
            </w:r>
          </w:p>
          <w:p w:rsidR="00A41980" w:rsidRPr="00896085" w:rsidRDefault="00A41980" w:rsidP="005C63EA">
            <w:pPr>
              <w:pStyle w:val="Default"/>
              <w:rPr>
                <w:rFonts w:asciiTheme="minorHAnsi" w:hAnsiTheme="minorHAnsi"/>
                <w:b/>
                <w:bCs/>
                <w:color w:val="auto"/>
                <w:sz w:val="22"/>
                <w:szCs w:val="22"/>
              </w:rPr>
            </w:pPr>
          </w:p>
        </w:tc>
        <w:tc>
          <w:tcPr>
            <w:tcW w:w="7494" w:type="dxa"/>
          </w:tcPr>
          <w:p w:rsidR="00A41980" w:rsidRPr="00896085" w:rsidRDefault="00A41980" w:rsidP="005C63EA">
            <w:pPr>
              <w:spacing w:before="120" w:line="240" w:lineRule="auto"/>
              <w:ind w:left="33" w:hanging="33"/>
              <w:jc w:val="both"/>
              <w:rPr>
                <w:rFonts w:cs="Calibri"/>
              </w:rPr>
            </w:pPr>
            <w:r w:rsidRPr="00896085">
              <w:rPr>
                <w:rFonts w:cs="Calibri"/>
              </w:rPr>
              <w:t>Konkurs jest po</w:t>
            </w:r>
            <w:r w:rsidR="004151FA" w:rsidRPr="00896085">
              <w:rPr>
                <w:rFonts w:cs="Calibri"/>
              </w:rPr>
              <w:t>stę</w:t>
            </w:r>
            <w:r w:rsidRPr="00896085">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896085" w:rsidRDefault="00A41980" w:rsidP="005C63EA">
            <w:pPr>
              <w:pStyle w:val="Akapitzlist"/>
              <w:numPr>
                <w:ilvl w:val="0"/>
                <w:numId w:val="28"/>
              </w:numPr>
              <w:autoSpaceDE w:val="0"/>
              <w:autoSpaceDN w:val="0"/>
              <w:adjustRightInd w:val="0"/>
              <w:spacing w:line="240" w:lineRule="auto"/>
              <w:jc w:val="both"/>
              <w:rPr>
                <w:rFonts w:ascii="Calibri" w:hAnsi="Calibri" w:cs="Calibri"/>
              </w:rPr>
            </w:pPr>
            <w:r w:rsidRPr="00896085">
              <w:rPr>
                <w:rFonts w:ascii="Calibri" w:hAnsi="Calibri" w:cs="Calibri"/>
              </w:rPr>
              <w:t xml:space="preserve">Naboru wniosków o dofinansowanie czyli składania wniosków </w:t>
            </w:r>
            <w:r w:rsidRPr="00896085">
              <w:rPr>
                <w:rFonts w:ascii="Calibri" w:hAnsi="Calibri" w:cs="Calibri"/>
              </w:rPr>
              <w:br/>
              <w:t>o dofinasowanie – termin składania wniosków nie może być krótszy niż 7 dni licząc od dnia rozpoczęcia naboru wniosków o dofinansowanie projektów;</w:t>
            </w:r>
          </w:p>
          <w:p w:rsidR="00A41980" w:rsidRPr="00896085" w:rsidRDefault="00A41980" w:rsidP="005C63EA">
            <w:pPr>
              <w:pStyle w:val="Akapitzlist"/>
              <w:numPr>
                <w:ilvl w:val="0"/>
                <w:numId w:val="28"/>
              </w:numPr>
              <w:autoSpaceDE w:val="0"/>
              <w:autoSpaceDN w:val="0"/>
              <w:adjustRightInd w:val="0"/>
              <w:spacing w:line="240" w:lineRule="auto"/>
              <w:jc w:val="both"/>
              <w:rPr>
                <w:rFonts w:ascii="Calibri" w:hAnsi="Calibri" w:cs="Calibri"/>
              </w:rPr>
            </w:pPr>
            <w:r w:rsidRPr="00896085">
              <w:rPr>
                <w:rFonts w:ascii="Calibri" w:hAnsi="Calibri" w:cs="Calibri"/>
              </w:rPr>
              <w:t>Etapu weryfikacji technicznej, w trakcie której sprawdzeniu podlega:</w:t>
            </w:r>
          </w:p>
          <w:p w:rsidR="0047715D" w:rsidRPr="00896085" w:rsidRDefault="00A41980" w:rsidP="005C63EA">
            <w:pPr>
              <w:pStyle w:val="Akapitzlist"/>
              <w:numPr>
                <w:ilvl w:val="0"/>
                <w:numId w:val="45"/>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wypełnienia formularza wniosku (</w:t>
            </w:r>
            <w:r w:rsidR="0087288E" w:rsidRPr="00896085">
              <w:rPr>
                <w:rFonts w:asciiTheme="minorHAnsi" w:hAnsiTheme="minorHAnsi" w:cs="Calibri"/>
              </w:rPr>
              <w:t xml:space="preserve">czy formularz zawiera wszystkie wymagane strony oraz </w:t>
            </w:r>
            <w:r w:rsidRPr="00896085">
              <w:rPr>
                <w:rFonts w:asciiTheme="minorHAnsi" w:hAnsiTheme="minorHAnsi" w:cs="Calibri"/>
              </w:rPr>
              <w:t xml:space="preserve">czy wymagane pola </w:t>
            </w:r>
            <w:r w:rsidRPr="00896085">
              <w:rPr>
                <w:rFonts w:asciiTheme="minorHAnsi" w:hAnsiTheme="minorHAnsi" w:cs="Calibri"/>
              </w:rPr>
              <w:lastRenderedPageBreak/>
              <w:t>zostały wypełnione),</w:t>
            </w:r>
          </w:p>
          <w:p w:rsidR="0047715D" w:rsidRPr="00896085" w:rsidRDefault="00A41980" w:rsidP="005C63EA">
            <w:pPr>
              <w:pStyle w:val="Akapitzlist"/>
              <w:numPr>
                <w:ilvl w:val="0"/>
                <w:numId w:val="45"/>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załączników (czy wszystkie załączniki zostały załączone),</w:t>
            </w:r>
          </w:p>
          <w:p w:rsidR="0047715D" w:rsidRPr="00896085" w:rsidRDefault="00543FC5" w:rsidP="005C63EA">
            <w:pPr>
              <w:pStyle w:val="Akapitzlist"/>
              <w:numPr>
                <w:ilvl w:val="0"/>
                <w:numId w:val="45"/>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rPr>
              <w:t>czytelność załączonych skanów,</w:t>
            </w:r>
          </w:p>
          <w:p w:rsidR="0047715D" w:rsidRPr="00896085" w:rsidRDefault="00A41980" w:rsidP="005C63EA">
            <w:pPr>
              <w:pStyle w:val="Akapitzlist"/>
              <w:numPr>
                <w:ilvl w:val="0"/>
                <w:numId w:val="45"/>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kompletność podpisów i pieczęci</w:t>
            </w:r>
            <w:r w:rsidR="001248C7" w:rsidRPr="00896085">
              <w:rPr>
                <w:rFonts w:asciiTheme="minorHAnsi" w:hAnsiTheme="minorHAnsi" w:cs="Calibri"/>
              </w:rPr>
              <w:t>,</w:t>
            </w:r>
          </w:p>
          <w:p w:rsidR="00153A52" w:rsidRPr="00896085" w:rsidRDefault="00153A52" w:rsidP="005C63EA">
            <w:pPr>
              <w:pStyle w:val="Akapitzlist"/>
              <w:numPr>
                <w:ilvl w:val="0"/>
                <w:numId w:val="45"/>
              </w:numPr>
              <w:autoSpaceDE w:val="0"/>
              <w:autoSpaceDN w:val="0"/>
              <w:adjustRightInd w:val="0"/>
              <w:spacing w:before="0" w:line="240" w:lineRule="auto"/>
              <w:ind w:left="1167" w:firstLine="0"/>
              <w:jc w:val="both"/>
              <w:rPr>
                <w:rFonts w:asciiTheme="minorHAnsi" w:hAnsiTheme="minorHAnsi" w:cs="Calibri"/>
              </w:rPr>
            </w:pPr>
            <w:r w:rsidRPr="00896085">
              <w:rPr>
                <w:rFonts w:asciiTheme="minorHAnsi" w:hAnsiTheme="minorHAnsi" w:cs="Calibri"/>
              </w:rPr>
              <w:t>zgodność sumy kontrolnej w wersji papierowej i elektronicznej</w:t>
            </w:r>
            <w:r w:rsidR="009A31F4" w:rsidRPr="00896085">
              <w:rPr>
                <w:rFonts w:asciiTheme="minorHAnsi" w:hAnsiTheme="minorHAnsi" w:cs="Calibri"/>
              </w:rPr>
              <w:t>.</w:t>
            </w:r>
          </w:p>
          <w:p w:rsidR="00CB791B" w:rsidRPr="00896085" w:rsidRDefault="00CB791B" w:rsidP="005C63EA">
            <w:pPr>
              <w:autoSpaceDE w:val="0"/>
              <w:autoSpaceDN w:val="0"/>
              <w:adjustRightInd w:val="0"/>
              <w:spacing w:after="0" w:line="240" w:lineRule="auto"/>
              <w:ind w:left="1310"/>
              <w:jc w:val="both"/>
              <w:rPr>
                <w:rFonts w:ascii="Calibri" w:hAnsi="Calibri" w:cs="Calibri"/>
              </w:rPr>
            </w:pPr>
          </w:p>
          <w:p w:rsidR="002965D5" w:rsidRPr="00896085" w:rsidRDefault="00BB6BFC" w:rsidP="005C63EA">
            <w:pPr>
              <w:autoSpaceDE w:val="0"/>
              <w:autoSpaceDN w:val="0"/>
              <w:adjustRightInd w:val="0"/>
              <w:spacing w:line="240" w:lineRule="auto"/>
              <w:jc w:val="both"/>
              <w:rPr>
                <w:rFonts w:ascii="Calibri" w:hAnsi="Calibri" w:cs="Calibri"/>
              </w:rPr>
            </w:pPr>
            <w:r w:rsidRPr="00896085">
              <w:rPr>
                <w:rFonts w:ascii="Calibri" w:hAnsi="Calibri" w:cs="Calibri"/>
              </w:rPr>
              <w:t>(</w:t>
            </w:r>
            <w:r w:rsidR="002965D5" w:rsidRPr="00896085">
              <w:rPr>
                <w:rFonts w:ascii="Calibri" w:hAnsi="Calibri" w:cs="Calibri"/>
              </w:rPr>
              <w:t>W</w:t>
            </w:r>
            <w:r w:rsidR="00A41980" w:rsidRPr="00896085">
              <w:rPr>
                <w:rFonts w:ascii="Calibri" w:hAnsi="Calibri" w:cs="Calibri"/>
              </w:rPr>
              <w:t>eryfikacja techniczna ni</w:t>
            </w:r>
            <w:r w:rsidR="002965D5" w:rsidRPr="00896085">
              <w:rPr>
                <w:rFonts w:ascii="Calibri" w:hAnsi="Calibri" w:cs="Calibri"/>
              </w:rPr>
              <w:t>e stanowi etapu oceny wniosków. Zgodnie z art.43 ust. 1 w przypadku stwierdzenia we wniosku o dofinansowanie braków formalnych lub oczywistych omyłek IOK wzywa wnioskodawcę do uzupełnienia wniosku lub poprawienia w nim omyłki</w:t>
            </w:r>
            <w:r w:rsidRPr="00896085">
              <w:rPr>
                <w:rFonts w:ascii="Calibri" w:hAnsi="Calibri" w:cs="Calibri"/>
              </w:rPr>
              <w:t xml:space="preserve"> (w terminie do 7 dni), pod rygorem pozostawienia wniosku bez rozpatrzenia. W przypadku pozostawienia wniosku bez rozpatrzenia, wnioskodawcy nie przysługuje protest w rozumieniu rozdziału 15 ustawy.</w:t>
            </w:r>
          </w:p>
          <w:p w:rsidR="00A41980" w:rsidRPr="00896085" w:rsidRDefault="009A7256" w:rsidP="005C63EA">
            <w:pPr>
              <w:autoSpaceDE w:val="0"/>
              <w:autoSpaceDN w:val="0"/>
              <w:adjustRightInd w:val="0"/>
              <w:spacing w:line="240" w:lineRule="auto"/>
              <w:jc w:val="both"/>
              <w:rPr>
                <w:rFonts w:ascii="Calibri" w:hAnsi="Calibri" w:cs="Calibri"/>
              </w:rPr>
            </w:pPr>
            <w:r w:rsidRPr="00896085">
              <w:rPr>
                <w:rFonts w:ascii="Calibri" w:hAnsi="Calibri" w:cs="Calibri"/>
              </w:rPr>
              <w:t xml:space="preserve">Weryfikacja techniczna </w:t>
            </w:r>
            <w:r w:rsidR="00A41980" w:rsidRPr="00896085">
              <w:rPr>
                <w:rFonts w:ascii="Calibri" w:hAnsi="Calibri" w:cs="Calibri"/>
              </w:rPr>
              <w:t>trwa 7</w:t>
            </w:r>
            <w:r w:rsidR="002965D5" w:rsidRPr="00896085">
              <w:rPr>
                <w:rFonts w:ascii="Calibri" w:hAnsi="Calibri" w:cs="Calibri"/>
              </w:rPr>
              <w:t xml:space="preserve"> dni od dnia zakończenia naboru.</w:t>
            </w:r>
            <w:r w:rsidR="00BB6BFC" w:rsidRPr="00896085">
              <w:rPr>
                <w:rFonts w:ascii="Calibri" w:hAnsi="Calibri" w:cs="Calibri"/>
              </w:rPr>
              <w:t>);</w:t>
            </w:r>
          </w:p>
          <w:p w:rsidR="00A41980" w:rsidRPr="00896085" w:rsidRDefault="00A41980" w:rsidP="005C63EA">
            <w:pPr>
              <w:pStyle w:val="Akapitzlist"/>
              <w:numPr>
                <w:ilvl w:val="0"/>
                <w:numId w:val="28"/>
              </w:numPr>
              <w:autoSpaceDE w:val="0"/>
              <w:autoSpaceDN w:val="0"/>
              <w:adjustRightInd w:val="0"/>
              <w:spacing w:after="120" w:line="240" w:lineRule="auto"/>
              <w:jc w:val="both"/>
              <w:rPr>
                <w:rFonts w:ascii="Calibri" w:hAnsi="Calibri" w:cs="Calibri"/>
              </w:rPr>
            </w:pPr>
            <w:r w:rsidRPr="00896085">
              <w:rPr>
                <w:rFonts w:ascii="Calibri" w:hAnsi="Calibri" w:cs="Calibri"/>
              </w:rPr>
              <w:t xml:space="preserve">I-go Etapu oceny – ocena formalna (obligatoryjna) - dokonywana przez 2 pracowników IOK; </w:t>
            </w:r>
          </w:p>
          <w:p w:rsidR="00A41980" w:rsidRPr="00896085" w:rsidRDefault="00A41980" w:rsidP="005C63EA">
            <w:pPr>
              <w:pStyle w:val="Akapitzlist"/>
              <w:numPr>
                <w:ilvl w:val="0"/>
                <w:numId w:val="27"/>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I etap oceny formalnej (ocena kryteriów formalnych </w:t>
            </w:r>
            <w:r w:rsidR="009A7256" w:rsidRPr="00896085">
              <w:rPr>
                <w:rFonts w:ascii="Calibri" w:hAnsi="Calibri" w:cs="Calibri"/>
              </w:rPr>
              <w:t xml:space="preserve">ogólnych </w:t>
            </w:r>
            <w:r w:rsidR="0047715D" w:rsidRPr="00896085">
              <w:rPr>
                <w:rFonts w:ascii="Calibri" w:hAnsi="Calibri" w:cs="Calibri"/>
              </w:rPr>
              <w:br/>
            </w:r>
            <w:r w:rsidR="009A7256" w:rsidRPr="00896085">
              <w:rPr>
                <w:rFonts w:ascii="Calibri" w:hAnsi="Calibri" w:cs="Calibri"/>
              </w:rPr>
              <w:t xml:space="preserve">i specyficznych </w:t>
            </w:r>
            <w:r w:rsidR="00B5754A" w:rsidRPr="00896085">
              <w:rPr>
                <w:rFonts w:ascii="Calibri" w:hAnsi="Calibri" w:cs="Calibri"/>
              </w:rPr>
              <w:t>przy których zaznaczono brak możliwości korekty</w:t>
            </w:r>
            <w:r w:rsidR="00B5754A" w:rsidRPr="00896085" w:rsidDel="00B5754A">
              <w:rPr>
                <w:rFonts w:ascii="Calibri" w:hAnsi="Calibri" w:cs="Calibri"/>
              </w:rPr>
              <w:t xml:space="preserve"> </w:t>
            </w:r>
            <w:r w:rsidRPr="00896085">
              <w:rPr>
                <w:rFonts w:ascii="Calibri" w:hAnsi="Calibri" w:cs="Calibri"/>
              </w:rPr>
              <w:t>– jeśli dotyczą naboru) – do 10 dni;</w:t>
            </w:r>
          </w:p>
          <w:p w:rsidR="00A41980" w:rsidRPr="00896085" w:rsidRDefault="00A41980" w:rsidP="005C63EA">
            <w:pPr>
              <w:pStyle w:val="Akapitzlist"/>
              <w:numPr>
                <w:ilvl w:val="0"/>
                <w:numId w:val="27"/>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II etap oceny formalnej (ocena kryteriów formalnych ogólnych </w:t>
            </w:r>
            <w:r w:rsidR="0047715D" w:rsidRPr="00896085">
              <w:rPr>
                <w:rFonts w:ascii="Calibri" w:hAnsi="Calibri" w:cs="Calibri"/>
              </w:rPr>
              <w:br/>
            </w:r>
            <w:r w:rsidRPr="00896085">
              <w:rPr>
                <w:rFonts w:ascii="Calibri" w:hAnsi="Calibri" w:cs="Calibri"/>
              </w:rPr>
              <w:t xml:space="preserve">i specyficznych </w:t>
            </w:r>
            <w:r w:rsidR="00B5754A" w:rsidRPr="00896085">
              <w:rPr>
                <w:rFonts w:ascii="Calibri" w:hAnsi="Calibri" w:cs="Calibri"/>
              </w:rPr>
              <w:t xml:space="preserve">przy których zaznaczono możliwość korekty </w:t>
            </w:r>
            <w:r w:rsidRPr="00896085">
              <w:rPr>
                <w:rFonts w:ascii="Calibri" w:hAnsi="Calibri" w:cs="Calibri"/>
              </w:rPr>
              <w:t>– jeśli dotyczą naboru) - do 10 dni;</w:t>
            </w:r>
          </w:p>
          <w:p w:rsidR="00A41980" w:rsidRPr="00896085" w:rsidRDefault="00A41980" w:rsidP="005C63EA">
            <w:pPr>
              <w:pStyle w:val="Akapitzlist"/>
              <w:numPr>
                <w:ilvl w:val="0"/>
                <w:numId w:val="28"/>
              </w:numPr>
              <w:autoSpaceDE w:val="0"/>
              <w:autoSpaceDN w:val="0"/>
              <w:adjustRightInd w:val="0"/>
              <w:spacing w:before="0" w:after="120" w:line="240" w:lineRule="auto"/>
              <w:jc w:val="both"/>
              <w:rPr>
                <w:rFonts w:ascii="Calibri" w:hAnsi="Calibri" w:cs="Calibri"/>
              </w:rPr>
            </w:pPr>
            <w:r w:rsidRPr="00896085">
              <w:rPr>
                <w:rFonts w:ascii="Calibri" w:hAnsi="Calibri" w:cs="Calibri"/>
              </w:rPr>
              <w:t xml:space="preserve"> II-go Etapu oceny – ocena merytoryczna (obligatoryjna</w:t>
            </w:r>
            <w:r w:rsidR="00B5754A" w:rsidRPr="00896085">
              <w:rPr>
                <w:rFonts w:ascii="Calibri" w:hAnsi="Calibri" w:cs="Calibri"/>
              </w:rPr>
              <w:t xml:space="preserve"> i fakultatywna</w:t>
            </w:r>
            <w:r w:rsidRPr="00896085">
              <w:rPr>
                <w:rFonts w:ascii="Calibri" w:hAnsi="Calibri" w:cs="Calibri"/>
              </w:rPr>
              <w:t xml:space="preserve">): </w:t>
            </w:r>
          </w:p>
          <w:p w:rsidR="00A41980" w:rsidRPr="00896085" w:rsidRDefault="00A41980" w:rsidP="005C63EA">
            <w:pPr>
              <w:tabs>
                <w:tab w:val="left" w:pos="1309"/>
              </w:tabs>
              <w:autoSpaceDE w:val="0"/>
              <w:autoSpaceDN w:val="0"/>
              <w:adjustRightInd w:val="0"/>
              <w:spacing w:after="120" w:line="240" w:lineRule="auto"/>
              <w:ind w:left="884"/>
              <w:jc w:val="both"/>
              <w:rPr>
                <w:rFonts w:ascii="Calibri" w:hAnsi="Calibri" w:cs="Calibri"/>
              </w:rPr>
            </w:pPr>
            <w:r w:rsidRPr="00896085">
              <w:rPr>
                <w:rFonts w:ascii="Calibri" w:hAnsi="Calibri" w:cs="Calibri"/>
              </w:rPr>
              <w:t>•</w:t>
            </w:r>
            <w:r w:rsidRPr="00896085">
              <w:rPr>
                <w:rFonts w:ascii="Calibri" w:hAnsi="Calibri" w:cs="Calibri"/>
              </w:rPr>
              <w:tab/>
              <w:t xml:space="preserve">I sekcja: ocena </w:t>
            </w:r>
            <w:proofErr w:type="spellStart"/>
            <w:r w:rsidRPr="00896085">
              <w:rPr>
                <w:rFonts w:ascii="Calibri" w:hAnsi="Calibri" w:cs="Calibri"/>
              </w:rPr>
              <w:t>ekonomiczno</w:t>
            </w:r>
            <w:proofErr w:type="spellEnd"/>
            <w:r w:rsidRPr="00896085">
              <w:rPr>
                <w:rFonts w:ascii="Calibri" w:hAnsi="Calibri" w:cs="Calibri"/>
              </w:rPr>
              <w:t xml:space="preserve"> – finansowa</w:t>
            </w:r>
            <w:r w:rsidR="003B4611" w:rsidRPr="00896085">
              <w:rPr>
                <w:rFonts w:ascii="Calibri" w:hAnsi="Calibri" w:cs="Calibri"/>
              </w:rPr>
              <w:t>, ogólna</w:t>
            </w:r>
            <w:r w:rsidRPr="00896085">
              <w:rPr>
                <w:rFonts w:ascii="Calibri" w:hAnsi="Calibri" w:cs="Calibri"/>
              </w:rPr>
              <w:t xml:space="preserve"> oraz dziedzinowa (w tym OOŚ) dokonywana przez 2 ekspertów z dziedziny „Analiza finansowo-ekonomiczna” oraz 2 ekspertów z dziedziny „</w:t>
            </w:r>
            <w:r w:rsidR="00243790">
              <w:rPr>
                <w:rFonts w:ascii="Calibri" w:hAnsi="Calibri" w:cs="Calibri"/>
              </w:rPr>
              <w:t>Infrastruktura drogowa</w:t>
            </w:r>
            <w:r w:rsidRPr="00896085">
              <w:rPr>
                <w:rFonts w:ascii="Calibri" w:hAnsi="Calibri" w:cs="Calibri"/>
              </w:rPr>
              <w:t xml:space="preserve">” do 40 dni od momentu zakończenia oceny formalnej; </w:t>
            </w:r>
          </w:p>
          <w:p w:rsidR="00A41980" w:rsidRPr="00896085" w:rsidRDefault="00A41980" w:rsidP="005C63EA">
            <w:pPr>
              <w:tabs>
                <w:tab w:val="left" w:pos="1309"/>
              </w:tabs>
              <w:autoSpaceDE w:val="0"/>
              <w:autoSpaceDN w:val="0"/>
              <w:adjustRightInd w:val="0"/>
              <w:spacing w:after="120" w:line="240" w:lineRule="auto"/>
              <w:ind w:left="884"/>
              <w:jc w:val="both"/>
              <w:rPr>
                <w:rFonts w:ascii="Calibri" w:hAnsi="Calibri" w:cs="Calibri"/>
              </w:rPr>
            </w:pPr>
            <w:r w:rsidRPr="00896085">
              <w:rPr>
                <w:rFonts w:ascii="Calibri" w:hAnsi="Calibri" w:cs="Calibri"/>
              </w:rPr>
              <w:t>•</w:t>
            </w:r>
            <w:r w:rsidRPr="00896085">
              <w:rPr>
                <w:rFonts w:ascii="Calibri" w:hAnsi="Calibri" w:cs="Calibri"/>
              </w:rPr>
              <w:tab/>
              <w:t xml:space="preserve">II sekcja: ocena </w:t>
            </w:r>
            <w:r w:rsidR="00032C8C" w:rsidRPr="00896085">
              <w:t xml:space="preserve"> </w:t>
            </w:r>
            <w:r w:rsidR="00032C8C" w:rsidRPr="00896085">
              <w:rPr>
                <w:rFonts w:ascii="Calibri" w:hAnsi="Calibri" w:cs="Calibri"/>
              </w:rPr>
              <w:t xml:space="preserve">wpływu projektów na realizację Strategii Rozwoju Województwa Dolnośląskiego 2020 </w:t>
            </w:r>
            <w:r w:rsidRPr="00896085">
              <w:rPr>
                <w:rFonts w:ascii="Calibri" w:hAnsi="Calibri" w:cs="Calibri"/>
              </w:rPr>
              <w:t xml:space="preserve">”– panel, porównanie projektów - do 20 dni od momentu zakończenia sekcji I; </w:t>
            </w:r>
          </w:p>
          <w:p w:rsidR="00A41980" w:rsidRPr="00896085" w:rsidRDefault="00A41980" w:rsidP="005C63EA">
            <w:pPr>
              <w:pStyle w:val="Akapitzlist"/>
              <w:numPr>
                <w:ilvl w:val="0"/>
                <w:numId w:val="28"/>
              </w:numPr>
              <w:autoSpaceDE w:val="0"/>
              <w:autoSpaceDN w:val="0"/>
              <w:adjustRightInd w:val="0"/>
              <w:spacing w:before="120" w:after="120" w:line="240" w:lineRule="auto"/>
              <w:jc w:val="both"/>
              <w:rPr>
                <w:rFonts w:ascii="Calibri" w:hAnsi="Calibri" w:cs="Calibri"/>
              </w:rPr>
            </w:pPr>
            <w:r w:rsidRPr="00896085">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896085">
              <w:rPr>
                <w:rFonts w:ascii="Calibri" w:hAnsi="Calibri" w:cs="Calibri"/>
              </w:rPr>
              <w:br/>
              <w:t xml:space="preserve">z wyróżnieniem projektów wybranych do dofinansowania zamieszczana jest na stronie internetowej </w:t>
            </w:r>
            <w:hyperlink r:id="rId12" w:history="1">
              <w:r w:rsidRPr="00896085">
                <w:rPr>
                  <w:rStyle w:val="Hipercze"/>
                  <w:rFonts w:ascii="Calibri" w:hAnsi="Calibri" w:cs="Calibri"/>
                  <w:color w:val="auto"/>
                </w:rPr>
                <w:t>www.rpo.dolnyslask.pl</w:t>
              </w:r>
            </w:hyperlink>
            <w:r w:rsidRPr="00896085">
              <w:rPr>
                <w:rFonts w:ascii="Calibri" w:hAnsi="Calibri" w:cs="Calibri"/>
              </w:rPr>
              <w:t xml:space="preserve"> oraz </w:t>
            </w:r>
            <w:hyperlink r:id="rId13" w:history="1">
              <w:r w:rsidRPr="00896085">
                <w:rPr>
                  <w:rStyle w:val="Hipercze"/>
                  <w:rFonts w:ascii="Calibri" w:hAnsi="Calibri" w:cs="Calibri"/>
                  <w:color w:val="auto"/>
                </w:rPr>
                <w:t>www.funduszeeuropejskie.gov.pl</w:t>
              </w:r>
            </w:hyperlink>
            <w:r w:rsidRPr="00896085">
              <w:rPr>
                <w:rFonts w:ascii="Calibri" w:hAnsi="Calibri" w:cs="Calibri"/>
              </w:rPr>
              <w:t xml:space="preserve">. </w:t>
            </w:r>
          </w:p>
        </w:tc>
      </w:tr>
      <w:tr w:rsidR="00984533" w:rsidRPr="003C37D1" w:rsidTr="006D7C1A">
        <w:tc>
          <w:tcPr>
            <w:tcW w:w="534" w:type="dxa"/>
          </w:tcPr>
          <w:p w:rsidR="00984533" w:rsidRPr="009363F4" w:rsidRDefault="00984533" w:rsidP="005C63EA">
            <w:pPr>
              <w:autoSpaceDE w:val="0"/>
              <w:autoSpaceDN w:val="0"/>
              <w:adjustRightInd w:val="0"/>
              <w:spacing w:after="0" w:line="240" w:lineRule="auto"/>
              <w:rPr>
                <w:rFonts w:cs="Calibri"/>
                <w:b/>
                <w:bCs/>
              </w:rPr>
            </w:pPr>
            <w:r w:rsidRPr="009363F4">
              <w:rPr>
                <w:rFonts w:cs="Calibri"/>
                <w:b/>
                <w:bCs/>
              </w:rPr>
              <w:lastRenderedPageBreak/>
              <w:t>15.</w:t>
            </w:r>
          </w:p>
        </w:tc>
        <w:tc>
          <w:tcPr>
            <w:tcW w:w="2268" w:type="dxa"/>
          </w:tcPr>
          <w:p w:rsidR="00984533" w:rsidRPr="009363F4" w:rsidRDefault="00984533" w:rsidP="005C63EA">
            <w:pPr>
              <w:pStyle w:val="Default"/>
              <w:rPr>
                <w:rFonts w:asciiTheme="minorHAnsi" w:hAnsiTheme="minorHAnsi"/>
                <w:color w:val="auto"/>
                <w:sz w:val="22"/>
                <w:szCs w:val="22"/>
              </w:rPr>
            </w:pPr>
            <w:r w:rsidRPr="009363F4">
              <w:rPr>
                <w:rFonts w:asciiTheme="minorHAnsi" w:hAnsiTheme="minorHAnsi"/>
                <w:b/>
                <w:bCs/>
                <w:color w:val="auto"/>
                <w:sz w:val="22"/>
                <w:szCs w:val="22"/>
              </w:rPr>
              <w:t xml:space="preserve">Termin, miejsce </w:t>
            </w:r>
            <w:r w:rsidRPr="009363F4">
              <w:rPr>
                <w:rFonts w:asciiTheme="minorHAnsi" w:hAnsiTheme="minorHAnsi"/>
                <w:b/>
                <w:bCs/>
                <w:color w:val="auto"/>
                <w:sz w:val="22"/>
                <w:szCs w:val="22"/>
              </w:rPr>
              <w:br/>
              <w:t xml:space="preserve">i forma składania wniosków o dofinansowanie projektu: </w:t>
            </w:r>
          </w:p>
          <w:p w:rsidR="00984533" w:rsidRPr="009363F4" w:rsidRDefault="00984533" w:rsidP="005C63EA">
            <w:pPr>
              <w:pStyle w:val="Default"/>
              <w:rPr>
                <w:rFonts w:asciiTheme="minorHAnsi" w:hAnsiTheme="minorHAnsi"/>
                <w:b/>
                <w:bCs/>
                <w:color w:val="auto"/>
                <w:sz w:val="22"/>
                <w:szCs w:val="22"/>
              </w:rPr>
            </w:pPr>
          </w:p>
        </w:tc>
        <w:tc>
          <w:tcPr>
            <w:tcW w:w="7494" w:type="dxa"/>
          </w:tcPr>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Wnioskodawca wypełnia wniosek o dofinansowanie za pośrednictwem aplikacji – generator wniosków o dofinansowanie EFRR - dostępny na stronie snow-umwd.dolnyslask.pl i przesyła do IOK w ramach niniejszego konkursu w terminie od godz. 8.00 dnia </w:t>
            </w:r>
            <w:r w:rsidRPr="00D754C8">
              <w:rPr>
                <w:rFonts w:cs="MS Sans Serif"/>
                <w:b/>
              </w:rPr>
              <w:t>30 maja 2016 r.</w:t>
            </w:r>
            <w:r w:rsidRPr="009363F4">
              <w:rPr>
                <w:rFonts w:cs="MS Sans Serif"/>
              </w:rPr>
              <w:t xml:space="preserve"> do godz. 15.00 dnia </w:t>
            </w:r>
            <w:r w:rsidR="00991215">
              <w:rPr>
                <w:rFonts w:cs="MS Sans Serif"/>
                <w:b/>
              </w:rPr>
              <w:t>27</w:t>
            </w:r>
            <w:r w:rsidR="00991215" w:rsidRPr="00D754C8">
              <w:rPr>
                <w:rFonts w:cs="MS Sans Serif"/>
                <w:b/>
              </w:rPr>
              <w:t xml:space="preserve"> </w:t>
            </w:r>
            <w:r w:rsidRPr="00D754C8">
              <w:rPr>
                <w:rFonts w:cs="MS Sans Serif"/>
                <w:b/>
              </w:rPr>
              <w:t>czerwca 2016 r.</w:t>
            </w:r>
            <w:r w:rsidRPr="009363F4">
              <w:rPr>
                <w:rFonts w:cs="MS Sans Serif"/>
              </w:rPr>
              <w:t xml:space="preserve"> </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Logowanie do Generatora Wniosków w celu wypełnienia i złożenia wniosku </w:t>
            </w:r>
            <w:r w:rsidR="009363F4" w:rsidRPr="009363F4">
              <w:rPr>
                <w:rFonts w:cs="MS Sans Serif"/>
              </w:rPr>
              <w:br/>
            </w:r>
            <w:r w:rsidRPr="009363F4">
              <w:rPr>
                <w:rFonts w:cs="MS Sans Serif"/>
              </w:rPr>
              <w:t xml:space="preserve">o dofinansowanie będzie możliwe w </w:t>
            </w:r>
            <w:r w:rsidR="00CC3FF9">
              <w:rPr>
                <w:rFonts w:cs="MS Sans Serif"/>
              </w:rPr>
              <w:t xml:space="preserve">czasie trwania naboru wniosków. </w:t>
            </w:r>
            <w:r w:rsidRPr="009363F4">
              <w:rPr>
                <w:rFonts w:cs="MS Sans Serif"/>
              </w:rPr>
              <w:t xml:space="preserve">Aplikacja służy do przygotowania wniosku o dofinansowanie projektu realizowanego ramach Regionalnego Programu Operacyjnego Województwa Dolnośląskiego 2014-2020. System umożliwia tworzenie, edycję oraz wydruk wniosków </w:t>
            </w:r>
            <w:r w:rsidR="001A6952">
              <w:rPr>
                <w:rFonts w:cs="MS Sans Serif"/>
              </w:rPr>
              <w:br/>
            </w:r>
            <w:r w:rsidRPr="009363F4">
              <w:rPr>
                <w:rFonts w:cs="MS Sans Serif"/>
              </w:rPr>
              <w:t xml:space="preserve">o dofinansowanie, a także zapewnia możliwość ich złożenia do właściwej instytucji. </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Ponadto do siedziby IOK należy dostarczyć jeden egzemplarz wydrukowanej </w:t>
            </w:r>
            <w:r w:rsidR="009363F4" w:rsidRPr="009363F4">
              <w:rPr>
                <w:rFonts w:cs="MS Sans Serif"/>
              </w:rPr>
              <w:br/>
            </w:r>
            <w:r w:rsidRPr="009363F4">
              <w:rPr>
                <w:rFonts w:cs="MS Sans Serif"/>
              </w:rPr>
              <w:t>z aplikacji generator wniosków papierowej wersji wniosku, opatrzonej czytelnym podpisem/</w:t>
            </w:r>
            <w:proofErr w:type="spellStart"/>
            <w:r w:rsidRPr="009363F4">
              <w:rPr>
                <w:rFonts w:cs="MS Sans Serif"/>
              </w:rPr>
              <w:t>ami</w:t>
            </w:r>
            <w:proofErr w:type="spellEnd"/>
            <w:r w:rsidRPr="009363F4">
              <w:rPr>
                <w:rFonts w:cs="MS Sans Serif"/>
              </w:rPr>
              <w:t xml:space="preserve"> lub parafą i z pieczęcią imienną osoby/</w:t>
            </w:r>
            <w:proofErr w:type="spellStart"/>
            <w:r w:rsidRPr="009363F4">
              <w:rPr>
                <w:rFonts w:cs="MS Sans Serif"/>
              </w:rPr>
              <w:t>ób</w:t>
            </w:r>
            <w:proofErr w:type="spellEnd"/>
            <w:r w:rsidRPr="009363F4">
              <w:rPr>
                <w:rFonts w:cs="MS Sans Serif"/>
              </w:rPr>
              <w:t xml:space="preserve"> uprawnionej/</w:t>
            </w:r>
            <w:proofErr w:type="spellStart"/>
            <w:r w:rsidRPr="009363F4">
              <w:rPr>
                <w:rFonts w:cs="MS Sans Serif"/>
              </w:rPr>
              <w:t>ych</w:t>
            </w:r>
            <w:proofErr w:type="spellEnd"/>
            <w:r w:rsidRPr="009363F4">
              <w:rPr>
                <w:rFonts w:cs="MS Sans Serif"/>
              </w:rPr>
              <w:t xml:space="preserve"> do reprezentowania Wnioskodawcy (wraz z podpisanymi załącznikami) w terminie do godz. 15.00 dnia </w:t>
            </w:r>
            <w:r w:rsidR="001A6952">
              <w:rPr>
                <w:rFonts w:cs="MS Sans Serif"/>
                <w:b/>
              </w:rPr>
              <w:t>27</w:t>
            </w:r>
            <w:r w:rsidRPr="008243BC">
              <w:rPr>
                <w:rFonts w:cs="MS Sans Serif"/>
                <w:b/>
              </w:rPr>
              <w:t xml:space="preserve"> czerwca 2016 r.</w:t>
            </w:r>
            <w:r w:rsidRPr="009363F4">
              <w:rPr>
                <w:rFonts w:cs="MS Sans Serif"/>
              </w:rPr>
              <w:t xml:space="preserve"> </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Za datę wpływu do IOK uznaje się datę wpływu wniosku w wersji papierowej. Papierowa wersja wniosku może zostać dostarczona: </w:t>
            </w:r>
          </w:p>
          <w:p w:rsidR="007D5680" w:rsidRPr="009363F4" w:rsidRDefault="007D5680" w:rsidP="006C407A">
            <w:pPr>
              <w:pStyle w:val="Akapitzlist"/>
              <w:numPr>
                <w:ilvl w:val="0"/>
                <w:numId w:val="49"/>
              </w:numPr>
              <w:autoSpaceDE w:val="0"/>
              <w:autoSpaceDN w:val="0"/>
              <w:adjustRightInd w:val="0"/>
              <w:spacing w:before="120" w:after="120" w:line="240" w:lineRule="auto"/>
              <w:ind w:left="317"/>
              <w:jc w:val="both"/>
              <w:rPr>
                <w:rFonts w:asciiTheme="minorHAnsi" w:hAnsiTheme="minorHAnsi" w:cs="MS Sans Serif"/>
              </w:rPr>
            </w:pPr>
            <w:r w:rsidRPr="009363F4">
              <w:rPr>
                <w:rFonts w:asciiTheme="minorHAnsi" w:hAnsiTheme="minorHAnsi" w:cs="MS Sans Serif"/>
              </w:rPr>
              <w:t>osobiście do kancelarii Departamentu Funduszy Europejskich mieszczącej się pod adresem:</w:t>
            </w:r>
          </w:p>
          <w:p w:rsidR="007D5680" w:rsidRPr="009363F4" w:rsidRDefault="007D5680" w:rsidP="007D5680">
            <w:pPr>
              <w:autoSpaceDE w:val="0"/>
              <w:autoSpaceDN w:val="0"/>
              <w:adjustRightInd w:val="0"/>
              <w:spacing w:before="120" w:after="0" w:line="240" w:lineRule="auto"/>
              <w:jc w:val="both"/>
              <w:rPr>
                <w:rFonts w:cs="MS Sans Serif"/>
              </w:rPr>
            </w:pPr>
            <w:r w:rsidRPr="009363F4">
              <w:rPr>
                <w:rFonts w:cs="MS Sans Serif"/>
              </w:rPr>
              <w:t>Urząd Marszałkowski Województwa Dolnośląskiego</w:t>
            </w:r>
          </w:p>
          <w:p w:rsidR="007D5680" w:rsidRPr="009363F4" w:rsidRDefault="007D5680" w:rsidP="007D5680">
            <w:pPr>
              <w:autoSpaceDE w:val="0"/>
              <w:autoSpaceDN w:val="0"/>
              <w:adjustRightInd w:val="0"/>
              <w:spacing w:after="0" w:line="240" w:lineRule="auto"/>
              <w:jc w:val="both"/>
              <w:rPr>
                <w:rFonts w:cs="MS Sans Serif"/>
              </w:rPr>
            </w:pPr>
            <w:r w:rsidRPr="009363F4">
              <w:rPr>
                <w:rFonts w:cs="MS Sans Serif"/>
              </w:rPr>
              <w:t>Departament Funduszy Europejskich</w:t>
            </w:r>
          </w:p>
          <w:p w:rsidR="007D5680" w:rsidRPr="009363F4" w:rsidRDefault="007D5680" w:rsidP="007D5680">
            <w:pPr>
              <w:autoSpaceDE w:val="0"/>
              <w:autoSpaceDN w:val="0"/>
              <w:adjustRightInd w:val="0"/>
              <w:spacing w:after="0" w:line="240" w:lineRule="auto"/>
              <w:jc w:val="both"/>
              <w:rPr>
                <w:rFonts w:cs="MS Sans Serif"/>
              </w:rPr>
            </w:pPr>
            <w:r w:rsidRPr="009363F4">
              <w:rPr>
                <w:rFonts w:cs="MS Sans Serif"/>
              </w:rPr>
              <w:t>ul. Mazowiecka 17</w:t>
            </w:r>
          </w:p>
          <w:p w:rsidR="007D5680" w:rsidRPr="009363F4" w:rsidRDefault="007D5680" w:rsidP="007D5680">
            <w:pPr>
              <w:autoSpaceDE w:val="0"/>
              <w:autoSpaceDN w:val="0"/>
              <w:adjustRightInd w:val="0"/>
              <w:spacing w:after="0" w:line="240" w:lineRule="auto"/>
              <w:jc w:val="both"/>
              <w:rPr>
                <w:rFonts w:cs="MS Sans Serif"/>
              </w:rPr>
            </w:pPr>
            <w:r w:rsidRPr="009363F4">
              <w:rPr>
                <w:rFonts w:cs="MS Sans Serif"/>
              </w:rPr>
              <w:t>50-412 Wrocław</w:t>
            </w:r>
          </w:p>
          <w:p w:rsidR="007D5680" w:rsidRPr="009363F4" w:rsidRDefault="007D5680" w:rsidP="007D5680">
            <w:pPr>
              <w:autoSpaceDE w:val="0"/>
              <w:autoSpaceDN w:val="0"/>
              <w:adjustRightInd w:val="0"/>
              <w:spacing w:after="120" w:line="240" w:lineRule="auto"/>
              <w:jc w:val="both"/>
              <w:rPr>
                <w:rFonts w:cs="MS Sans Serif"/>
              </w:rPr>
            </w:pPr>
            <w:r w:rsidRPr="009363F4">
              <w:rPr>
                <w:rFonts w:cs="MS Sans Serif"/>
              </w:rPr>
              <w:t>II piętro, pokój nr 2020</w:t>
            </w:r>
          </w:p>
          <w:p w:rsidR="007D5680" w:rsidRPr="009363F4" w:rsidRDefault="007D5680" w:rsidP="006C407A">
            <w:pPr>
              <w:pStyle w:val="Akapitzlist"/>
              <w:numPr>
                <w:ilvl w:val="0"/>
                <w:numId w:val="49"/>
              </w:numPr>
              <w:autoSpaceDE w:val="0"/>
              <w:autoSpaceDN w:val="0"/>
              <w:adjustRightInd w:val="0"/>
              <w:spacing w:before="120" w:after="120" w:line="240" w:lineRule="auto"/>
              <w:ind w:left="317"/>
              <w:jc w:val="both"/>
              <w:rPr>
                <w:rFonts w:asciiTheme="minorHAnsi" w:hAnsiTheme="minorHAnsi" w:cs="MS Sans Serif"/>
              </w:rPr>
            </w:pPr>
            <w:r w:rsidRPr="009363F4">
              <w:rPr>
                <w:rFonts w:asciiTheme="minorHAnsi" w:hAnsiTheme="minorHAnsi" w:cs="MS Sans Serif"/>
              </w:rPr>
              <w:t xml:space="preserve">kurierem lub pocztą na adres: </w:t>
            </w:r>
          </w:p>
          <w:p w:rsidR="007D5680" w:rsidRPr="009363F4" w:rsidRDefault="007D5680" w:rsidP="007D5680">
            <w:pPr>
              <w:autoSpaceDE w:val="0"/>
              <w:autoSpaceDN w:val="0"/>
              <w:adjustRightInd w:val="0"/>
              <w:spacing w:before="120" w:after="0" w:line="240" w:lineRule="auto"/>
              <w:jc w:val="both"/>
              <w:rPr>
                <w:rFonts w:cs="MS Sans Serif"/>
              </w:rPr>
            </w:pPr>
            <w:r w:rsidRPr="009363F4">
              <w:rPr>
                <w:rFonts w:cs="MS Sans Serif"/>
              </w:rPr>
              <w:t>Urząd Marszałkowski Województwa Dolnośląskiego</w:t>
            </w:r>
          </w:p>
          <w:p w:rsidR="007D5680" w:rsidRPr="009363F4" w:rsidRDefault="007D5680" w:rsidP="007D5680">
            <w:pPr>
              <w:autoSpaceDE w:val="0"/>
              <w:autoSpaceDN w:val="0"/>
              <w:adjustRightInd w:val="0"/>
              <w:spacing w:after="0" w:line="240" w:lineRule="auto"/>
              <w:jc w:val="both"/>
              <w:rPr>
                <w:rFonts w:cs="MS Sans Serif"/>
              </w:rPr>
            </w:pPr>
            <w:r w:rsidRPr="009363F4">
              <w:rPr>
                <w:rFonts w:cs="MS Sans Serif"/>
              </w:rPr>
              <w:t>Wydział Wdrażania EFRR</w:t>
            </w:r>
          </w:p>
          <w:p w:rsidR="007D5680" w:rsidRPr="009363F4" w:rsidRDefault="007D5680" w:rsidP="007D5680">
            <w:pPr>
              <w:autoSpaceDE w:val="0"/>
              <w:autoSpaceDN w:val="0"/>
              <w:adjustRightInd w:val="0"/>
              <w:spacing w:after="0" w:line="240" w:lineRule="auto"/>
              <w:jc w:val="both"/>
              <w:rPr>
                <w:rFonts w:cs="MS Sans Serif"/>
              </w:rPr>
            </w:pPr>
            <w:r w:rsidRPr="009363F4">
              <w:rPr>
                <w:rFonts w:cs="MS Sans Serif"/>
              </w:rPr>
              <w:t>ul. Mazowiecka 17</w:t>
            </w:r>
          </w:p>
          <w:p w:rsidR="007D5680" w:rsidRPr="009363F4" w:rsidRDefault="007D5680" w:rsidP="007D5680">
            <w:pPr>
              <w:autoSpaceDE w:val="0"/>
              <w:autoSpaceDN w:val="0"/>
              <w:adjustRightInd w:val="0"/>
              <w:spacing w:after="120" w:line="240" w:lineRule="auto"/>
              <w:jc w:val="both"/>
              <w:rPr>
                <w:rFonts w:cs="MS Sans Serif"/>
              </w:rPr>
            </w:pPr>
            <w:r w:rsidRPr="009363F4">
              <w:rPr>
                <w:rFonts w:cs="MS Sans Serif"/>
              </w:rPr>
              <w:t>50-412 Wrocław.</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Przed złożeniem wniosku w siedzibie IOK należy zweryfikować czy suma kontrolna wersji elektronicznej wniosku (w systemie) jest </w:t>
            </w:r>
            <w:r w:rsidR="006335D0">
              <w:rPr>
                <w:rFonts w:cs="MS Sans Serif"/>
              </w:rPr>
              <w:t>identyczna</w:t>
            </w:r>
            <w:r w:rsidR="006335D0" w:rsidRPr="009363F4">
              <w:rPr>
                <w:rFonts w:cs="MS Sans Serif"/>
              </w:rPr>
              <w:t xml:space="preserve"> </w:t>
            </w:r>
            <w:r w:rsidRPr="009363F4">
              <w:rPr>
                <w:rFonts w:cs="MS Sans Serif"/>
              </w:rPr>
              <w:t>z sumą kontrolną papierowej wersji wniosku.</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Wniosek wraz z załącznikami (jeśli dotyczy) należy złożyć w zamkniętej kopercie, której opis zawiera następujące informacje: </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pełna nazwa Wnioskodawcy wraz z adresem</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wniosek o dofinansowanie projektu w ramach naboru nr …………..</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tytuł projektu</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„Nie otwierać przed wpływem do Wydziału Wdrażania EFRR”.</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 xml:space="preserve">Wraz z wnioskiem należy dostarczyć pismo przewodnie, na którym zostanie potwierdzony wpływ wniosku do IOK. Pismo to powinno zawierać te same </w:t>
            </w:r>
            <w:r w:rsidRPr="009363F4">
              <w:rPr>
                <w:rFonts w:cs="MS Sans Serif"/>
              </w:rPr>
              <w:lastRenderedPageBreak/>
              <w:t xml:space="preserve">informacje, które znajdują się na kopercie. </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7D5680" w:rsidRPr="009363F4" w:rsidRDefault="007D5680" w:rsidP="007D5680">
            <w:pPr>
              <w:autoSpaceDE w:val="0"/>
              <w:autoSpaceDN w:val="0"/>
              <w:adjustRightInd w:val="0"/>
              <w:spacing w:before="120" w:after="120" w:line="240" w:lineRule="auto"/>
              <w:jc w:val="both"/>
              <w:rPr>
                <w:rFonts w:cs="MS Sans Serif"/>
              </w:rPr>
            </w:pPr>
            <w:r w:rsidRPr="009363F4">
              <w:rPr>
                <w:rFonts w:cs="MS Sans Serif"/>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9363F4" w:rsidRDefault="007D5680" w:rsidP="00DA53DE">
            <w:pPr>
              <w:autoSpaceDE w:val="0"/>
              <w:autoSpaceDN w:val="0"/>
              <w:adjustRightInd w:val="0"/>
              <w:spacing w:before="120" w:after="120" w:line="240" w:lineRule="auto"/>
              <w:jc w:val="both"/>
              <w:rPr>
                <w:rFonts w:cs="MS Sans Serif"/>
              </w:rPr>
            </w:pPr>
            <w:r w:rsidRPr="009363F4">
              <w:rPr>
                <w:rFonts w:cs="MS Sans Serif"/>
              </w:rPr>
              <w:t>W przypadku ewentualnych problemów z Generatorem, IZ RPO WD zastrzega sobie możliwość wydłużenia terminu składania wniosków</w:t>
            </w:r>
            <w:r w:rsidR="00BF03DF">
              <w:rPr>
                <w:rFonts w:cs="MS Sans Serif"/>
              </w:rPr>
              <w:t xml:space="preserve"> lub złożenia ich w innej formie</w:t>
            </w:r>
            <w:r w:rsidR="00EE0E4F">
              <w:rPr>
                <w:rFonts w:cs="MS Sans Serif"/>
              </w:rPr>
              <w:t xml:space="preserve"> niż wyżej opisana</w:t>
            </w:r>
            <w:r w:rsidRPr="009363F4">
              <w:rPr>
                <w:rFonts w:cs="MS Sans Serif"/>
              </w:rPr>
              <w:t>. Decyzj</w:t>
            </w:r>
            <w:r w:rsidR="00DA53DE">
              <w:rPr>
                <w:rFonts w:cs="MS Sans Serif"/>
              </w:rPr>
              <w:t>a</w:t>
            </w:r>
            <w:r w:rsidRPr="009363F4">
              <w:rPr>
                <w:rFonts w:cs="MS Sans Serif"/>
              </w:rPr>
              <w:t xml:space="preserve"> w powyższej </w:t>
            </w:r>
            <w:r w:rsidR="002C09FB">
              <w:rPr>
                <w:rFonts w:cs="MS Sans Serif"/>
              </w:rPr>
              <w:t xml:space="preserve">kwestii zostanie przedstawiona </w:t>
            </w:r>
            <w:r w:rsidR="00DA53DE">
              <w:rPr>
                <w:rFonts w:cs="MS Sans Serif"/>
              </w:rPr>
              <w:br/>
            </w:r>
            <w:bookmarkStart w:id="5" w:name="_GoBack"/>
            <w:bookmarkEnd w:id="5"/>
            <w:r w:rsidRPr="009363F4">
              <w:rPr>
                <w:rFonts w:cs="MS Sans Serif"/>
              </w:rPr>
              <w:t>w formie komunikatu we wszystkich miejscach, gdzie opublikowano ogłoszenie.</w:t>
            </w:r>
          </w:p>
        </w:tc>
      </w:tr>
      <w:tr w:rsidR="00984533" w:rsidRPr="003C4775" w:rsidTr="006D7C1A">
        <w:tc>
          <w:tcPr>
            <w:tcW w:w="534" w:type="dxa"/>
          </w:tcPr>
          <w:p w:rsidR="00984533" w:rsidRPr="003C4775" w:rsidRDefault="00984533" w:rsidP="005C63EA">
            <w:pPr>
              <w:autoSpaceDE w:val="0"/>
              <w:autoSpaceDN w:val="0"/>
              <w:adjustRightInd w:val="0"/>
              <w:spacing w:after="0" w:line="240" w:lineRule="auto"/>
              <w:rPr>
                <w:rFonts w:cs="Calibri"/>
                <w:b/>
                <w:bCs/>
              </w:rPr>
            </w:pPr>
            <w:r w:rsidRPr="003C4775">
              <w:rPr>
                <w:rFonts w:cs="Calibri"/>
                <w:b/>
                <w:bCs/>
              </w:rPr>
              <w:lastRenderedPageBreak/>
              <w:t>16.</w:t>
            </w:r>
          </w:p>
        </w:tc>
        <w:tc>
          <w:tcPr>
            <w:tcW w:w="2268" w:type="dxa"/>
          </w:tcPr>
          <w:p w:rsidR="00984533" w:rsidRPr="003C4775" w:rsidRDefault="00984533" w:rsidP="005C63EA">
            <w:pPr>
              <w:pStyle w:val="Default"/>
              <w:rPr>
                <w:rFonts w:asciiTheme="minorHAnsi" w:hAnsiTheme="minorHAnsi"/>
                <w:color w:val="auto"/>
                <w:sz w:val="22"/>
                <w:szCs w:val="22"/>
              </w:rPr>
            </w:pPr>
            <w:r w:rsidRPr="003C4775">
              <w:rPr>
                <w:rFonts w:asciiTheme="minorHAnsi" w:hAnsiTheme="minorHAnsi"/>
                <w:b/>
                <w:bCs/>
                <w:color w:val="auto"/>
                <w:sz w:val="22"/>
                <w:szCs w:val="22"/>
              </w:rPr>
              <w:t xml:space="preserve">Katalog możliwych do uzupełnienia braków formalnych oraz oczywistych omyłek: </w:t>
            </w:r>
          </w:p>
          <w:p w:rsidR="00984533" w:rsidRPr="003C4775" w:rsidRDefault="00984533" w:rsidP="005C63EA">
            <w:pPr>
              <w:pStyle w:val="Default"/>
              <w:rPr>
                <w:rFonts w:asciiTheme="minorHAnsi" w:hAnsiTheme="minorHAnsi"/>
                <w:b/>
                <w:bCs/>
                <w:color w:val="auto"/>
                <w:sz w:val="22"/>
                <w:szCs w:val="22"/>
              </w:rPr>
            </w:pPr>
          </w:p>
        </w:tc>
        <w:tc>
          <w:tcPr>
            <w:tcW w:w="7494" w:type="dxa"/>
          </w:tcPr>
          <w:p w:rsidR="00984533" w:rsidRPr="003C4775" w:rsidRDefault="00984533" w:rsidP="005C63EA">
            <w:pPr>
              <w:autoSpaceDE w:val="0"/>
              <w:autoSpaceDN w:val="0"/>
              <w:adjustRightInd w:val="0"/>
              <w:spacing w:after="0" w:line="240" w:lineRule="auto"/>
              <w:jc w:val="both"/>
              <w:rPr>
                <w:rFonts w:ascii="Arial" w:hAnsi="Arial" w:cs="Arial"/>
              </w:rPr>
            </w:pPr>
            <w:r w:rsidRPr="003C4775">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3C4775">
              <w:rPr>
                <w:rFonts w:cs="Arial"/>
              </w:rPr>
              <w:t xml:space="preserve">, pod rygorem pozostawienia wniosku bez rozpatrzenia </w:t>
            </w:r>
            <w:r w:rsidRPr="003C4775">
              <w:rPr>
                <w:rFonts w:cs="Arial"/>
              </w:rPr>
              <w:br/>
              <w:t>i w konsekwencji niedopuszczenia projektu do oceny lub dalszej oceny</w:t>
            </w:r>
            <w:r w:rsidRPr="003C4775">
              <w:rPr>
                <w:rFonts w:cs="Times New Roman"/>
              </w:rPr>
              <w:t xml:space="preserve">. </w:t>
            </w:r>
          </w:p>
          <w:p w:rsidR="00984533" w:rsidRPr="003C4775" w:rsidRDefault="00984533" w:rsidP="005C63EA">
            <w:pPr>
              <w:autoSpaceDE w:val="0"/>
              <w:autoSpaceDN w:val="0"/>
              <w:adjustRightInd w:val="0"/>
              <w:spacing w:after="0" w:line="240" w:lineRule="auto"/>
              <w:jc w:val="both"/>
              <w:rPr>
                <w:rFonts w:cs="Times New Roman"/>
                <w:bCs/>
              </w:rPr>
            </w:pPr>
            <w:r w:rsidRPr="003C4775">
              <w:rPr>
                <w:rFonts w:cs="Times New Roman"/>
                <w:bCs/>
              </w:rPr>
              <w:t xml:space="preserve">Uzupełnienie wniosku o dofinansowanie projektu lub poprawienie w nim oczywistej omyłki w wyznaczonym terminie nie może prowadzić do jego istotnej modyfikacji. </w:t>
            </w:r>
          </w:p>
          <w:p w:rsidR="00B35B23" w:rsidRPr="003C4775" w:rsidRDefault="00B35B23" w:rsidP="005C63EA">
            <w:pPr>
              <w:autoSpaceDE w:val="0"/>
              <w:autoSpaceDN w:val="0"/>
              <w:adjustRightInd w:val="0"/>
              <w:spacing w:after="0" w:line="240" w:lineRule="auto"/>
              <w:jc w:val="both"/>
              <w:rPr>
                <w:rFonts w:cs="Times New Roman"/>
                <w:bCs/>
              </w:rPr>
            </w:pPr>
          </w:p>
          <w:p w:rsidR="00CB791B" w:rsidRPr="003C4775" w:rsidRDefault="00984533" w:rsidP="005C63EA">
            <w:pPr>
              <w:autoSpaceDE w:val="0"/>
              <w:autoSpaceDN w:val="0"/>
              <w:adjustRightInd w:val="0"/>
              <w:spacing w:after="0" w:line="240" w:lineRule="auto"/>
              <w:jc w:val="both"/>
            </w:pPr>
            <w:r w:rsidRPr="003C4775">
              <w:rPr>
                <w:rFonts w:cs="Times New Roman"/>
              </w:rPr>
              <w:t xml:space="preserve">Dopuszczalne jest jednokrotne dokonanie uzupełnień lub poprawy wniosku </w:t>
            </w:r>
            <w:r w:rsidRPr="003C4775">
              <w:rPr>
                <w:rFonts w:cs="Times New Roman"/>
              </w:rPr>
              <w:br/>
              <w:t>w zakresie wskazanym przez IOK</w:t>
            </w:r>
            <w:r w:rsidR="00A84137" w:rsidRPr="003C4775">
              <w:rPr>
                <w:rFonts w:cs="Times New Roman"/>
              </w:rPr>
              <w:t xml:space="preserve"> np.:</w:t>
            </w:r>
          </w:p>
          <w:p w:rsidR="00CB791B" w:rsidRPr="003C4775" w:rsidRDefault="00A84137" w:rsidP="005C63EA">
            <w:pPr>
              <w:autoSpaceDE w:val="0"/>
              <w:autoSpaceDN w:val="0"/>
              <w:adjustRightInd w:val="0"/>
              <w:spacing w:after="0" w:line="240" w:lineRule="auto"/>
              <w:jc w:val="both"/>
              <w:rPr>
                <w:rStyle w:val="normal0020tablechar"/>
                <w:rFonts w:ascii="Calibri" w:hAnsi="Calibri"/>
              </w:rPr>
            </w:pPr>
            <w:r w:rsidRPr="003C4775">
              <w:rPr>
                <w:rFonts w:cs="Times New Roman"/>
              </w:rPr>
              <w:t xml:space="preserve">- </w:t>
            </w:r>
            <w:r w:rsidRPr="003C4775">
              <w:rPr>
                <w:rStyle w:val="normal0020tablechar"/>
                <w:rFonts w:ascii="Calibri" w:hAnsi="Calibri"/>
              </w:rPr>
              <w:t>uzupełnienie formularza wniosku jeśli nie wszystkie wymagane pola zostały wypełnione,</w:t>
            </w:r>
          </w:p>
          <w:p w:rsidR="00CB791B" w:rsidRPr="003C4775" w:rsidRDefault="00A84137" w:rsidP="005C63EA">
            <w:pPr>
              <w:autoSpaceDE w:val="0"/>
              <w:autoSpaceDN w:val="0"/>
              <w:adjustRightInd w:val="0"/>
              <w:spacing w:after="0" w:line="240" w:lineRule="auto"/>
              <w:jc w:val="both"/>
              <w:rPr>
                <w:rStyle w:val="normal0020tablechar"/>
                <w:rFonts w:ascii="Calibri" w:hAnsi="Calibri"/>
              </w:rPr>
            </w:pPr>
            <w:r w:rsidRPr="003C4775">
              <w:rPr>
                <w:rStyle w:val="normal0020tablechar"/>
                <w:rFonts w:ascii="Calibri" w:hAnsi="Calibri"/>
              </w:rPr>
              <w:t>- uzupełnienie załączników jeśli nie wszystkie wymagane załączniki zostały załączone,</w:t>
            </w:r>
          </w:p>
          <w:p w:rsidR="00CB791B" w:rsidRPr="003C4775" w:rsidRDefault="00A84137" w:rsidP="005C63EA">
            <w:pPr>
              <w:autoSpaceDE w:val="0"/>
              <w:autoSpaceDN w:val="0"/>
              <w:adjustRightInd w:val="0"/>
              <w:spacing w:after="0" w:line="240" w:lineRule="auto"/>
              <w:jc w:val="both"/>
              <w:rPr>
                <w:rStyle w:val="normal0020tablechar"/>
                <w:rFonts w:ascii="Calibri" w:hAnsi="Calibri"/>
              </w:rPr>
            </w:pPr>
            <w:r w:rsidRPr="003C4775">
              <w:rPr>
                <w:rStyle w:val="normal0020tablechar"/>
                <w:rFonts w:ascii="Calibri" w:hAnsi="Calibri"/>
              </w:rPr>
              <w:t>- poprawa jakości załączonych skanów, w sytuacji gdy nie są czytelne,</w:t>
            </w:r>
          </w:p>
          <w:p w:rsidR="00B35B23" w:rsidRPr="003C4775" w:rsidRDefault="00A84137" w:rsidP="005C63EA">
            <w:pPr>
              <w:autoSpaceDE w:val="0"/>
              <w:autoSpaceDN w:val="0"/>
              <w:adjustRightInd w:val="0"/>
              <w:spacing w:after="0" w:line="240" w:lineRule="auto"/>
              <w:jc w:val="both"/>
              <w:rPr>
                <w:rStyle w:val="normal0020tablechar"/>
                <w:rFonts w:ascii="Calibri" w:hAnsi="Calibri"/>
              </w:rPr>
            </w:pPr>
            <w:r w:rsidRPr="003C4775">
              <w:rPr>
                <w:rStyle w:val="normal0020tablechar"/>
                <w:rFonts w:ascii="Calibri" w:hAnsi="Calibri"/>
              </w:rPr>
              <w:t>-</w:t>
            </w:r>
            <w:r w:rsidRPr="003C4775">
              <w:rPr>
                <w:rStyle w:val="normal0020tablechar"/>
              </w:rPr>
              <w:t> </w:t>
            </w:r>
            <w:r w:rsidRPr="003C4775">
              <w:rPr>
                <w:rStyle w:val="normal0020tablechar"/>
                <w:rFonts w:ascii="Calibri" w:hAnsi="Calibri"/>
              </w:rPr>
              <w:t>uzupełnienie brakujących podpisów i pieczęci</w:t>
            </w:r>
            <w:r w:rsidR="00B35B23" w:rsidRPr="003C4775">
              <w:rPr>
                <w:rStyle w:val="normal0020tablechar"/>
                <w:rFonts w:ascii="Calibri" w:hAnsi="Calibri"/>
              </w:rPr>
              <w:t>,</w:t>
            </w:r>
          </w:p>
          <w:p w:rsidR="00B35B23" w:rsidRPr="003C4775" w:rsidRDefault="00B35B23" w:rsidP="005C63EA">
            <w:pPr>
              <w:autoSpaceDE w:val="0"/>
              <w:autoSpaceDN w:val="0"/>
              <w:adjustRightInd w:val="0"/>
              <w:spacing w:after="0" w:line="240" w:lineRule="auto"/>
              <w:jc w:val="both"/>
              <w:rPr>
                <w:rStyle w:val="normal0020tablechar"/>
                <w:rFonts w:ascii="Calibri" w:hAnsi="Calibri"/>
              </w:rPr>
            </w:pPr>
            <w:r w:rsidRPr="003C4775">
              <w:rPr>
                <w:rStyle w:val="normal0020tablechar"/>
                <w:rFonts w:ascii="Calibri" w:hAnsi="Calibri"/>
              </w:rPr>
              <w:t>- niezgodność sumy kontrolnej w wersji papierowej i elektronicznej;</w:t>
            </w:r>
          </w:p>
          <w:p w:rsidR="00CB791B" w:rsidRPr="003C4775" w:rsidRDefault="00B35B23" w:rsidP="005C63EA">
            <w:pPr>
              <w:autoSpaceDE w:val="0"/>
              <w:autoSpaceDN w:val="0"/>
              <w:adjustRightInd w:val="0"/>
              <w:spacing w:after="0" w:line="240" w:lineRule="auto"/>
              <w:jc w:val="both"/>
              <w:rPr>
                <w:rFonts w:ascii="Calibri" w:hAnsi="Calibri"/>
              </w:rPr>
            </w:pPr>
            <w:r w:rsidRPr="003C4775">
              <w:rPr>
                <w:rStyle w:val="normal0020tablechar"/>
                <w:rFonts w:ascii="Calibri" w:hAnsi="Calibri"/>
              </w:rPr>
              <w:t>- brak strony/stron w papierowej wersji wniosku</w:t>
            </w:r>
            <w:r w:rsidR="00A84137" w:rsidRPr="003C4775">
              <w:rPr>
                <w:rStyle w:val="normal0020tablechar"/>
                <w:rFonts w:ascii="Calibri" w:hAnsi="Calibri"/>
              </w:rPr>
              <w:t>.</w:t>
            </w:r>
          </w:p>
          <w:p w:rsidR="00984533" w:rsidRPr="003C4775" w:rsidRDefault="00984533" w:rsidP="005C63EA">
            <w:pPr>
              <w:autoSpaceDE w:val="0"/>
              <w:autoSpaceDN w:val="0"/>
              <w:adjustRightInd w:val="0"/>
              <w:spacing w:after="0" w:line="240" w:lineRule="auto"/>
              <w:jc w:val="both"/>
              <w:rPr>
                <w:rFonts w:cs="Times New Roman"/>
              </w:rPr>
            </w:pPr>
            <w:r w:rsidRPr="003C4775">
              <w:rPr>
                <w:rFonts w:cs="Times New Roman"/>
              </w:rPr>
              <w:t xml:space="preserve"> </w:t>
            </w:r>
          </w:p>
          <w:p w:rsidR="00984533" w:rsidRPr="003C4775" w:rsidRDefault="00984533" w:rsidP="005C63EA">
            <w:pPr>
              <w:autoSpaceDE w:val="0"/>
              <w:autoSpaceDN w:val="0"/>
              <w:adjustRightInd w:val="0"/>
              <w:spacing w:after="47" w:line="240" w:lineRule="auto"/>
              <w:jc w:val="both"/>
              <w:rPr>
                <w:rFonts w:cs="Times New Roman"/>
              </w:rPr>
            </w:pPr>
            <w:r w:rsidRPr="003C4775">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3C4775" w:rsidRDefault="00984533" w:rsidP="005C63EA">
            <w:pPr>
              <w:autoSpaceDE w:val="0"/>
              <w:autoSpaceDN w:val="0"/>
              <w:adjustRightInd w:val="0"/>
              <w:spacing w:after="47" w:line="240" w:lineRule="auto"/>
              <w:jc w:val="both"/>
              <w:rPr>
                <w:rFonts w:cs="Times New Roman"/>
              </w:rPr>
            </w:pPr>
            <w:r w:rsidRPr="003C4775">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3C4775" w:rsidRDefault="00984533" w:rsidP="005C63EA">
            <w:pPr>
              <w:tabs>
                <w:tab w:val="left" w:pos="0"/>
                <w:tab w:val="left" w:pos="709"/>
              </w:tabs>
              <w:spacing w:after="0" w:line="240" w:lineRule="auto"/>
              <w:jc w:val="both"/>
              <w:rPr>
                <w:rFonts w:ascii="Calibri" w:hAnsi="Calibri"/>
              </w:rPr>
            </w:pPr>
            <w:r w:rsidRPr="003C4775">
              <w:t xml:space="preserve">Ostateczna ocena czy uzupełnienie wniosku o dofinansowanie lub poprawienie </w:t>
            </w:r>
            <w:r w:rsidRPr="003C4775">
              <w:br/>
              <w:t xml:space="preserve">w nim oczywistej omyłki doprowadziło do istotnej modyfikacji wniosku </w:t>
            </w:r>
            <w:r w:rsidRPr="003C4775">
              <w:br/>
              <w:t>o dofinansowanie, o której mowa w art. 43 ust. 2 ustawy</w:t>
            </w:r>
            <w:r w:rsidR="00A41980" w:rsidRPr="003C4775">
              <w:t xml:space="preserve"> wdrożeniowej</w:t>
            </w:r>
            <w:r w:rsidRPr="003C4775">
              <w:t>, jest dokonywana przez IOK.</w:t>
            </w:r>
            <w:r w:rsidRPr="003C4775">
              <w:rPr>
                <w:rFonts w:ascii="Calibri" w:hAnsi="Calibri"/>
              </w:rPr>
              <w:t xml:space="preserve"> </w:t>
            </w:r>
          </w:p>
          <w:p w:rsidR="00984533" w:rsidRPr="003C4775" w:rsidRDefault="00984533" w:rsidP="005C63EA">
            <w:pPr>
              <w:tabs>
                <w:tab w:val="left" w:pos="0"/>
                <w:tab w:val="left" w:pos="709"/>
              </w:tabs>
              <w:spacing w:after="0" w:line="240" w:lineRule="auto"/>
              <w:jc w:val="both"/>
            </w:pPr>
            <w:r w:rsidRPr="003C4775">
              <w:rPr>
                <w:rFonts w:ascii="Calibri" w:hAnsi="Calibri"/>
              </w:rPr>
              <w:t xml:space="preserve">Wezwanie do poprawienia oczywistej omyłki lub uzupełnienia braku formalnego, o ile zostaną one stwierdzone, może następować również na każdym kolejnym </w:t>
            </w:r>
            <w:r w:rsidRPr="003C4775">
              <w:rPr>
                <w:rFonts w:ascii="Calibri" w:hAnsi="Calibri"/>
              </w:rPr>
              <w:lastRenderedPageBreak/>
              <w:t>etapie oceny.</w:t>
            </w:r>
            <w:r w:rsidRPr="003C4775">
              <w:t xml:space="preserve"> </w:t>
            </w:r>
          </w:p>
          <w:p w:rsidR="00984533" w:rsidRPr="003C4775" w:rsidRDefault="00984533" w:rsidP="005C63EA">
            <w:pPr>
              <w:spacing w:after="0" w:line="240" w:lineRule="auto"/>
              <w:jc w:val="both"/>
              <w:rPr>
                <w:rFonts w:cs="Arial"/>
              </w:rPr>
            </w:pPr>
            <w:r w:rsidRPr="003C4775">
              <w:rPr>
                <w:rFonts w:cs="Arial"/>
              </w:rPr>
              <w:t xml:space="preserve">Wymogi formalne w odniesieniu do wniosku o dofinansowanie nie są kryteriami, w związku z tym wnioskodawcy, w przypadku pozostawienia jego wniosku </w:t>
            </w:r>
            <w:r w:rsidRPr="003C4775">
              <w:rPr>
                <w:rFonts w:cs="Arial"/>
              </w:rPr>
              <w:br/>
              <w:t>o dofinansowanie bez rozpatrzenia, nie przysługuje protest w rozumieniu rozdziału 15 ustawy</w:t>
            </w:r>
            <w:r w:rsidR="00A41980" w:rsidRPr="003C4775">
              <w:rPr>
                <w:rFonts w:cs="Arial"/>
              </w:rPr>
              <w:t xml:space="preserve"> wdrożeniowej</w:t>
            </w:r>
            <w:r w:rsidRPr="003C4775">
              <w:rPr>
                <w:rFonts w:cs="Arial"/>
              </w:rPr>
              <w:t>.</w:t>
            </w:r>
          </w:p>
          <w:p w:rsidR="00984533" w:rsidRPr="003C4775" w:rsidRDefault="00984533" w:rsidP="005C63EA">
            <w:pPr>
              <w:autoSpaceDE w:val="0"/>
              <w:autoSpaceDN w:val="0"/>
              <w:adjustRightInd w:val="0"/>
              <w:spacing w:after="47" w:line="240" w:lineRule="auto"/>
              <w:jc w:val="both"/>
              <w:rPr>
                <w:rFonts w:cs="Times New Roman"/>
              </w:rPr>
            </w:pPr>
            <w:r w:rsidRPr="003C4775">
              <w:rPr>
                <w:rFonts w:cs="Times New Roman"/>
              </w:rPr>
              <w:t xml:space="preserve">Po uzupełnieniu/poprawie wniosku o dofinansowanie weryfikacja techniczna jest kontynuowana. </w:t>
            </w:r>
          </w:p>
          <w:p w:rsidR="00984533" w:rsidRPr="003C4775" w:rsidRDefault="00984533" w:rsidP="005C63EA">
            <w:pPr>
              <w:autoSpaceDE w:val="0"/>
              <w:autoSpaceDN w:val="0"/>
              <w:adjustRightInd w:val="0"/>
              <w:spacing w:after="47" w:line="240" w:lineRule="auto"/>
              <w:jc w:val="both"/>
            </w:pPr>
            <w:r w:rsidRPr="003C4775">
              <w:t xml:space="preserve">Niepoprawienie w terminie lub niepoprawienie wszystkich braków i omyłek lub wprowadzenie zmian, niewynikających z pisma i powodujących istotną modyfikację wniosku spowoduje pozostawienie wniosku bez rozpatrzenia </w:t>
            </w:r>
            <w:r w:rsidRPr="003C4775">
              <w:br/>
              <w:t xml:space="preserve">i </w:t>
            </w:r>
            <w:r w:rsidRPr="003C4775">
              <w:rPr>
                <w:rFonts w:cs="Arial"/>
              </w:rPr>
              <w:t>niedopuszczenie projektu do oceny lub dalszej oceny</w:t>
            </w:r>
            <w:r w:rsidRPr="003C4775">
              <w:t>.</w:t>
            </w:r>
          </w:p>
          <w:p w:rsidR="00984533" w:rsidRPr="003C4775" w:rsidRDefault="00984533" w:rsidP="005C63EA">
            <w:pPr>
              <w:autoSpaceDE w:val="0"/>
              <w:autoSpaceDN w:val="0"/>
              <w:adjustRightInd w:val="0"/>
              <w:spacing w:after="47" w:line="240" w:lineRule="auto"/>
              <w:jc w:val="both"/>
              <w:rPr>
                <w:rFonts w:cs="Times New Roman"/>
              </w:rPr>
            </w:pPr>
            <w:r w:rsidRPr="003C4775">
              <w:rPr>
                <w:rFonts w:cs="Times New Roman"/>
              </w:rPr>
              <w:t xml:space="preserve">Wniosek o dofinansowanie może zostać wycofany na każdym etapie weryfikacji/oceny na pisemną prośbę wnioskodawcy. </w:t>
            </w:r>
          </w:p>
          <w:p w:rsidR="00984533" w:rsidRPr="003C4775" w:rsidRDefault="00984533" w:rsidP="005C63EA">
            <w:pPr>
              <w:pStyle w:val="Default"/>
              <w:jc w:val="both"/>
              <w:rPr>
                <w:rFonts w:asciiTheme="minorHAnsi" w:hAnsiTheme="minorHAnsi" w:cs="Times New Roman"/>
                <w:color w:val="auto"/>
                <w:sz w:val="22"/>
                <w:szCs w:val="22"/>
              </w:rPr>
            </w:pPr>
            <w:r w:rsidRPr="003C4775">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3C4775">
              <w:rPr>
                <w:bCs/>
                <w:iCs/>
                <w:color w:val="auto"/>
                <w:sz w:val="22"/>
                <w:szCs w:val="22"/>
              </w:rPr>
              <w:t>(skierowanych do KOP, wycofanych, pozostawionych bez rozpatrzenia)</w:t>
            </w:r>
            <w:r w:rsidRPr="003C4775">
              <w:rPr>
                <w:rFonts w:asciiTheme="minorHAnsi" w:hAnsiTheme="minorHAnsi" w:cs="Times New Roman"/>
                <w:color w:val="auto"/>
                <w:sz w:val="22"/>
                <w:szCs w:val="22"/>
              </w:rPr>
              <w:t xml:space="preserve">. </w:t>
            </w:r>
          </w:p>
          <w:p w:rsidR="00984533" w:rsidRPr="003C4775" w:rsidRDefault="00984533" w:rsidP="005C63EA">
            <w:pPr>
              <w:spacing w:before="120" w:after="120" w:line="240" w:lineRule="auto"/>
              <w:jc w:val="both"/>
              <w:rPr>
                <w:highlight w:val="yellow"/>
              </w:rPr>
            </w:pPr>
            <w:r w:rsidRPr="003C4775">
              <w:t>Informacje do Wnioskodawcy dotyczące poprawy/uzupełnienia wniosku/ informacje o</w:t>
            </w:r>
            <w:r w:rsidRPr="003C4775">
              <w:rPr>
                <w:rFonts w:ascii="Calibri" w:hAnsi="Calibri"/>
                <w:bCs/>
                <w:iCs/>
              </w:rPr>
              <w:t xml:space="preserve"> zakończeniu weryfikacji technicznej wniosku i jej wyniku wraz </w:t>
            </w:r>
            <w:r w:rsidRPr="003C4775">
              <w:rPr>
                <w:rFonts w:ascii="Calibri" w:hAnsi="Calibri"/>
                <w:bCs/>
                <w:iCs/>
              </w:rPr>
              <w:br/>
              <w:t>z uzasadnieniem,</w:t>
            </w:r>
            <w:r w:rsidRPr="003C4775">
              <w:t xml:space="preserve"> doręczane są zgodnie z przepisami Kodeksu postępowania administracyjnego (KPA) o doręczaniu.</w:t>
            </w:r>
          </w:p>
        </w:tc>
      </w:tr>
      <w:tr w:rsidR="00984533" w:rsidRPr="005D1323" w:rsidTr="006D7C1A">
        <w:tc>
          <w:tcPr>
            <w:tcW w:w="534" w:type="dxa"/>
          </w:tcPr>
          <w:p w:rsidR="00984533" w:rsidRPr="005D1323" w:rsidRDefault="00984533" w:rsidP="005C63EA">
            <w:pPr>
              <w:autoSpaceDE w:val="0"/>
              <w:autoSpaceDN w:val="0"/>
              <w:adjustRightInd w:val="0"/>
              <w:spacing w:after="0" w:line="240" w:lineRule="auto"/>
              <w:rPr>
                <w:rFonts w:cs="Calibri"/>
                <w:b/>
                <w:bCs/>
              </w:rPr>
            </w:pPr>
            <w:r w:rsidRPr="005D1323">
              <w:rPr>
                <w:rFonts w:cs="Calibri"/>
                <w:b/>
                <w:bCs/>
              </w:rPr>
              <w:lastRenderedPageBreak/>
              <w:t>17.</w:t>
            </w:r>
          </w:p>
        </w:tc>
        <w:tc>
          <w:tcPr>
            <w:tcW w:w="2268" w:type="dxa"/>
          </w:tcPr>
          <w:p w:rsidR="00984533" w:rsidRPr="005D1323" w:rsidRDefault="00984533" w:rsidP="005C63EA">
            <w:pPr>
              <w:pStyle w:val="Default"/>
              <w:rPr>
                <w:rFonts w:asciiTheme="minorHAnsi" w:hAnsiTheme="minorHAnsi"/>
                <w:color w:val="auto"/>
                <w:sz w:val="22"/>
                <w:szCs w:val="22"/>
              </w:rPr>
            </w:pPr>
            <w:r w:rsidRPr="005D1323">
              <w:rPr>
                <w:rFonts w:asciiTheme="minorHAnsi" w:hAnsiTheme="minorHAnsi"/>
                <w:b/>
                <w:bCs/>
                <w:color w:val="auto"/>
                <w:sz w:val="22"/>
                <w:szCs w:val="22"/>
              </w:rPr>
              <w:t xml:space="preserve">Wzór wniosku </w:t>
            </w:r>
            <w:r w:rsidRPr="005D1323">
              <w:rPr>
                <w:rFonts w:asciiTheme="minorHAnsi" w:hAnsiTheme="minorHAnsi"/>
                <w:b/>
                <w:bCs/>
                <w:color w:val="auto"/>
                <w:sz w:val="22"/>
                <w:szCs w:val="22"/>
              </w:rPr>
              <w:br/>
              <w:t xml:space="preserve">o dofinansowanie projektu/zakres informacji: </w:t>
            </w:r>
          </w:p>
          <w:p w:rsidR="00984533" w:rsidRPr="005D1323" w:rsidRDefault="00984533" w:rsidP="005C63EA">
            <w:pPr>
              <w:pStyle w:val="Default"/>
              <w:rPr>
                <w:rFonts w:asciiTheme="minorHAnsi" w:hAnsiTheme="minorHAnsi"/>
                <w:b/>
                <w:bCs/>
                <w:color w:val="auto"/>
                <w:sz w:val="22"/>
                <w:szCs w:val="22"/>
              </w:rPr>
            </w:pPr>
          </w:p>
        </w:tc>
        <w:tc>
          <w:tcPr>
            <w:tcW w:w="7494" w:type="dxa"/>
          </w:tcPr>
          <w:p w:rsidR="00984533" w:rsidRPr="005D1323" w:rsidRDefault="00984533" w:rsidP="005C63EA">
            <w:pPr>
              <w:spacing w:before="120" w:after="120" w:line="240" w:lineRule="auto"/>
              <w:jc w:val="both"/>
              <w:rPr>
                <w:rFonts w:cs="Arial"/>
              </w:rPr>
            </w:pPr>
            <w:r w:rsidRPr="005D1323">
              <w:rPr>
                <w:rFonts w:cs="Arial"/>
              </w:rPr>
              <w:t xml:space="preserve">Zakres informacji wymagany na etapie sporządzania wniosku o dofinansowanie projektu wraz ze wskazówkami pomocnymi przy ich wypełnianiu zawiera załącznik nr </w:t>
            </w:r>
            <w:r w:rsidR="005D1323" w:rsidRPr="005D1323">
              <w:rPr>
                <w:rFonts w:cs="Arial"/>
              </w:rPr>
              <w:t>2</w:t>
            </w:r>
            <w:r w:rsidRPr="005D1323">
              <w:rPr>
                <w:rFonts w:cs="Arial"/>
              </w:rPr>
              <w:t xml:space="preserve"> </w:t>
            </w:r>
            <w:r w:rsidRPr="005D1323">
              <w:t xml:space="preserve">do </w:t>
            </w:r>
            <w:r w:rsidR="00A84137" w:rsidRPr="005D1323">
              <w:t xml:space="preserve">uchwały przyjmującej </w:t>
            </w:r>
            <w:r w:rsidRPr="005D1323">
              <w:t>niniejsz</w:t>
            </w:r>
            <w:r w:rsidR="00A84137" w:rsidRPr="005D1323">
              <w:t>y</w:t>
            </w:r>
            <w:r w:rsidRPr="005D1323">
              <w:t xml:space="preserve"> Regulamin i jest zamieszczony na stronie </w:t>
            </w:r>
            <w:hyperlink r:id="rId14" w:history="1">
              <w:r w:rsidRPr="005D1323">
                <w:rPr>
                  <w:rStyle w:val="Hipercze"/>
                  <w:color w:val="auto"/>
                </w:rPr>
                <w:t>www.rpo.dolnyslask.pl</w:t>
              </w:r>
            </w:hyperlink>
            <w:r w:rsidRPr="005D1323">
              <w:rPr>
                <w:rFonts w:cs="Arial"/>
              </w:rPr>
              <w:t xml:space="preserve">. </w:t>
            </w:r>
          </w:p>
          <w:p w:rsidR="0040059D" w:rsidRPr="005D1323" w:rsidRDefault="0040059D" w:rsidP="005C63EA">
            <w:pPr>
              <w:autoSpaceDE w:val="0"/>
              <w:autoSpaceDN w:val="0"/>
              <w:adjustRightInd w:val="0"/>
              <w:spacing w:after="0" w:line="240" w:lineRule="auto"/>
              <w:jc w:val="both"/>
              <w:rPr>
                <w:rFonts w:cs="MS Sans Serif"/>
              </w:rPr>
            </w:pPr>
            <w:r w:rsidRPr="005D1323">
              <w:rPr>
                <w:rFonts w:cs="MS Sans Serif"/>
              </w:rPr>
              <w:t xml:space="preserve">Na powyższej stronie zamieszczone są również wzory załączników do wniosku </w:t>
            </w:r>
            <w:r w:rsidRPr="005D1323">
              <w:rPr>
                <w:rFonts w:cs="MS Sans Serif"/>
              </w:rPr>
              <w:br/>
              <w:t>o dofinansowanie.</w:t>
            </w:r>
          </w:p>
          <w:p w:rsidR="00984533" w:rsidRPr="005D1323" w:rsidRDefault="00984533" w:rsidP="005C63EA">
            <w:pPr>
              <w:spacing w:before="120" w:after="120" w:line="240" w:lineRule="auto"/>
              <w:jc w:val="both"/>
            </w:pPr>
            <w:r w:rsidRPr="005D1323">
              <w:rPr>
                <w:rFonts w:cs="Arial"/>
              </w:rPr>
              <w:t xml:space="preserve">W zależności od specyfiki projektu i sytuacji Wnioskodawcy ostateczny zakres informacji niezbędnych do wypełnienia wniosku w generatorze może być inny niż wskazany w załączniku. </w:t>
            </w:r>
          </w:p>
        </w:tc>
      </w:tr>
      <w:tr w:rsidR="00984533" w:rsidRPr="005D1323" w:rsidTr="006D7C1A">
        <w:tc>
          <w:tcPr>
            <w:tcW w:w="534" w:type="dxa"/>
          </w:tcPr>
          <w:p w:rsidR="00984533" w:rsidRPr="005D1323" w:rsidRDefault="00984533" w:rsidP="005C63EA">
            <w:pPr>
              <w:autoSpaceDE w:val="0"/>
              <w:autoSpaceDN w:val="0"/>
              <w:adjustRightInd w:val="0"/>
              <w:spacing w:after="0" w:line="240" w:lineRule="auto"/>
              <w:rPr>
                <w:rFonts w:cs="Calibri"/>
                <w:b/>
                <w:bCs/>
              </w:rPr>
            </w:pPr>
            <w:r w:rsidRPr="005D1323">
              <w:rPr>
                <w:rFonts w:cs="Calibri"/>
                <w:b/>
                <w:bCs/>
              </w:rPr>
              <w:t>18.</w:t>
            </w:r>
          </w:p>
        </w:tc>
        <w:tc>
          <w:tcPr>
            <w:tcW w:w="2268" w:type="dxa"/>
          </w:tcPr>
          <w:p w:rsidR="00984533" w:rsidRPr="005D1323" w:rsidRDefault="00984533" w:rsidP="005C63EA">
            <w:pPr>
              <w:pStyle w:val="Default"/>
              <w:rPr>
                <w:rFonts w:asciiTheme="minorHAnsi" w:hAnsiTheme="minorHAnsi"/>
                <w:color w:val="auto"/>
                <w:sz w:val="22"/>
                <w:szCs w:val="22"/>
              </w:rPr>
            </w:pPr>
            <w:r w:rsidRPr="005D1323">
              <w:rPr>
                <w:rFonts w:asciiTheme="minorHAnsi" w:hAnsiTheme="minorHAnsi"/>
                <w:b/>
                <w:bCs/>
                <w:color w:val="auto"/>
                <w:sz w:val="22"/>
                <w:szCs w:val="22"/>
              </w:rPr>
              <w:t xml:space="preserve">Wzór umowy </w:t>
            </w:r>
            <w:r w:rsidRPr="005D1323">
              <w:rPr>
                <w:rFonts w:asciiTheme="minorHAnsi" w:hAnsiTheme="minorHAnsi"/>
                <w:b/>
                <w:bCs/>
                <w:color w:val="auto"/>
                <w:sz w:val="22"/>
                <w:szCs w:val="22"/>
              </w:rPr>
              <w:br/>
              <w:t xml:space="preserve">o dofinansowanie projektu: </w:t>
            </w:r>
          </w:p>
          <w:p w:rsidR="00984533" w:rsidRPr="005D1323" w:rsidRDefault="00984533" w:rsidP="005C63EA">
            <w:pPr>
              <w:pStyle w:val="Default"/>
              <w:rPr>
                <w:rFonts w:asciiTheme="minorHAnsi" w:hAnsiTheme="minorHAnsi"/>
                <w:b/>
                <w:bCs/>
                <w:color w:val="auto"/>
                <w:sz w:val="22"/>
                <w:szCs w:val="22"/>
              </w:rPr>
            </w:pPr>
          </w:p>
        </w:tc>
        <w:tc>
          <w:tcPr>
            <w:tcW w:w="7494" w:type="dxa"/>
          </w:tcPr>
          <w:p w:rsidR="00984533" w:rsidRPr="005D1323" w:rsidRDefault="00984533" w:rsidP="005C63EA">
            <w:pPr>
              <w:pStyle w:val="Default"/>
              <w:jc w:val="both"/>
              <w:rPr>
                <w:rFonts w:asciiTheme="minorHAnsi" w:hAnsiTheme="minorHAnsi"/>
                <w:color w:val="auto"/>
                <w:sz w:val="22"/>
                <w:szCs w:val="22"/>
              </w:rPr>
            </w:pPr>
            <w:r w:rsidRPr="005D1323">
              <w:rPr>
                <w:rFonts w:asciiTheme="minorHAnsi" w:hAnsiTheme="minorHAnsi"/>
                <w:color w:val="auto"/>
                <w:sz w:val="22"/>
                <w:szCs w:val="22"/>
              </w:rPr>
              <w:t>Wzór umowy</w:t>
            </w:r>
            <w:r w:rsidR="00A84137" w:rsidRPr="005D1323">
              <w:rPr>
                <w:rFonts w:asciiTheme="minorHAnsi" w:hAnsiTheme="minorHAnsi"/>
                <w:color w:val="auto"/>
                <w:sz w:val="22"/>
                <w:szCs w:val="22"/>
              </w:rPr>
              <w:t>/decyzji</w:t>
            </w:r>
            <w:r w:rsidRPr="005D1323">
              <w:rPr>
                <w:rFonts w:asciiTheme="minorHAnsi" w:hAnsiTheme="minorHAnsi"/>
                <w:color w:val="auto"/>
                <w:sz w:val="22"/>
                <w:szCs w:val="22"/>
              </w:rPr>
              <w:t xml:space="preserve"> o dofinansowanie projektu, która będzie zawierana </w:t>
            </w:r>
            <w:r w:rsidRPr="005D1323">
              <w:rPr>
                <w:rFonts w:asciiTheme="minorHAnsi" w:hAnsiTheme="minorHAnsi"/>
                <w:color w:val="auto"/>
                <w:sz w:val="22"/>
                <w:szCs w:val="22"/>
              </w:rPr>
              <w:br/>
              <w:t xml:space="preserve">z wnioskodawcami projektów wybranych do dofinansowania stanowi załącznik nr </w:t>
            </w:r>
            <w:r w:rsidR="005D1323" w:rsidRPr="005D1323">
              <w:rPr>
                <w:rFonts w:asciiTheme="minorHAnsi" w:hAnsiTheme="minorHAnsi"/>
                <w:color w:val="auto"/>
                <w:sz w:val="22"/>
                <w:szCs w:val="22"/>
              </w:rPr>
              <w:t>3</w:t>
            </w:r>
            <w:r w:rsidR="00A84137" w:rsidRPr="005D1323">
              <w:rPr>
                <w:rFonts w:asciiTheme="minorHAnsi" w:hAnsiTheme="minorHAnsi"/>
                <w:color w:val="auto"/>
                <w:sz w:val="22"/>
                <w:szCs w:val="22"/>
              </w:rPr>
              <w:t>/</w:t>
            </w:r>
            <w:r w:rsidR="005D1323" w:rsidRPr="005D1323">
              <w:rPr>
                <w:rFonts w:asciiTheme="minorHAnsi" w:hAnsiTheme="minorHAnsi"/>
                <w:color w:val="auto"/>
                <w:sz w:val="22"/>
                <w:szCs w:val="22"/>
              </w:rPr>
              <w:t>4</w:t>
            </w:r>
            <w:r w:rsidRPr="005D1323">
              <w:rPr>
                <w:rFonts w:asciiTheme="minorHAnsi" w:hAnsiTheme="minorHAnsi"/>
                <w:color w:val="auto"/>
                <w:sz w:val="22"/>
                <w:szCs w:val="22"/>
              </w:rPr>
              <w:t xml:space="preserve"> do </w:t>
            </w:r>
            <w:r w:rsidR="00A84137" w:rsidRPr="005D1323">
              <w:rPr>
                <w:rFonts w:asciiTheme="minorHAnsi" w:hAnsiTheme="minorHAnsi"/>
                <w:color w:val="auto"/>
                <w:sz w:val="22"/>
                <w:szCs w:val="22"/>
              </w:rPr>
              <w:t xml:space="preserve">uchwały przyjmującej </w:t>
            </w:r>
            <w:r w:rsidRPr="005D1323">
              <w:rPr>
                <w:rFonts w:asciiTheme="minorHAnsi" w:hAnsiTheme="minorHAnsi"/>
                <w:color w:val="auto"/>
                <w:sz w:val="22"/>
                <w:szCs w:val="22"/>
              </w:rPr>
              <w:t>niniejsz</w:t>
            </w:r>
            <w:r w:rsidR="00A84137" w:rsidRPr="005D1323">
              <w:rPr>
                <w:rFonts w:asciiTheme="minorHAnsi" w:hAnsiTheme="minorHAnsi"/>
                <w:color w:val="auto"/>
                <w:sz w:val="22"/>
                <w:szCs w:val="22"/>
              </w:rPr>
              <w:t>y</w:t>
            </w:r>
            <w:r w:rsidRPr="005D1323">
              <w:rPr>
                <w:rFonts w:asciiTheme="minorHAnsi" w:hAnsiTheme="minorHAnsi"/>
                <w:color w:val="auto"/>
                <w:sz w:val="22"/>
                <w:szCs w:val="22"/>
              </w:rPr>
              <w:t xml:space="preserve"> Regulaminu i jest zamieszczony na stronie </w:t>
            </w:r>
            <w:hyperlink r:id="rId15" w:history="1">
              <w:r w:rsidRPr="005D1323">
                <w:rPr>
                  <w:rStyle w:val="Hipercze"/>
                  <w:rFonts w:asciiTheme="minorHAnsi" w:hAnsiTheme="minorHAnsi"/>
                  <w:color w:val="auto"/>
                  <w:sz w:val="22"/>
                  <w:szCs w:val="22"/>
                </w:rPr>
                <w:t>www.rpo.dolnyslask.pl</w:t>
              </w:r>
            </w:hyperlink>
            <w:r w:rsidRPr="005D1323">
              <w:rPr>
                <w:rFonts w:asciiTheme="minorHAnsi" w:hAnsiTheme="minorHAnsi"/>
                <w:color w:val="auto"/>
                <w:sz w:val="22"/>
                <w:szCs w:val="22"/>
              </w:rPr>
              <w:t xml:space="preserve">.   </w:t>
            </w:r>
          </w:p>
          <w:p w:rsidR="00A84137" w:rsidRPr="005D1323" w:rsidRDefault="00A84137" w:rsidP="005C63EA">
            <w:pPr>
              <w:pStyle w:val="Default"/>
              <w:jc w:val="both"/>
              <w:rPr>
                <w:rFonts w:asciiTheme="minorHAnsi" w:hAnsiTheme="minorHAnsi"/>
                <w:color w:val="auto"/>
                <w:sz w:val="22"/>
                <w:szCs w:val="22"/>
              </w:rPr>
            </w:pPr>
          </w:p>
          <w:p w:rsidR="00984533" w:rsidRPr="005D1323" w:rsidRDefault="00984533" w:rsidP="005C63EA">
            <w:pPr>
              <w:pStyle w:val="Default"/>
              <w:jc w:val="both"/>
              <w:rPr>
                <w:rFonts w:asciiTheme="minorHAnsi" w:hAnsiTheme="minorHAnsi"/>
                <w:color w:val="auto"/>
                <w:sz w:val="22"/>
                <w:szCs w:val="22"/>
              </w:rPr>
            </w:pPr>
            <w:r w:rsidRPr="005D1323">
              <w:rPr>
                <w:rFonts w:asciiTheme="minorHAnsi" w:hAnsiTheme="minorHAnsi"/>
                <w:color w:val="auto"/>
                <w:sz w:val="22"/>
                <w:szCs w:val="22"/>
              </w:rPr>
              <w:t>Wzór umowy</w:t>
            </w:r>
            <w:r w:rsidR="00A84137" w:rsidRPr="005D1323">
              <w:rPr>
                <w:rFonts w:asciiTheme="minorHAnsi" w:hAnsiTheme="minorHAnsi"/>
                <w:color w:val="auto"/>
                <w:sz w:val="22"/>
                <w:szCs w:val="22"/>
              </w:rPr>
              <w:t>/decyzji</w:t>
            </w:r>
            <w:r w:rsidRPr="005D1323">
              <w:rPr>
                <w:rFonts w:asciiTheme="minorHAnsi" w:hAnsiTheme="minorHAnsi"/>
                <w:color w:val="auto"/>
                <w:sz w:val="22"/>
                <w:szCs w:val="22"/>
              </w:rPr>
              <w:t xml:space="preserve"> zawiera wszystkie postanowienia wymagane przepisami prawa,</w:t>
            </w:r>
            <w:r w:rsidR="00A84137" w:rsidRPr="005D1323">
              <w:rPr>
                <w:rFonts w:asciiTheme="minorHAnsi" w:hAnsiTheme="minorHAnsi"/>
                <w:color w:val="auto"/>
                <w:sz w:val="22"/>
                <w:szCs w:val="22"/>
              </w:rPr>
              <w:t xml:space="preserve"> </w:t>
            </w:r>
            <w:r w:rsidRPr="005D1323">
              <w:rPr>
                <w:rFonts w:asciiTheme="minorHAnsi" w:hAnsiTheme="minorHAnsi"/>
                <w:color w:val="auto"/>
                <w:sz w:val="22"/>
                <w:szCs w:val="22"/>
              </w:rPr>
              <w:t xml:space="preserve">w tym wynikające z przepisów ustawy o finansach publicznych, określające elementy umowy o dofinansowanie. </w:t>
            </w:r>
          </w:p>
          <w:p w:rsidR="00984533" w:rsidRPr="005D1323" w:rsidRDefault="00984533" w:rsidP="005C63EA">
            <w:pPr>
              <w:pStyle w:val="Default"/>
              <w:jc w:val="both"/>
              <w:rPr>
                <w:color w:val="auto"/>
              </w:rPr>
            </w:pPr>
            <w:r w:rsidRPr="005D1323">
              <w:rPr>
                <w:rFonts w:asciiTheme="minorHAnsi" w:hAnsiTheme="minorHAnsi"/>
                <w:color w:val="auto"/>
                <w:sz w:val="22"/>
                <w:szCs w:val="22"/>
              </w:rPr>
              <w:t>Wzór umowy</w:t>
            </w:r>
            <w:r w:rsidR="000D3A04" w:rsidRPr="005D1323">
              <w:rPr>
                <w:rFonts w:asciiTheme="minorHAnsi" w:hAnsiTheme="minorHAnsi"/>
                <w:color w:val="auto"/>
                <w:sz w:val="22"/>
                <w:szCs w:val="22"/>
              </w:rPr>
              <w:t>/decyzji</w:t>
            </w:r>
            <w:r w:rsidRPr="005D1323">
              <w:rPr>
                <w:rFonts w:asciiTheme="minorHAnsi" w:hAnsiTheme="minorHAnsi"/>
                <w:color w:val="auto"/>
                <w:sz w:val="22"/>
                <w:szCs w:val="22"/>
              </w:rPr>
              <w:t xml:space="preserve"> uwzględnia prawa i obowiązki beneficjenta oraz właściwej instytucji udzielającej dofinansowania.</w:t>
            </w:r>
          </w:p>
        </w:tc>
      </w:tr>
      <w:tr w:rsidR="00984533" w:rsidRPr="005D1323" w:rsidTr="006D7C1A">
        <w:tc>
          <w:tcPr>
            <w:tcW w:w="534" w:type="dxa"/>
          </w:tcPr>
          <w:p w:rsidR="00984533" w:rsidRPr="005D1323" w:rsidRDefault="00984533" w:rsidP="005C63EA">
            <w:pPr>
              <w:autoSpaceDE w:val="0"/>
              <w:autoSpaceDN w:val="0"/>
              <w:adjustRightInd w:val="0"/>
              <w:spacing w:after="0" w:line="240" w:lineRule="auto"/>
              <w:rPr>
                <w:rFonts w:cs="Calibri"/>
                <w:b/>
                <w:bCs/>
              </w:rPr>
            </w:pPr>
            <w:r w:rsidRPr="005D1323">
              <w:rPr>
                <w:rFonts w:cs="Calibri"/>
                <w:b/>
                <w:bCs/>
              </w:rPr>
              <w:t>19.</w:t>
            </w:r>
          </w:p>
        </w:tc>
        <w:tc>
          <w:tcPr>
            <w:tcW w:w="2268" w:type="dxa"/>
          </w:tcPr>
          <w:p w:rsidR="00984533" w:rsidRPr="005D1323" w:rsidRDefault="00984533" w:rsidP="005C63EA">
            <w:pPr>
              <w:pStyle w:val="Default"/>
              <w:rPr>
                <w:rFonts w:asciiTheme="minorHAnsi" w:hAnsiTheme="minorHAnsi"/>
                <w:color w:val="auto"/>
                <w:sz w:val="22"/>
                <w:szCs w:val="22"/>
              </w:rPr>
            </w:pPr>
            <w:r w:rsidRPr="005D1323">
              <w:rPr>
                <w:rFonts w:asciiTheme="minorHAnsi" w:hAnsiTheme="minorHAnsi"/>
                <w:b/>
                <w:bCs/>
                <w:color w:val="auto"/>
                <w:sz w:val="22"/>
                <w:szCs w:val="22"/>
              </w:rPr>
              <w:t xml:space="preserve">Kryteria wyboru projektów wraz z podaniem ich znaczenia: </w:t>
            </w:r>
          </w:p>
          <w:p w:rsidR="00984533" w:rsidRPr="005D1323" w:rsidRDefault="00984533" w:rsidP="005C63EA">
            <w:pPr>
              <w:pStyle w:val="Default"/>
              <w:rPr>
                <w:rFonts w:asciiTheme="minorHAnsi" w:hAnsiTheme="minorHAnsi"/>
                <w:b/>
                <w:bCs/>
                <w:color w:val="auto"/>
                <w:sz w:val="22"/>
                <w:szCs w:val="22"/>
              </w:rPr>
            </w:pPr>
          </w:p>
        </w:tc>
        <w:tc>
          <w:tcPr>
            <w:tcW w:w="7494" w:type="dxa"/>
          </w:tcPr>
          <w:p w:rsidR="00984533" w:rsidRPr="005D1323" w:rsidRDefault="00984533" w:rsidP="005C63EA">
            <w:pPr>
              <w:pStyle w:val="Default"/>
              <w:jc w:val="both"/>
              <w:rPr>
                <w:rFonts w:asciiTheme="minorHAnsi" w:hAnsiTheme="minorHAnsi"/>
                <w:color w:val="auto"/>
                <w:sz w:val="22"/>
                <w:szCs w:val="22"/>
              </w:rPr>
            </w:pPr>
            <w:r w:rsidRPr="005D1323">
              <w:rPr>
                <w:rFonts w:asciiTheme="minorHAnsi" w:hAnsiTheme="minorHAnsi"/>
                <w:bCs/>
                <w:color w:val="auto"/>
                <w:sz w:val="22"/>
                <w:szCs w:val="22"/>
              </w:rPr>
              <w:t>Wyciąg z Kryteriów wyboru projektów</w:t>
            </w:r>
            <w:r w:rsidRPr="005D1323">
              <w:rPr>
                <w:rFonts w:asciiTheme="minorHAnsi" w:hAnsiTheme="minorHAnsi"/>
                <w:color w:val="auto"/>
                <w:sz w:val="22"/>
                <w:szCs w:val="22"/>
              </w:rPr>
              <w:t xml:space="preserve"> zatwierdzonych przez KM RPO WD 2014-2020 obowiązujących w niniejszym naborze stanowi załącznik nr </w:t>
            </w:r>
            <w:r w:rsidR="00AA219A" w:rsidRPr="005D1323">
              <w:rPr>
                <w:rFonts w:asciiTheme="minorHAnsi" w:hAnsiTheme="minorHAnsi"/>
                <w:color w:val="auto"/>
                <w:sz w:val="22"/>
                <w:szCs w:val="22"/>
              </w:rPr>
              <w:t xml:space="preserve">1 </w:t>
            </w:r>
            <w:r w:rsidRPr="005D1323">
              <w:rPr>
                <w:rFonts w:asciiTheme="minorHAnsi" w:hAnsiTheme="minorHAnsi"/>
                <w:color w:val="auto"/>
                <w:sz w:val="22"/>
                <w:szCs w:val="22"/>
              </w:rPr>
              <w:t>do niniejszego Regulaminu.</w:t>
            </w:r>
          </w:p>
          <w:p w:rsidR="00A41980" w:rsidRDefault="00984533" w:rsidP="005C63EA">
            <w:pPr>
              <w:pStyle w:val="Default"/>
              <w:jc w:val="both"/>
              <w:rPr>
                <w:rFonts w:asciiTheme="minorHAnsi" w:hAnsiTheme="minorHAnsi"/>
                <w:color w:val="auto"/>
                <w:sz w:val="22"/>
                <w:szCs w:val="22"/>
              </w:rPr>
            </w:pPr>
            <w:r w:rsidRPr="005D1323">
              <w:rPr>
                <w:bCs/>
                <w:i/>
                <w:iCs/>
                <w:color w:val="auto"/>
                <w:sz w:val="22"/>
                <w:szCs w:val="22"/>
              </w:rPr>
              <w:t>„Kryteria wyboru projektów w ramach RPO WD 2014-2020”</w:t>
            </w:r>
            <w:r w:rsidRPr="005D1323">
              <w:rPr>
                <w:bCs/>
                <w:iCs/>
                <w:color w:val="auto"/>
                <w:sz w:val="22"/>
                <w:szCs w:val="22"/>
              </w:rPr>
              <w:t xml:space="preserve">, </w:t>
            </w:r>
            <w:r w:rsidRPr="005D1323">
              <w:rPr>
                <w:iCs/>
                <w:color w:val="auto"/>
                <w:sz w:val="22"/>
                <w:szCs w:val="22"/>
              </w:rPr>
              <w:t>zatwierdzone uchwałą nr</w:t>
            </w:r>
            <w:r w:rsidR="00DB5D60" w:rsidRPr="005D1323">
              <w:rPr>
                <w:iCs/>
                <w:color w:val="auto"/>
                <w:sz w:val="22"/>
                <w:szCs w:val="22"/>
              </w:rPr>
              <w:t xml:space="preserve"> </w:t>
            </w:r>
            <w:r w:rsidR="00673C73" w:rsidRPr="005D1323">
              <w:rPr>
                <w:iCs/>
                <w:color w:val="auto"/>
                <w:sz w:val="22"/>
                <w:szCs w:val="22"/>
              </w:rPr>
              <w:t>31</w:t>
            </w:r>
            <w:r w:rsidR="005779A2" w:rsidRPr="005D1323">
              <w:rPr>
                <w:iCs/>
                <w:color w:val="auto"/>
                <w:sz w:val="22"/>
                <w:szCs w:val="22"/>
              </w:rPr>
              <w:t>/16</w:t>
            </w:r>
            <w:r w:rsidRPr="005D1323">
              <w:rPr>
                <w:iCs/>
                <w:color w:val="auto"/>
                <w:sz w:val="22"/>
                <w:szCs w:val="22"/>
              </w:rPr>
              <w:t xml:space="preserve"> z dnia </w:t>
            </w:r>
            <w:r w:rsidR="00A216E3" w:rsidRPr="005D1323">
              <w:rPr>
                <w:iCs/>
                <w:color w:val="auto"/>
                <w:sz w:val="22"/>
                <w:szCs w:val="22"/>
              </w:rPr>
              <w:t>0</w:t>
            </w:r>
            <w:r w:rsidR="00673C73" w:rsidRPr="005D1323">
              <w:rPr>
                <w:iCs/>
                <w:color w:val="auto"/>
                <w:sz w:val="22"/>
                <w:szCs w:val="22"/>
              </w:rPr>
              <w:t>7</w:t>
            </w:r>
            <w:r w:rsidR="00D5162B" w:rsidRPr="005D1323">
              <w:rPr>
                <w:iCs/>
                <w:color w:val="auto"/>
                <w:sz w:val="22"/>
                <w:szCs w:val="22"/>
              </w:rPr>
              <w:t xml:space="preserve"> </w:t>
            </w:r>
            <w:r w:rsidR="00673C73" w:rsidRPr="005D1323">
              <w:rPr>
                <w:iCs/>
                <w:color w:val="auto"/>
                <w:sz w:val="22"/>
                <w:szCs w:val="22"/>
              </w:rPr>
              <w:t>kwietnia</w:t>
            </w:r>
            <w:r w:rsidR="00D5162B" w:rsidRPr="005D1323">
              <w:rPr>
                <w:iCs/>
                <w:color w:val="auto"/>
                <w:sz w:val="22"/>
                <w:szCs w:val="22"/>
              </w:rPr>
              <w:t xml:space="preserve"> </w:t>
            </w:r>
            <w:r w:rsidR="005779A2" w:rsidRPr="005D1323">
              <w:rPr>
                <w:iCs/>
                <w:color w:val="auto"/>
                <w:sz w:val="22"/>
                <w:szCs w:val="22"/>
              </w:rPr>
              <w:t>2016</w:t>
            </w:r>
            <w:r w:rsidR="009455A4" w:rsidRPr="005D1323">
              <w:rPr>
                <w:iCs/>
                <w:color w:val="auto"/>
                <w:sz w:val="22"/>
                <w:szCs w:val="22"/>
              </w:rPr>
              <w:t xml:space="preserve"> r. </w:t>
            </w:r>
            <w:r w:rsidRPr="005D1323">
              <w:rPr>
                <w:iCs/>
                <w:color w:val="auto"/>
                <w:sz w:val="22"/>
                <w:szCs w:val="22"/>
              </w:rPr>
              <w:t xml:space="preserve">przez Komitet Monitorujący Regionalnego Programu Operacyjnego Województwa Dolnośląskiego </w:t>
            </w:r>
            <w:r w:rsidRPr="005D1323">
              <w:rPr>
                <w:rFonts w:asciiTheme="minorHAnsi" w:hAnsiTheme="minorHAnsi"/>
                <w:color w:val="auto"/>
                <w:sz w:val="22"/>
                <w:szCs w:val="22"/>
              </w:rPr>
              <w:t xml:space="preserve">są zamieszczone na stronie </w:t>
            </w:r>
            <w:hyperlink r:id="rId16" w:history="1">
              <w:r w:rsidRPr="005D1323">
                <w:rPr>
                  <w:rStyle w:val="Hipercze"/>
                  <w:rFonts w:asciiTheme="minorHAnsi" w:hAnsiTheme="minorHAnsi"/>
                  <w:color w:val="auto"/>
                  <w:sz w:val="22"/>
                  <w:szCs w:val="22"/>
                </w:rPr>
                <w:t>www.rpo.dolnyslask.pl</w:t>
              </w:r>
            </w:hyperlink>
            <w:r w:rsidRPr="005D1323">
              <w:rPr>
                <w:rFonts w:asciiTheme="minorHAnsi" w:hAnsiTheme="minorHAnsi"/>
                <w:color w:val="auto"/>
                <w:sz w:val="22"/>
                <w:szCs w:val="22"/>
              </w:rPr>
              <w:t xml:space="preserve">.   </w:t>
            </w:r>
          </w:p>
          <w:p w:rsidR="00CE20A5" w:rsidRPr="005D1323" w:rsidRDefault="00CE20A5" w:rsidP="005C63EA">
            <w:pPr>
              <w:pStyle w:val="Default"/>
              <w:jc w:val="both"/>
              <w:rPr>
                <w:rFonts w:asciiTheme="minorHAnsi" w:hAnsiTheme="minorHAnsi"/>
                <w:color w:val="auto"/>
                <w:sz w:val="22"/>
                <w:szCs w:val="22"/>
              </w:rPr>
            </w:pPr>
            <w:r>
              <w:rPr>
                <w:rFonts w:asciiTheme="minorHAnsi" w:hAnsiTheme="minorHAnsi"/>
                <w:color w:val="auto"/>
                <w:sz w:val="22"/>
                <w:szCs w:val="22"/>
              </w:rPr>
              <w:t xml:space="preserve">Do określenia liczby ludności na potrzeby </w:t>
            </w:r>
            <w:r w:rsidR="001F049D">
              <w:rPr>
                <w:rFonts w:asciiTheme="minorHAnsi" w:hAnsiTheme="minorHAnsi"/>
                <w:color w:val="auto"/>
                <w:sz w:val="22"/>
                <w:szCs w:val="22"/>
              </w:rPr>
              <w:t>kryterium „</w:t>
            </w:r>
            <w:r w:rsidR="001F049D" w:rsidRPr="009C32A5">
              <w:rPr>
                <w:rFonts w:eastAsia="Times New Roman" w:cs="Arial"/>
                <w:b/>
                <w:sz w:val="22"/>
                <w:szCs w:val="22"/>
              </w:rPr>
              <w:t>Miejsce realizacji projektu</w:t>
            </w:r>
            <w:r w:rsidR="001F049D">
              <w:rPr>
                <w:rFonts w:eastAsia="Times New Roman" w:cs="Arial"/>
                <w:b/>
                <w:sz w:val="20"/>
                <w:szCs w:val="20"/>
              </w:rPr>
              <w:t>”</w:t>
            </w:r>
            <w:r w:rsidR="001F049D">
              <w:rPr>
                <w:rFonts w:asciiTheme="minorHAnsi" w:hAnsiTheme="minorHAnsi"/>
                <w:color w:val="auto"/>
                <w:sz w:val="22"/>
                <w:szCs w:val="22"/>
              </w:rPr>
              <w:t xml:space="preserve"> </w:t>
            </w:r>
            <w:r>
              <w:rPr>
                <w:rFonts w:asciiTheme="minorHAnsi" w:hAnsiTheme="minorHAnsi"/>
                <w:color w:val="auto"/>
                <w:sz w:val="22"/>
                <w:szCs w:val="22"/>
              </w:rPr>
              <w:lastRenderedPageBreak/>
              <w:t>należy</w:t>
            </w:r>
            <w:r w:rsidR="00BC3635">
              <w:rPr>
                <w:rFonts w:asciiTheme="minorHAnsi" w:hAnsiTheme="minorHAnsi"/>
                <w:color w:val="auto"/>
                <w:sz w:val="22"/>
                <w:szCs w:val="22"/>
              </w:rPr>
              <w:t xml:space="preserve"> posłużyć się danymi z załącznika nr 3 do regulaminu.</w:t>
            </w:r>
          </w:p>
        </w:tc>
      </w:tr>
      <w:tr w:rsidR="00984533" w:rsidRPr="00E76401" w:rsidTr="006D7C1A">
        <w:tc>
          <w:tcPr>
            <w:tcW w:w="534" w:type="dxa"/>
          </w:tcPr>
          <w:p w:rsidR="00984533" w:rsidRPr="00E76401" w:rsidRDefault="00984533" w:rsidP="005C63EA">
            <w:pPr>
              <w:autoSpaceDE w:val="0"/>
              <w:autoSpaceDN w:val="0"/>
              <w:adjustRightInd w:val="0"/>
              <w:spacing w:after="0" w:line="240" w:lineRule="auto"/>
              <w:rPr>
                <w:rFonts w:cs="Calibri"/>
                <w:b/>
                <w:bCs/>
              </w:rPr>
            </w:pPr>
            <w:r w:rsidRPr="00E76401">
              <w:rPr>
                <w:rFonts w:cs="Calibri"/>
                <w:b/>
                <w:bCs/>
              </w:rPr>
              <w:lastRenderedPageBreak/>
              <w:t>20.</w:t>
            </w:r>
          </w:p>
        </w:tc>
        <w:tc>
          <w:tcPr>
            <w:tcW w:w="2268" w:type="dxa"/>
          </w:tcPr>
          <w:p w:rsidR="00984533" w:rsidRPr="00E76401" w:rsidRDefault="00984533" w:rsidP="005C63EA">
            <w:pPr>
              <w:pStyle w:val="Default"/>
              <w:rPr>
                <w:rFonts w:asciiTheme="minorHAnsi" w:hAnsiTheme="minorHAnsi"/>
                <w:b/>
                <w:bCs/>
                <w:color w:val="auto"/>
                <w:sz w:val="22"/>
                <w:szCs w:val="22"/>
              </w:rPr>
            </w:pPr>
            <w:r w:rsidRPr="00E76401">
              <w:rPr>
                <w:rFonts w:asciiTheme="minorHAnsi" w:hAnsiTheme="minorHAnsi"/>
                <w:b/>
                <w:bCs/>
                <w:color w:val="auto"/>
                <w:sz w:val="22"/>
                <w:szCs w:val="22"/>
              </w:rPr>
              <w:t>Studium wykonalności:</w:t>
            </w:r>
          </w:p>
        </w:tc>
        <w:tc>
          <w:tcPr>
            <w:tcW w:w="7494" w:type="dxa"/>
          </w:tcPr>
          <w:p w:rsidR="00984533" w:rsidRPr="00E76401" w:rsidRDefault="00984533" w:rsidP="005C63EA">
            <w:pPr>
              <w:spacing w:before="240" w:line="240" w:lineRule="auto"/>
              <w:jc w:val="both"/>
            </w:pPr>
            <w:r w:rsidRPr="00E76401">
              <w:t xml:space="preserve">Studium wykonalności nie stanowi osobnego załącznika do wniosku </w:t>
            </w:r>
            <w:r w:rsidRPr="00E76401">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76401">
              <w:rPr>
                <w:i/>
              </w:rPr>
              <w:t>Studium wykonalności</w:t>
            </w:r>
            <w:r w:rsidRPr="00E76401">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E76401" w:rsidRDefault="00984533" w:rsidP="005C63EA">
            <w:pPr>
              <w:spacing w:before="240" w:line="240" w:lineRule="auto"/>
              <w:jc w:val="both"/>
            </w:pPr>
            <w:r w:rsidRPr="00E76401">
              <w:t xml:space="preserve">Na stronie internetowej </w:t>
            </w:r>
            <w:hyperlink r:id="rId17" w:history="1">
              <w:r w:rsidRPr="00E76401">
                <w:rPr>
                  <w:rStyle w:val="Hipercze"/>
                  <w:color w:val="auto"/>
                </w:rPr>
                <w:t>www.rpo.dolnyslask.pl</w:t>
              </w:r>
            </w:hyperlink>
            <w:r w:rsidRPr="00E76401">
              <w:t xml:space="preserve"> w zakładce: </w:t>
            </w:r>
            <w:r w:rsidRPr="00E76401">
              <w:rPr>
                <w:i/>
              </w:rPr>
              <w:t xml:space="preserve">RPO 2014 2020 &gt; Dowiedz się więcej o programie &gt; Pobierz poradniki i publikacje </w:t>
            </w:r>
            <w:r w:rsidRPr="00E76401">
              <w:t xml:space="preserve">zamieszczono opracowanie pn. „Analiza finansowa na potrzeby aplikacji o środki Europejskiego Funduszu Rozwoju Regionalnego w ramach RPO WD 2014 – 2020 - przykłady” zawierające przykładowe tabele (puste) oraz fikcyjną analizę finansową dla </w:t>
            </w:r>
            <w:r w:rsidRPr="00E76401">
              <w:br/>
              <w:t xml:space="preserve">4 różnych rodzajów projektów. W zakładce: </w:t>
            </w:r>
            <w:r w:rsidRPr="00E76401">
              <w:rPr>
                <w:i/>
              </w:rPr>
              <w:t>RPO 2014 2020</w:t>
            </w:r>
            <w:r w:rsidRPr="00E76401">
              <w:t xml:space="preserve"> &gt; </w:t>
            </w:r>
            <w:r w:rsidRPr="00E76401">
              <w:rPr>
                <w:i/>
              </w:rPr>
              <w:t xml:space="preserve">Skorzystaj </w:t>
            </w:r>
            <w:r w:rsidRPr="00E76401">
              <w:rPr>
                <w:i/>
              </w:rPr>
              <w:br/>
              <w:t xml:space="preserve">z programu &gt; Jak zacząć korzystać z programu &gt; Wypełnienie wniosku </w:t>
            </w:r>
            <w:r w:rsidRPr="00E76401">
              <w:t xml:space="preserve">zamieszczono ramową strukturę studium wykonalności na potrzeby aplikacji </w:t>
            </w:r>
            <w:r w:rsidRPr="00E76401">
              <w:br/>
              <w:t>o środki Europejskiego Funduszu Rozwoju Regionalnego w ramach RPO WD 2014 – 2020 (listy pól, które wnioskodawcy będą wypełniać w generatorze wniosków w części dotyczącej studium wykonalności).</w:t>
            </w:r>
          </w:p>
          <w:p w:rsidR="008505B1" w:rsidRPr="00E76401" w:rsidRDefault="008505B1" w:rsidP="005C63EA">
            <w:pPr>
              <w:spacing w:before="240" w:line="240" w:lineRule="auto"/>
              <w:jc w:val="both"/>
              <w:rPr>
                <w:rFonts w:cs="Calibri"/>
              </w:rPr>
            </w:pPr>
            <w:r w:rsidRPr="00E76401">
              <w:rPr>
                <w:rFonts w:cs="Calibri"/>
              </w:rPr>
              <w:t>Dokładny link:</w:t>
            </w:r>
          </w:p>
          <w:p w:rsidR="008505B1" w:rsidRPr="00E76401" w:rsidRDefault="00795781" w:rsidP="005C63EA">
            <w:pPr>
              <w:spacing w:before="240" w:line="240" w:lineRule="auto"/>
              <w:jc w:val="both"/>
              <w:rPr>
                <w:rFonts w:cs="Calibri"/>
              </w:rPr>
            </w:pPr>
            <w:hyperlink r:id="rId18" w:anchor="more-3218" w:history="1">
              <w:r w:rsidR="008505B1" w:rsidRPr="00E76401">
                <w:rPr>
                  <w:rStyle w:val="Hipercze"/>
                  <w:rFonts w:cs="Calibri"/>
                  <w:color w:val="auto"/>
                </w:rPr>
                <w:t>http://rpo.dolnyslask.pl/analiza-finansowa-na-potrzeby-aplikacji-o-srodki-europejskiego-funduszu-rozwoju-regionalnego-w-ramach-rpo-wd-2014-2020-przyklady/#more-3218</w:t>
              </w:r>
            </w:hyperlink>
          </w:p>
        </w:tc>
      </w:tr>
      <w:tr w:rsidR="00984533" w:rsidRPr="00E76401" w:rsidTr="006D7C1A">
        <w:tc>
          <w:tcPr>
            <w:tcW w:w="534" w:type="dxa"/>
          </w:tcPr>
          <w:p w:rsidR="00984533" w:rsidRPr="00E76401" w:rsidRDefault="00984533" w:rsidP="005C63EA">
            <w:pPr>
              <w:autoSpaceDE w:val="0"/>
              <w:autoSpaceDN w:val="0"/>
              <w:adjustRightInd w:val="0"/>
              <w:spacing w:after="0" w:line="240" w:lineRule="auto"/>
              <w:rPr>
                <w:rFonts w:cs="Calibri"/>
                <w:b/>
                <w:bCs/>
              </w:rPr>
            </w:pPr>
            <w:r w:rsidRPr="00E76401">
              <w:rPr>
                <w:rFonts w:cs="Calibri"/>
                <w:b/>
                <w:bCs/>
              </w:rPr>
              <w:t>21.</w:t>
            </w:r>
          </w:p>
        </w:tc>
        <w:tc>
          <w:tcPr>
            <w:tcW w:w="2268" w:type="dxa"/>
          </w:tcPr>
          <w:p w:rsidR="00984533" w:rsidRPr="00E76401" w:rsidRDefault="00984533" w:rsidP="005C63EA">
            <w:pPr>
              <w:pStyle w:val="Default"/>
              <w:rPr>
                <w:rFonts w:asciiTheme="minorHAnsi" w:hAnsiTheme="minorHAnsi"/>
                <w:color w:val="auto"/>
                <w:sz w:val="22"/>
                <w:szCs w:val="22"/>
              </w:rPr>
            </w:pPr>
            <w:r w:rsidRPr="00E76401">
              <w:rPr>
                <w:rFonts w:asciiTheme="minorHAnsi" w:hAnsiTheme="minorHAnsi"/>
                <w:b/>
                <w:bCs/>
                <w:color w:val="auto"/>
                <w:sz w:val="22"/>
                <w:szCs w:val="22"/>
              </w:rPr>
              <w:t xml:space="preserve">Wskaźniki produktu </w:t>
            </w:r>
            <w:r w:rsidRPr="00E76401">
              <w:rPr>
                <w:rFonts w:asciiTheme="minorHAnsi" w:hAnsiTheme="minorHAnsi"/>
                <w:b/>
                <w:bCs/>
                <w:color w:val="auto"/>
                <w:sz w:val="22"/>
                <w:szCs w:val="22"/>
              </w:rPr>
              <w:br/>
              <w:t xml:space="preserve">i rezultatu: </w:t>
            </w:r>
          </w:p>
          <w:p w:rsidR="00984533" w:rsidRPr="00E76401" w:rsidRDefault="00984533" w:rsidP="005C63EA">
            <w:pPr>
              <w:pStyle w:val="Default"/>
              <w:rPr>
                <w:rFonts w:asciiTheme="minorHAnsi" w:hAnsiTheme="minorHAnsi"/>
                <w:b/>
                <w:bCs/>
                <w:color w:val="auto"/>
                <w:sz w:val="22"/>
                <w:szCs w:val="22"/>
              </w:rPr>
            </w:pPr>
          </w:p>
        </w:tc>
        <w:tc>
          <w:tcPr>
            <w:tcW w:w="7494" w:type="dxa"/>
          </w:tcPr>
          <w:p w:rsidR="00984533" w:rsidRPr="00E76401" w:rsidRDefault="00984533" w:rsidP="005C63EA">
            <w:pPr>
              <w:autoSpaceDE w:val="0"/>
              <w:autoSpaceDN w:val="0"/>
              <w:adjustRightInd w:val="0"/>
              <w:spacing w:before="120" w:after="120" w:line="240" w:lineRule="auto"/>
              <w:jc w:val="both"/>
            </w:pPr>
            <w:r w:rsidRPr="00E76401">
              <w:rPr>
                <w:rFonts w:cs="Calibri"/>
              </w:rPr>
              <w:t xml:space="preserve">W ramach wniosku o dofinansowanie projektu Wnioskodawca określa </w:t>
            </w:r>
            <w:r w:rsidRPr="00E76401">
              <w:rPr>
                <w:rFonts w:cs="Calibri"/>
                <w:bCs/>
              </w:rPr>
              <w:t>wskaźniki służące pomiarowi działań i celów założonych w projekcie.</w:t>
            </w:r>
            <w:r w:rsidRPr="00E76401">
              <w:rPr>
                <w:rFonts w:cs="Calibri"/>
              </w:rPr>
              <w:t xml:space="preserve"> Wskaźniki w ramach projektu należy określić mając w szczególności na uwadze zapisy niniejszego regulaminu</w:t>
            </w:r>
            <w:r w:rsidRPr="00E76401">
              <w:t>.</w:t>
            </w:r>
          </w:p>
          <w:p w:rsidR="00984533" w:rsidRPr="00E76401" w:rsidRDefault="00984533" w:rsidP="005C63EA">
            <w:pPr>
              <w:suppressAutoHyphens/>
              <w:spacing w:before="120" w:after="120" w:line="240" w:lineRule="auto"/>
              <w:ind w:left="33"/>
              <w:jc w:val="both"/>
            </w:pPr>
            <w:r w:rsidRPr="00E76401">
              <w:t>Wnioskodawca jest zobowiązany do wyboru i określenia wartości docelowej we wniosku o dofinansowanie adekwatnych wskaźników produktu/</w:t>
            </w:r>
            <w:r w:rsidR="00020C5D" w:rsidRPr="00E76401">
              <w:t>rezultatu.</w:t>
            </w:r>
            <w:r w:rsidRPr="00E76401">
              <w:t xml:space="preserve"> Zestawienie wskaźników stanowi załącznik nr </w:t>
            </w:r>
            <w:r w:rsidR="00AA219A" w:rsidRPr="00E76401">
              <w:t xml:space="preserve">2 </w:t>
            </w:r>
            <w:r w:rsidRPr="00E76401">
              <w:t>Lista wskaźników na poziomie projektu dla pod</w:t>
            </w:r>
            <w:r w:rsidR="009E0C22" w:rsidRPr="00E76401">
              <w:t xml:space="preserve">działania </w:t>
            </w:r>
            <w:r w:rsidR="00E76401" w:rsidRPr="00E76401">
              <w:t>3</w:t>
            </w:r>
            <w:r w:rsidR="006A2DD1" w:rsidRPr="00E76401">
              <w:t>.4</w:t>
            </w:r>
            <w:r w:rsidR="00A61522" w:rsidRPr="00E76401">
              <w:t xml:space="preserve">.1 </w:t>
            </w:r>
            <w:r w:rsidR="00E76401" w:rsidRPr="00E76401">
              <w:rPr>
                <w:rFonts w:cs="Arial"/>
                <w:bCs/>
              </w:rPr>
              <w:t>Wdrażanie strategii niskoemisyjnych – konkursy horyzontalne</w:t>
            </w:r>
            <w:r w:rsidR="00AC0C48" w:rsidRPr="00E76401">
              <w:rPr>
                <w:rFonts w:cs="Arial"/>
              </w:rPr>
              <w:t xml:space="preserve">, </w:t>
            </w:r>
            <w:r w:rsidRPr="00E76401">
              <w:t xml:space="preserve">do niniejszego Regulaminu. </w:t>
            </w:r>
          </w:p>
          <w:p w:rsidR="00984533" w:rsidRPr="00E76401" w:rsidRDefault="00984533" w:rsidP="005C63EA">
            <w:pPr>
              <w:autoSpaceDE w:val="0"/>
              <w:autoSpaceDN w:val="0"/>
              <w:adjustRightInd w:val="0"/>
              <w:spacing w:before="120" w:after="120" w:line="240" w:lineRule="auto"/>
              <w:jc w:val="both"/>
              <w:rPr>
                <w:rFonts w:cs="Calibri"/>
              </w:rPr>
            </w:pPr>
            <w:r w:rsidRPr="00E76401">
              <w:t xml:space="preserve">Zasady realizacji wskaźników na etapie wdrażania projektu oraz w okresie trwałości projektu regulują zapisy umowy o dofinansowanie projektu. </w:t>
            </w:r>
          </w:p>
        </w:tc>
      </w:tr>
      <w:tr w:rsidR="00984533" w:rsidRPr="006D1FB8" w:rsidTr="006D7C1A">
        <w:tc>
          <w:tcPr>
            <w:tcW w:w="534" w:type="dxa"/>
          </w:tcPr>
          <w:p w:rsidR="00984533" w:rsidRPr="006D1FB8" w:rsidRDefault="00984533" w:rsidP="005C63EA">
            <w:pPr>
              <w:autoSpaceDE w:val="0"/>
              <w:autoSpaceDN w:val="0"/>
              <w:adjustRightInd w:val="0"/>
              <w:spacing w:after="0" w:line="240" w:lineRule="auto"/>
              <w:rPr>
                <w:rFonts w:cs="Calibri"/>
                <w:b/>
                <w:bCs/>
              </w:rPr>
            </w:pPr>
            <w:r w:rsidRPr="006D1FB8">
              <w:rPr>
                <w:rFonts w:cs="Calibri"/>
                <w:b/>
                <w:bCs/>
              </w:rPr>
              <w:t>22.</w:t>
            </w:r>
          </w:p>
        </w:tc>
        <w:tc>
          <w:tcPr>
            <w:tcW w:w="2268" w:type="dxa"/>
          </w:tcPr>
          <w:p w:rsidR="00984533" w:rsidRPr="006D1FB8" w:rsidRDefault="00984533" w:rsidP="005C63EA">
            <w:pPr>
              <w:pStyle w:val="Default"/>
              <w:rPr>
                <w:rFonts w:asciiTheme="minorHAnsi" w:hAnsiTheme="minorHAnsi"/>
                <w:color w:val="auto"/>
                <w:sz w:val="22"/>
                <w:szCs w:val="22"/>
              </w:rPr>
            </w:pPr>
            <w:r w:rsidRPr="006D1FB8">
              <w:rPr>
                <w:rFonts w:asciiTheme="minorHAnsi" w:hAnsiTheme="minorHAnsi"/>
                <w:b/>
                <w:bCs/>
                <w:color w:val="auto"/>
                <w:sz w:val="22"/>
                <w:szCs w:val="22"/>
              </w:rPr>
              <w:t xml:space="preserve">Środki odwoławcze przysługujące </w:t>
            </w:r>
            <w:r w:rsidRPr="006D1FB8">
              <w:rPr>
                <w:rFonts w:asciiTheme="minorHAnsi" w:hAnsiTheme="minorHAnsi"/>
                <w:b/>
                <w:bCs/>
                <w:color w:val="auto"/>
                <w:sz w:val="22"/>
                <w:szCs w:val="22"/>
              </w:rPr>
              <w:lastRenderedPageBreak/>
              <w:t xml:space="preserve">wnioskodawcy: </w:t>
            </w:r>
          </w:p>
          <w:p w:rsidR="00984533" w:rsidRPr="006D1FB8" w:rsidRDefault="00984533" w:rsidP="005C63EA">
            <w:pPr>
              <w:pStyle w:val="Default"/>
              <w:rPr>
                <w:rFonts w:asciiTheme="minorHAnsi" w:hAnsiTheme="minorHAnsi"/>
                <w:b/>
                <w:bCs/>
                <w:color w:val="auto"/>
                <w:sz w:val="22"/>
                <w:szCs w:val="22"/>
              </w:rPr>
            </w:pPr>
          </w:p>
        </w:tc>
        <w:tc>
          <w:tcPr>
            <w:tcW w:w="7494" w:type="dxa"/>
          </w:tcPr>
          <w:p w:rsidR="00984533" w:rsidRPr="006D1FB8" w:rsidRDefault="00984533" w:rsidP="005C63EA">
            <w:pPr>
              <w:spacing w:after="0" w:line="240" w:lineRule="auto"/>
              <w:jc w:val="both"/>
              <w:rPr>
                <w:rFonts w:ascii="Calibri" w:hAnsi="Calibri"/>
              </w:rPr>
            </w:pPr>
            <w:r w:rsidRPr="006D1FB8">
              <w:rPr>
                <w:rFonts w:ascii="Calibri" w:hAnsi="Calibri"/>
              </w:rPr>
              <w:lastRenderedPageBreak/>
              <w:t xml:space="preserve">IZ RPO WD, po zakończeniu każdego etapu konkursu (poza oceną wpływu projektów na realizację Strategii Rozwoju Województwa Dolnośląskiego 2020) </w:t>
            </w:r>
            <w:r w:rsidRPr="006D1FB8">
              <w:rPr>
                <w:rFonts w:ascii="Calibri" w:hAnsi="Calibri"/>
              </w:rPr>
              <w:br/>
            </w:r>
            <w:r w:rsidRPr="006D1FB8">
              <w:rPr>
                <w:rFonts w:ascii="Calibri" w:hAnsi="Calibri"/>
              </w:rPr>
              <w:lastRenderedPageBreak/>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6D1FB8" w:rsidRDefault="00984533" w:rsidP="005C63EA">
            <w:pPr>
              <w:spacing w:after="0" w:line="240" w:lineRule="auto"/>
              <w:jc w:val="both"/>
              <w:rPr>
                <w:rFonts w:ascii="Calibri" w:hAnsi="Calibri"/>
              </w:rPr>
            </w:pPr>
            <w:r w:rsidRPr="006D1FB8">
              <w:rPr>
                <w:rFonts w:ascii="Calibri" w:hAnsi="Calibri"/>
              </w:rPr>
              <w:t>Po poszczególnych etapach oceny formalnej i</w:t>
            </w:r>
            <w:r w:rsidRPr="006D1FB8" w:rsidDel="00D37D97">
              <w:t xml:space="preserve"> </w:t>
            </w:r>
            <w:r w:rsidRPr="006D1FB8">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6D1FB8">
              <w:t xml:space="preserve"> </w:t>
            </w:r>
            <w:r w:rsidRPr="006D1FB8">
              <w:rPr>
                <w:rFonts w:ascii="Calibri" w:hAnsi="Calibri"/>
              </w:rPr>
              <w:t>ustawy wdrożeniowej.</w:t>
            </w:r>
          </w:p>
          <w:p w:rsidR="00984533" w:rsidRPr="006D1FB8" w:rsidRDefault="00984533" w:rsidP="005C63EA">
            <w:pPr>
              <w:spacing w:after="0" w:line="240" w:lineRule="auto"/>
              <w:jc w:val="both"/>
              <w:rPr>
                <w:rFonts w:ascii="Calibri" w:hAnsi="Calibri"/>
              </w:rPr>
            </w:pPr>
            <w:r w:rsidRPr="006D1FB8">
              <w:rPr>
                <w:rFonts w:ascii="Calibri" w:hAnsi="Calibri"/>
              </w:rPr>
              <w:t xml:space="preserve">  </w:t>
            </w:r>
          </w:p>
          <w:p w:rsidR="00D63A11" w:rsidRPr="006D1FB8" w:rsidRDefault="009C7DD5" w:rsidP="005C63EA">
            <w:pPr>
              <w:spacing w:after="0" w:line="240" w:lineRule="auto"/>
              <w:jc w:val="both"/>
              <w:rPr>
                <w:rFonts w:ascii="Calibri" w:hAnsi="Calibri"/>
              </w:rPr>
            </w:pPr>
            <w:r w:rsidRPr="006D1FB8">
              <w:rPr>
                <w:rFonts w:ascii="Calibri" w:hAnsi="Calibri"/>
              </w:rPr>
              <w:t xml:space="preserve">Zgodnie z art. 53 ust. 2 ustawy wdrożeniowej protest </w:t>
            </w:r>
            <w:r w:rsidR="00984533" w:rsidRPr="006D1FB8">
              <w:rPr>
                <w:rFonts w:ascii="Calibri" w:hAnsi="Calibri"/>
              </w:rPr>
              <w:t xml:space="preserve">przysługuje Wnioskodawcy od negatywnej oceny  projektu </w:t>
            </w:r>
            <w:r w:rsidR="00D63A11" w:rsidRPr="006D1FB8">
              <w:rPr>
                <w:rFonts w:ascii="Calibri" w:hAnsi="Calibri"/>
              </w:rPr>
              <w:t>w zakresie spełnienia przez projekt kryteriów wyboru projektów, w ramach której:</w:t>
            </w:r>
          </w:p>
          <w:p w:rsidR="00D63A11" w:rsidRPr="006D1FB8" w:rsidRDefault="00D63A11" w:rsidP="005C63EA">
            <w:pPr>
              <w:spacing w:after="0" w:line="240" w:lineRule="auto"/>
              <w:jc w:val="both"/>
              <w:rPr>
                <w:rFonts w:ascii="Calibri" w:hAnsi="Calibri"/>
              </w:rPr>
            </w:pPr>
            <w:r w:rsidRPr="006D1FB8">
              <w:rPr>
                <w:rFonts w:ascii="Calibri" w:hAnsi="Calibri"/>
              </w:rPr>
              <w:t>1.</w:t>
            </w:r>
            <w:r w:rsidRPr="006D1FB8">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6D1FB8" w:rsidRDefault="00D63A11" w:rsidP="005C63EA">
            <w:pPr>
              <w:spacing w:after="0" w:line="240" w:lineRule="auto"/>
              <w:jc w:val="both"/>
              <w:rPr>
                <w:rFonts w:ascii="Calibri" w:hAnsi="Calibri"/>
              </w:rPr>
            </w:pPr>
            <w:r w:rsidRPr="006D1FB8">
              <w:rPr>
                <w:rFonts w:ascii="Calibri" w:hAnsi="Calibri"/>
              </w:rPr>
              <w:t>lub</w:t>
            </w:r>
          </w:p>
          <w:p w:rsidR="00D63A11" w:rsidRPr="006D1FB8" w:rsidRDefault="00D63A11" w:rsidP="005C63EA">
            <w:pPr>
              <w:spacing w:after="0" w:line="240" w:lineRule="auto"/>
              <w:jc w:val="both"/>
              <w:rPr>
                <w:rFonts w:ascii="Calibri" w:hAnsi="Calibri"/>
              </w:rPr>
            </w:pPr>
            <w:r w:rsidRPr="006D1FB8">
              <w:rPr>
                <w:rFonts w:ascii="Calibri" w:hAnsi="Calibri"/>
              </w:rPr>
              <w:t>2.</w:t>
            </w:r>
            <w:r w:rsidRPr="006D1FB8">
              <w:rPr>
                <w:rFonts w:ascii="Calibri" w:hAnsi="Calibri"/>
              </w:rPr>
              <w:tab/>
              <w:t xml:space="preserve">projekt uzyskał wymaganą liczbę punktów lub spełnił kryteria wyboru projektów, jednak kwota przeznaczona na dofinansowanie projektów </w:t>
            </w:r>
            <w:r w:rsidR="00D077B0">
              <w:rPr>
                <w:rFonts w:ascii="Calibri" w:hAnsi="Calibri"/>
              </w:rPr>
              <w:br/>
            </w:r>
            <w:r w:rsidRPr="006D1FB8">
              <w:rPr>
                <w:rFonts w:ascii="Calibri" w:hAnsi="Calibri"/>
              </w:rPr>
              <w:t>w konkursie nie wystarcza na wybranie go do dofinansowania (z zastrzeżeniem zapisów art. 53 ust. 3 ustawy wdrożeniowej).</w:t>
            </w:r>
          </w:p>
          <w:p w:rsidR="00984533" w:rsidRPr="006D1FB8" w:rsidRDefault="00984533" w:rsidP="005C63EA">
            <w:pPr>
              <w:spacing w:after="0" w:line="240" w:lineRule="auto"/>
              <w:jc w:val="both"/>
              <w:rPr>
                <w:rFonts w:ascii="Calibri" w:hAnsi="Calibri"/>
              </w:rPr>
            </w:pPr>
            <w:r w:rsidRPr="006D1FB8">
              <w:rPr>
                <w:rFonts w:ascii="Calibri" w:hAnsi="Calibri"/>
              </w:rPr>
              <w:t xml:space="preserve">Termin </w:t>
            </w:r>
            <w:r w:rsidR="00B52DF1" w:rsidRPr="006D1FB8">
              <w:rPr>
                <w:rFonts w:ascii="Calibri" w:hAnsi="Calibri"/>
              </w:rPr>
              <w:t xml:space="preserve">14 dni </w:t>
            </w:r>
            <w:r w:rsidRPr="006D1FB8">
              <w:rPr>
                <w:rFonts w:ascii="Calibri" w:hAnsi="Calibri"/>
              </w:rPr>
              <w:t xml:space="preserve">na wniesienie przez Wnioskodawcę protestu (o którym mowa </w:t>
            </w:r>
            <w:r w:rsidR="00D077B0">
              <w:rPr>
                <w:rFonts w:ascii="Calibri" w:hAnsi="Calibri"/>
              </w:rPr>
              <w:br/>
            </w:r>
            <w:r w:rsidRPr="006D1FB8">
              <w:rPr>
                <w:rFonts w:ascii="Calibri" w:hAnsi="Calibri"/>
              </w:rPr>
              <w:t>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6D1FB8" w:rsidRDefault="00984533" w:rsidP="005C63EA">
            <w:pPr>
              <w:widowControl w:val="0"/>
              <w:autoSpaceDE w:val="0"/>
              <w:autoSpaceDN w:val="0"/>
              <w:adjustRightInd w:val="0"/>
              <w:spacing w:after="0" w:line="240" w:lineRule="auto"/>
              <w:jc w:val="both"/>
              <w:rPr>
                <w:rFonts w:ascii="Calibri" w:hAnsi="Calibri"/>
              </w:rPr>
            </w:pPr>
          </w:p>
          <w:p w:rsidR="00984533" w:rsidRPr="006D1FB8" w:rsidRDefault="00984533" w:rsidP="005C63EA">
            <w:pPr>
              <w:widowControl w:val="0"/>
              <w:autoSpaceDE w:val="0"/>
              <w:autoSpaceDN w:val="0"/>
              <w:adjustRightInd w:val="0"/>
              <w:spacing w:after="0" w:line="240" w:lineRule="auto"/>
              <w:jc w:val="both"/>
              <w:rPr>
                <w:rFonts w:ascii="Calibri" w:hAnsi="Calibri" w:cs="Arial"/>
              </w:rPr>
            </w:pPr>
            <w:r w:rsidRPr="006D1FB8">
              <w:rPr>
                <w:rFonts w:ascii="Calibri" w:hAnsi="Calibri"/>
              </w:rPr>
              <w:t xml:space="preserve">Protest jest wnoszony przez Wnioskodawcę w formie pisemnej, bezpośrednio do IZ RPO WD. Zgodnie z art. 54 ust. 2 ustawy wdrożeniowej, </w:t>
            </w:r>
            <w:r w:rsidRPr="006D1FB8">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6D1FB8">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6D1FB8" w:rsidRDefault="00984533" w:rsidP="005C63EA">
            <w:pPr>
              <w:widowControl w:val="0"/>
              <w:autoSpaceDE w:val="0"/>
              <w:autoSpaceDN w:val="0"/>
              <w:adjustRightInd w:val="0"/>
              <w:spacing w:after="0" w:line="240" w:lineRule="auto"/>
              <w:jc w:val="both"/>
              <w:rPr>
                <w:rFonts w:ascii="Calibri" w:hAnsi="Calibri" w:cs="Arial"/>
              </w:rPr>
            </w:pPr>
            <w:r w:rsidRPr="006D1FB8">
              <w:rPr>
                <w:rFonts w:ascii="Calibri" w:hAnsi="Calibri"/>
              </w:rPr>
              <w:t xml:space="preserve"> </w:t>
            </w:r>
          </w:p>
          <w:p w:rsidR="00984533" w:rsidRPr="006D1FB8" w:rsidRDefault="00984533" w:rsidP="005C63EA">
            <w:pPr>
              <w:spacing w:after="0" w:line="240" w:lineRule="auto"/>
              <w:jc w:val="both"/>
              <w:rPr>
                <w:rFonts w:ascii="Calibri" w:hAnsi="Calibri"/>
              </w:rPr>
            </w:pPr>
            <w:r w:rsidRPr="006D1FB8">
              <w:rPr>
                <w:rFonts w:ascii="Calibri" w:hAnsi="Calibri"/>
              </w:rPr>
              <w:t xml:space="preserve">Dopuszczalne jest wycofanie przez Wnioskodawcę protestu wniesionego do IZ RPO WD. Wycofanie protestu następuje w formie pisemnej. W przypadku </w:t>
            </w:r>
            <w:r w:rsidRPr="006D1FB8">
              <w:rPr>
                <w:rFonts w:ascii="Calibri" w:hAnsi="Calibri"/>
              </w:rPr>
              <w:lastRenderedPageBreak/>
              <w:t>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6D1FB8" w:rsidRDefault="00984533" w:rsidP="005C63EA">
            <w:pPr>
              <w:tabs>
                <w:tab w:val="num" w:pos="0"/>
              </w:tabs>
              <w:spacing w:after="0" w:line="240" w:lineRule="auto"/>
              <w:jc w:val="both"/>
              <w:rPr>
                <w:rFonts w:ascii="Calibri" w:hAnsi="Calibri" w:cs="Arial"/>
              </w:rPr>
            </w:pPr>
          </w:p>
          <w:p w:rsidR="00984533" w:rsidRPr="006D1FB8" w:rsidRDefault="00984533" w:rsidP="005C63EA">
            <w:pPr>
              <w:tabs>
                <w:tab w:val="num" w:pos="0"/>
              </w:tabs>
              <w:spacing w:after="0" w:line="240" w:lineRule="auto"/>
              <w:jc w:val="both"/>
              <w:rPr>
                <w:rFonts w:ascii="Calibri" w:hAnsi="Calibri" w:cs="Arial"/>
              </w:rPr>
            </w:pPr>
            <w:r w:rsidRPr="006D1FB8">
              <w:rPr>
                <w:rFonts w:ascii="Calibri" w:hAnsi="Calibri" w:cs="Arial"/>
              </w:rPr>
              <w:t xml:space="preserve">IZ RPO WD rozpatruje protest – weryfikując prawidłowość oceny projektu </w:t>
            </w:r>
            <w:r w:rsidRPr="006D1FB8">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w:t>
            </w:r>
            <w:r w:rsidR="00E76401" w:rsidRPr="006D1FB8">
              <w:rPr>
                <w:rFonts w:ascii="Calibri" w:hAnsi="Calibri" w:cs="Arial"/>
              </w:rPr>
              <w:t>że być przedłużony</w:t>
            </w:r>
            <w:r w:rsidRPr="006D1FB8">
              <w:rPr>
                <w:rFonts w:ascii="Calibri" w:hAnsi="Calibri" w:cs="Arial"/>
              </w:rPr>
              <w:t>. IZ RPO WD informuje pisemnie Wnioskodawcę o przedłużeniu terminu.</w:t>
            </w:r>
          </w:p>
          <w:p w:rsidR="00984533" w:rsidRPr="006D1FB8" w:rsidRDefault="00984533" w:rsidP="005C63EA">
            <w:pPr>
              <w:tabs>
                <w:tab w:val="num" w:pos="0"/>
              </w:tabs>
              <w:spacing w:after="0" w:line="240" w:lineRule="auto"/>
              <w:jc w:val="both"/>
              <w:rPr>
                <w:rFonts w:ascii="Calibri" w:hAnsi="Calibri" w:cs="Arial"/>
              </w:rPr>
            </w:pPr>
          </w:p>
          <w:p w:rsidR="00984533" w:rsidRPr="006D1FB8" w:rsidRDefault="00984533" w:rsidP="005C63EA">
            <w:pPr>
              <w:spacing w:after="0" w:line="240" w:lineRule="auto"/>
              <w:jc w:val="both"/>
              <w:rPr>
                <w:rFonts w:ascii="Calibri" w:hAnsi="Calibri"/>
              </w:rPr>
            </w:pPr>
            <w:r w:rsidRPr="006D1FB8">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6D1FB8" w:rsidRDefault="00984533" w:rsidP="005C63EA">
            <w:pPr>
              <w:spacing w:after="0" w:line="240" w:lineRule="auto"/>
              <w:jc w:val="both"/>
              <w:rPr>
                <w:rFonts w:ascii="Calibri" w:hAnsi="Calibri"/>
              </w:rPr>
            </w:pPr>
            <w:r w:rsidRPr="006D1FB8">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6D1FB8" w:rsidRDefault="00984533" w:rsidP="005C63EA">
            <w:pPr>
              <w:tabs>
                <w:tab w:val="num" w:pos="0"/>
              </w:tabs>
              <w:spacing w:after="0" w:line="240" w:lineRule="auto"/>
              <w:jc w:val="both"/>
              <w:rPr>
                <w:rFonts w:ascii="Calibri" w:hAnsi="Calibri" w:cs="Arial"/>
                <w:iCs/>
              </w:rPr>
            </w:pPr>
            <w:r w:rsidRPr="006D1FB8">
              <w:rPr>
                <w:rFonts w:ascii="Calibri" w:hAnsi="Calibri" w:cs="Arial"/>
                <w:iCs/>
              </w:rPr>
              <w:t xml:space="preserve"> </w:t>
            </w:r>
          </w:p>
          <w:p w:rsidR="00984533" w:rsidRPr="006D1FB8" w:rsidRDefault="00984533" w:rsidP="005C63EA">
            <w:pPr>
              <w:spacing w:after="0" w:line="240" w:lineRule="auto"/>
              <w:jc w:val="both"/>
              <w:rPr>
                <w:rFonts w:ascii="Calibri" w:hAnsi="Calibri"/>
              </w:rPr>
            </w:pPr>
            <w:r w:rsidRPr="006D1FB8">
              <w:rPr>
                <w:rFonts w:ascii="Calibri" w:hAnsi="Calibri"/>
              </w:rPr>
              <w:t>Nie podlega rozpatrzeniu przez IZ RPO WD protest, jeżeli mimo prawidłowego pouczenia ww. środek odwoławczy został wniesiony przez Wnioskodawcę do IZ RPO WD:</w:t>
            </w:r>
          </w:p>
          <w:p w:rsidR="00984533" w:rsidRPr="006D1FB8" w:rsidRDefault="00984533" w:rsidP="005C63EA">
            <w:pPr>
              <w:spacing w:after="0" w:line="240" w:lineRule="auto"/>
              <w:jc w:val="both"/>
              <w:rPr>
                <w:rFonts w:ascii="Calibri" w:hAnsi="Calibri"/>
              </w:rPr>
            </w:pPr>
            <w:r w:rsidRPr="006D1FB8">
              <w:rPr>
                <w:rFonts w:ascii="Calibri" w:hAnsi="Calibri"/>
              </w:rPr>
              <w:t xml:space="preserve">- po terminie, </w:t>
            </w:r>
          </w:p>
          <w:p w:rsidR="00984533" w:rsidRPr="006D1FB8" w:rsidRDefault="00984533" w:rsidP="005C63EA">
            <w:pPr>
              <w:spacing w:after="0" w:line="240" w:lineRule="auto"/>
              <w:jc w:val="both"/>
              <w:rPr>
                <w:rFonts w:ascii="Calibri" w:hAnsi="Calibri"/>
              </w:rPr>
            </w:pPr>
            <w:r w:rsidRPr="006D1FB8">
              <w:rPr>
                <w:rFonts w:ascii="Calibri" w:hAnsi="Calibri"/>
              </w:rPr>
              <w:t xml:space="preserve">- przez podmiot wykluczony z możliwości otrzymania dofinansowania, </w:t>
            </w:r>
          </w:p>
          <w:p w:rsidR="00984533" w:rsidRPr="006D1FB8" w:rsidRDefault="00984533" w:rsidP="005C63EA">
            <w:pPr>
              <w:spacing w:after="0" w:line="240" w:lineRule="auto"/>
              <w:jc w:val="both"/>
              <w:rPr>
                <w:rFonts w:ascii="Calibri" w:hAnsi="Calibri"/>
              </w:rPr>
            </w:pPr>
            <w:r w:rsidRPr="006D1FB8">
              <w:rPr>
                <w:rFonts w:ascii="Calibri" w:hAnsi="Calibri"/>
              </w:rPr>
              <w:t>- bez wskazania kryteriów wyboru projektów, z których oceną Wnioskodawca się nie zgadza (wraz z uzasadnieniem).</w:t>
            </w:r>
          </w:p>
          <w:p w:rsidR="00984533" w:rsidRPr="006D1FB8" w:rsidRDefault="00984533" w:rsidP="005C63EA">
            <w:pPr>
              <w:spacing w:after="0" w:line="240" w:lineRule="auto"/>
              <w:jc w:val="both"/>
              <w:rPr>
                <w:rFonts w:ascii="Calibri" w:hAnsi="Calibri"/>
              </w:rPr>
            </w:pPr>
            <w:r w:rsidRPr="006D1FB8">
              <w:rPr>
                <w:rFonts w:ascii="Calibri" w:hAnsi="Calibri"/>
              </w:rPr>
              <w:t xml:space="preserve"> </w:t>
            </w:r>
          </w:p>
          <w:p w:rsidR="00984533" w:rsidRPr="006D1FB8" w:rsidRDefault="00984533" w:rsidP="005C63EA">
            <w:pPr>
              <w:spacing w:after="0" w:line="240" w:lineRule="auto"/>
              <w:jc w:val="both"/>
              <w:rPr>
                <w:rFonts w:ascii="Calibri" w:hAnsi="Calibri"/>
              </w:rPr>
            </w:pPr>
            <w:r w:rsidRPr="006D1FB8">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6D1FB8" w:rsidRDefault="00984533" w:rsidP="005C63EA">
            <w:pPr>
              <w:spacing w:after="0" w:line="240" w:lineRule="auto"/>
              <w:jc w:val="both"/>
              <w:rPr>
                <w:rFonts w:ascii="Calibri" w:hAnsi="Calibri"/>
              </w:rPr>
            </w:pPr>
          </w:p>
          <w:p w:rsidR="00984533" w:rsidRPr="006D1FB8" w:rsidRDefault="00984533" w:rsidP="005C63EA">
            <w:pPr>
              <w:tabs>
                <w:tab w:val="left" w:pos="0"/>
                <w:tab w:val="left" w:pos="1276"/>
              </w:tabs>
              <w:spacing w:after="0" w:line="240" w:lineRule="auto"/>
              <w:jc w:val="both"/>
              <w:rPr>
                <w:rFonts w:ascii="Calibri" w:eastAsia="Calibri" w:hAnsi="Calibri" w:cs="Arial"/>
              </w:rPr>
            </w:pPr>
            <w:r w:rsidRPr="006D1FB8">
              <w:rPr>
                <w:rFonts w:ascii="Calibri" w:eastAsia="Calibri" w:hAnsi="Calibri"/>
              </w:rPr>
              <w:t xml:space="preserve">W przypadku, gdy wniesiony protest nie zawiera: oznaczenia instytucji właściwej do rozpatrzenia protestu, oznaczenia Wnioskodawcy, numeru wniosku </w:t>
            </w:r>
            <w:r w:rsidRPr="006D1FB8">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6D1FB8">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6D1FB8">
              <w:rPr>
                <w:rFonts w:ascii="Calibri" w:eastAsia="Calibri" w:hAnsi="Calibri" w:cs="Arial"/>
              </w:rPr>
              <w:br/>
              <w:t xml:space="preserve">W przypadku, gdy w odpowiedzi na wezwanie: </w:t>
            </w:r>
          </w:p>
          <w:p w:rsidR="00984533" w:rsidRPr="006D1FB8" w:rsidRDefault="00984533" w:rsidP="005C63EA">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 xml:space="preserve">- protest zawiera w dalszym ciągu uchybienia formalne i/lub zawiera oczywiste omyłki </w:t>
            </w:r>
          </w:p>
          <w:p w:rsidR="00984533" w:rsidRPr="006D1FB8" w:rsidRDefault="00984533" w:rsidP="005C63EA">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lastRenderedPageBreak/>
              <w:t>i/lub,</w:t>
            </w:r>
          </w:p>
          <w:p w:rsidR="00984533" w:rsidRPr="006D1FB8" w:rsidRDefault="00984533" w:rsidP="005C63EA">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 xml:space="preserve">- protest został wniesiony z uchybieniem 7-dniowego terminu, </w:t>
            </w:r>
            <w:r w:rsidRPr="006D1FB8">
              <w:rPr>
                <w:rFonts w:ascii="Calibri" w:eastAsia="Calibri" w:hAnsi="Calibri"/>
              </w:rPr>
              <w:t xml:space="preserve">licząc od dnia </w:t>
            </w:r>
            <w:r w:rsidRPr="006D1FB8">
              <w:rPr>
                <w:rFonts w:ascii="Calibri" w:eastAsia="Calibri" w:hAnsi="Calibri" w:cs="Arial"/>
              </w:rPr>
              <w:t xml:space="preserve">następnego po dniu otrzymania wezwania- </w:t>
            </w:r>
          </w:p>
          <w:p w:rsidR="00984533" w:rsidRPr="006D1FB8" w:rsidRDefault="00984533" w:rsidP="005C63EA">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IZ RPO WD pozostawia środek odwoławczy bez rozpatrzenia.</w:t>
            </w:r>
          </w:p>
          <w:p w:rsidR="00984533" w:rsidRPr="006D1FB8" w:rsidRDefault="00984533" w:rsidP="005C63EA">
            <w:pPr>
              <w:tabs>
                <w:tab w:val="left" w:pos="0"/>
                <w:tab w:val="left" w:pos="1276"/>
              </w:tabs>
              <w:spacing w:after="0" w:line="240" w:lineRule="auto"/>
              <w:jc w:val="both"/>
              <w:rPr>
                <w:rFonts w:ascii="Calibri" w:eastAsia="Calibri" w:hAnsi="Calibri" w:cs="Arial"/>
              </w:rPr>
            </w:pPr>
          </w:p>
          <w:p w:rsidR="00984533" w:rsidRPr="006D1FB8" w:rsidRDefault="00984533" w:rsidP="005C63EA">
            <w:pPr>
              <w:tabs>
                <w:tab w:val="left" w:pos="0"/>
                <w:tab w:val="left" w:pos="1276"/>
              </w:tabs>
              <w:spacing w:after="0" w:line="240" w:lineRule="auto"/>
              <w:jc w:val="both"/>
              <w:rPr>
                <w:rFonts w:ascii="Calibri" w:eastAsia="Calibri" w:hAnsi="Calibri" w:cs="Arial"/>
              </w:rPr>
            </w:pPr>
            <w:r w:rsidRPr="006D1FB8">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6D1FB8" w:rsidRDefault="00984533" w:rsidP="005C63EA">
            <w:pPr>
              <w:tabs>
                <w:tab w:val="left" w:pos="0"/>
                <w:tab w:val="left" w:pos="1276"/>
              </w:tabs>
              <w:spacing w:after="0" w:line="240" w:lineRule="auto"/>
              <w:jc w:val="both"/>
              <w:rPr>
                <w:rFonts w:ascii="Calibri" w:eastAsia="Calibri" w:hAnsi="Calibri" w:cs="Arial"/>
              </w:rPr>
            </w:pPr>
          </w:p>
          <w:p w:rsidR="00984533" w:rsidRPr="006D1FB8" w:rsidRDefault="00984533" w:rsidP="005C63EA">
            <w:pPr>
              <w:suppressAutoHyphens/>
              <w:spacing w:after="0" w:line="240" w:lineRule="auto"/>
              <w:jc w:val="both"/>
              <w:rPr>
                <w:rFonts w:ascii="Calibri" w:hAnsi="Calibri" w:cs="Arial"/>
              </w:rPr>
            </w:pPr>
            <w:r w:rsidRPr="006D1FB8">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6D1FB8" w:rsidRDefault="00984533" w:rsidP="005C63EA">
            <w:pPr>
              <w:tabs>
                <w:tab w:val="left" w:pos="993"/>
                <w:tab w:val="left" w:pos="1276"/>
              </w:tabs>
              <w:spacing w:after="0" w:line="240" w:lineRule="auto"/>
              <w:jc w:val="both"/>
              <w:rPr>
                <w:rFonts w:ascii="Calibri" w:hAnsi="Calibri" w:cs="Arial"/>
              </w:rPr>
            </w:pPr>
            <w:r w:rsidRPr="006D1FB8">
              <w:rPr>
                <w:rFonts w:ascii="Calibri" w:hAnsi="Calibri" w:cs="Arial"/>
              </w:rPr>
              <w:t>Prawo do wniesienia skargi kasacyjnej do Naczelnego Sądu Administracyjnego od wyroku Wojewódzkiego Sądu Administracyjnego we Wrocławiu posiada Wnioskodawca, jak również IZ RPO WD.</w:t>
            </w:r>
          </w:p>
          <w:p w:rsidR="00984533" w:rsidRPr="006D1FB8" w:rsidRDefault="00984533" w:rsidP="005C63EA">
            <w:pPr>
              <w:tabs>
                <w:tab w:val="left" w:pos="993"/>
                <w:tab w:val="left" w:pos="1276"/>
              </w:tabs>
              <w:spacing w:after="0" w:line="240" w:lineRule="auto"/>
              <w:jc w:val="both"/>
              <w:rPr>
                <w:rFonts w:ascii="Calibri" w:hAnsi="Calibri" w:cs="Arial"/>
              </w:rPr>
            </w:pPr>
          </w:p>
          <w:p w:rsidR="00984533" w:rsidRPr="00065DB3" w:rsidRDefault="00984533" w:rsidP="00065DB3">
            <w:pPr>
              <w:tabs>
                <w:tab w:val="left" w:pos="993"/>
                <w:tab w:val="left" w:pos="1276"/>
              </w:tabs>
              <w:spacing w:after="0" w:line="240" w:lineRule="auto"/>
              <w:jc w:val="both"/>
              <w:rPr>
                <w:rFonts w:ascii="Calibri" w:hAnsi="Calibri" w:cs="Arial"/>
              </w:rPr>
            </w:pPr>
            <w:r w:rsidRPr="006D1FB8">
              <w:rPr>
                <w:rFonts w:ascii="Calibri" w:hAnsi="Calibri" w:cs="Arial"/>
              </w:rPr>
              <w:t xml:space="preserve">Prawomocne rozstrzygnięcie sądu administracyjnego polegające na oddaleniu skargi, odrzuceniu skargi albo pozostawieniu skargi bez rozpatrzenia kończy procedurę odwoławczą </w:t>
            </w:r>
            <w:r w:rsidR="00065DB3">
              <w:rPr>
                <w:rFonts w:ascii="Calibri" w:hAnsi="Calibri" w:cs="Arial"/>
              </w:rPr>
              <w:t>oraz procedurę wyboru projektu.</w:t>
            </w:r>
          </w:p>
        </w:tc>
      </w:tr>
      <w:tr w:rsidR="00984533" w:rsidRPr="00D772FA" w:rsidTr="006D7C1A">
        <w:tc>
          <w:tcPr>
            <w:tcW w:w="534" w:type="dxa"/>
          </w:tcPr>
          <w:p w:rsidR="00984533" w:rsidRPr="00D772FA" w:rsidRDefault="00984533" w:rsidP="005C63EA">
            <w:pPr>
              <w:autoSpaceDE w:val="0"/>
              <w:autoSpaceDN w:val="0"/>
              <w:adjustRightInd w:val="0"/>
              <w:spacing w:after="0" w:line="240" w:lineRule="auto"/>
              <w:rPr>
                <w:rFonts w:cs="Calibri"/>
                <w:b/>
                <w:bCs/>
              </w:rPr>
            </w:pPr>
            <w:r w:rsidRPr="00D772FA">
              <w:rPr>
                <w:rFonts w:cs="Calibri"/>
                <w:b/>
                <w:bCs/>
              </w:rPr>
              <w:lastRenderedPageBreak/>
              <w:t>23.</w:t>
            </w:r>
          </w:p>
        </w:tc>
        <w:tc>
          <w:tcPr>
            <w:tcW w:w="2268" w:type="dxa"/>
          </w:tcPr>
          <w:p w:rsidR="00984533" w:rsidRPr="00D772FA" w:rsidRDefault="00984533" w:rsidP="005C63EA">
            <w:pPr>
              <w:pStyle w:val="Default"/>
              <w:rPr>
                <w:rFonts w:asciiTheme="minorHAnsi" w:hAnsiTheme="minorHAnsi"/>
                <w:color w:val="auto"/>
                <w:sz w:val="22"/>
                <w:szCs w:val="22"/>
              </w:rPr>
            </w:pPr>
            <w:r w:rsidRPr="00D772FA">
              <w:rPr>
                <w:rFonts w:asciiTheme="minorHAnsi" w:hAnsiTheme="minorHAnsi"/>
                <w:b/>
                <w:bCs/>
                <w:color w:val="auto"/>
                <w:sz w:val="22"/>
                <w:szCs w:val="22"/>
              </w:rPr>
              <w:t xml:space="preserve">Sposób podania do publicznej wiadomości wyników konkursu: </w:t>
            </w:r>
          </w:p>
          <w:p w:rsidR="00984533" w:rsidRPr="00D772FA" w:rsidRDefault="00984533" w:rsidP="005C63EA">
            <w:pPr>
              <w:pStyle w:val="Default"/>
              <w:rPr>
                <w:rFonts w:asciiTheme="minorHAnsi" w:hAnsiTheme="minorHAnsi"/>
                <w:b/>
                <w:bCs/>
                <w:color w:val="auto"/>
                <w:sz w:val="22"/>
                <w:szCs w:val="22"/>
              </w:rPr>
            </w:pPr>
          </w:p>
        </w:tc>
        <w:tc>
          <w:tcPr>
            <w:tcW w:w="7494" w:type="dxa"/>
          </w:tcPr>
          <w:p w:rsidR="00984533" w:rsidRPr="00D772FA" w:rsidRDefault="00984533" w:rsidP="005C63EA">
            <w:pPr>
              <w:pStyle w:val="Default"/>
              <w:jc w:val="both"/>
              <w:rPr>
                <w:rFonts w:asciiTheme="minorHAnsi" w:hAnsiTheme="minorHAnsi"/>
                <w:color w:val="auto"/>
                <w:sz w:val="22"/>
                <w:szCs w:val="22"/>
              </w:rPr>
            </w:pPr>
            <w:r w:rsidRPr="00D772FA">
              <w:rPr>
                <w:rFonts w:asciiTheme="minorHAnsi" w:hAnsiTheme="minorHAnsi"/>
                <w:color w:val="auto"/>
                <w:sz w:val="22"/>
                <w:szCs w:val="22"/>
              </w:rPr>
              <w:t>Zgodnie z zapisami art. 45 ust. 2 ustawy wdrożeniowej po każdym etapie konkursu (weryfikacja techniczna, ocena formalna oraz ocena merytoryczna) IZ RPO WD 2014-2020 zamieszcza na swojej stronie list</w:t>
            </w:r>
            <w:r w:rsidR="00E92452" w:rsidRPr="00D772FA">
              <w:rPr>
                <w:rFonts w:asciiTheme="minorHAnsi" w:hAnsiTheme="minorHAnsi"/>
                <w:color w:val="auto"/>
                <w:sz w:val="22"/>
                <w:szCs w:val="22"/>
              </w:rPr>
              <w:t>y</w:t>
            </w:r>
            <w:r w:rsidRPr="00D772FA">
              <w:rPr>
                <w:rFonts w:asciiTheme="minorHAnsi" w:hAnsiTheme="minorHAnsi"/>
                <w:color w:val="auto"/>
                <w:sz w:val="22"/>
                <w:szCs w:val="22"/>
              </w:rPr>
              <w:t xml:space="preserve"> projektów zakwalifikowanych do kolejnego etapu lub list</w:t>
            </w:r>
            <w:r w:rsidR="00E92452" w:rsidRPr="00D772FA">
              <w:rPr>
                <w:rFonts w:asciiTheme="minorHAnsi" w:hAnsiTheme="minorHAnsi"/>
                <w:color w:val="auto"/>
                <w:sz w:val="22"/>
                <w:szCs w:val="22"/>
              </w:rPr>
              <w:t>y</w:t>
            </w:r>
            <w:r w:rsidRPr="00D772FA">
              <w:rPr>
                <w:rFonts w:asciiTheme="minorHAnsi" w:hAnsiTheme="minorHAnsi"/>
                <w:color w:val="auto"/>
                <w:sz w:val="22"/>
                <w:szCs w:val="22"/>
              </w:rPr>
              <w:t>, o któr</w:t>
            </w:r>
            <w:r w:rsidR="00E92452" w:rsidRPr="00D772FA">
              <w:rPr>
                <w:rFonts w:asciiTheme="minorHAnsi" w:hAnsiTheme="minorHAnsi"/>
                <w:color w:val="auto"/>
                <w:sz w:val="22"/>
                <w:szCs w:val="22"/>
              </w:rPr>
              <w:t>ych</w:t>
            </w:r>
            <w:r w:rsidR="00AA5C57" w:rsidRPr="00D772FA">
              <w:rPr>
                <w:rFonts w:asciiTheme="minorHAnsi" w:hAnsiTheme="minorHAnsi"/>
                <w:color w:val="auto"/>
                <w:sz w:val="22"/>
                <w:szCs w:val="22"/>
              </w:rPr>
              <w:t xml:space="preserve"> mowa w art. 46</w:t>
            </w:r>
            <w:r w:rsidRPr="00D772FA">
              <w:rPr>
                <w:rFonts w:asciiTheme="minorHAnsi" w:hAnsiTheme="minorHAnsi"/>
                <w:color w:val="auto"/>
                <w:sz w:val="22"/>
                <w:szCs w:val="22"/>
              </w:rPr>
              <w:t xml:space="preserve"> ust. 4 ustawy</w:t>
            </w:r>
            <w:r w:rsidR="00A41980" w:rsidRPr="00D772FA">
              <w:rPr>
                <w:rFonts w:asciiTheme="minorHAnsi" w:hAnsiTheme="minorHAnsi"/>
                <w:color w:val="auto"/>
                <w:sz w:val="22"/>
                <w:szCs w:val="22"/>
              </w:rPr>
              <w:t xml:space="preserve"> wdrożeniowej</w:t>
            </w:r>
            <w:r w:rsidRPr="00D772FA">
              <w:rPr>
                <w:rFonts w:asciiTheme="minorHAnsi" w:hAnsiTheme="minorHAnsi"/>
                <w:color w:val="auto"/>
                <w:sz w:val="22"/>
                <w:szCs w:val="22"/>
              </w:rPr>
              <w:t xml:space="preserve">. Ww. listy zawierają m.in. numer wniosku, tytuł projektu, nazwę wnioskodawcy, kwotę dofinansowania oraz wartość całkowitą projektu. </w:t>
            </w:r>
          </w:p>
          <w:p w:rsidR="00984533" w:rsidRPr="00D772FA" w:rsidRDefault="00984533" w:rsidP="005C63EA">
            <w:pPr>
              <w:autoSpaceDE w:val="0"/>
              <w:autoSpaceDN w:val="0"/>
              <w:adjustRightInd w:val="0"/>
              <w:spacing w:after="0" w:line="240" w:lineRule="auto"/>
              <w:jc w:val="both"/>
            </w:pPr>
            <w:r w:rsidRPr="00D772FA">
              <w:t xml:space="preserve">Zgodnie z art. 46 ust. 4 ustawy wdrożeniowej po rozstrzygnięciu konkursu IZ RPO WD 2014-2020 zamieszcza na swojej stronie internetowej: </w:t>
            </w:r>
            <w:hyperlink r:id="rId19" w:history="1">
              <w:r w:rsidRPr="00D772FA">
                <w:rPr>
                  <w:rStyle w:val="Hipercze"/>
                  <w:color w:val="auto"/>
                </w:rPr>
                <w:t>www.rpo.dolnyslask.pl</w:t>
              </w:r>
            </w:hyperlink>
            <w:r w:rsidRPr="00D772FA">
              <w:t xml:space="preserve"> oraz na portalu Funduszy Europejskich: </w:t>
            </w:r>
            <w:hyperlink r:id="rId20" w:history="1">
              <w:r w:rsidRPr="00D772FA">
                <w:rPr>
                  <w:rStyle w:val="Hipercze"/>
                  <w:color w:val="auto"/>
                </w:rPr>
                <w:t>www.funduszeeuropejskie.gov.pl</w:t>
              </w:r>
            </w:hyperlink>
            <w:r w:rsidRPr="00D772FA">
              <w:t xml:space="preserve">, listy projektów, które uzyskały wymaganą liczbę punktów, z wyróżnieniem projektów wybranych do dofinansowania jak również powiadamia pisemnie każdego wnioskodawcę o zakończeniu oceny jego projektu. </w:t>
            </w:r>
          </w:p>
          <w:p w:rsidR="00984533" w:rsidRPr="00D772FA" w:rsidRDefault="00AA5C57" w:rsidP="005C63EA">
            <w:pPr>
              <w:pStyle w:val="Default"/>
              <w:jc w:val="both"/>
              <w:rPr>
                <w:rFonts w:asciiTheme="minorHAnsi" w:hAnsiTheme="minorHAnsi"/>
                <w:color w:val="auto"/>
                <w:sz w:val="22"/>
                <w:szCs w:val="22"/>
              </w:rPr>
            </w:pPr>
            <w:r w:rsidRPr="00D772FA">
              <w:rPr>
                <w:rFonts w:asciiTheme="minorHAnsi" w:hAnsiTheme="minorHAnsi"/>
                <w:color w:val="auto"/>
                <w:sz w:val="22"/>
                <w:szCs w:val="22"/>
              </w:rPr>
              <w:t>Dodatkowo</w:t>
            </w:r>
            <w:r w:rsidR="00EF4ECD" w:rsidRPr="00D772FA">
              <w:rPr>
                <w:rFonts w:asciiTheme="minorHAnsi" w:hAnsiTheme="minorHAnsi"/>
                <w:color w:val="auto"/>
                <w:sz w:val="22"/>
                <w:szCs w:val="22"/>
              </w:rPr>
              <w:t>,</w:t>
            </w:r>
            <w:r w:rsidRPr="00D772FA">
              <w:rPr>
                <w:rFonts w:asciiTheme="minorHAnsi" w:hAnsiTheme="minorHAnsi"/>
                <w:color w:val="auto"/>
                <w:sz w:val="22"/>
                <w:szCs w:val="22"/>
              </w:rPr>
              <w:t xml:space="preserve"> zgodnie z art. 44 ust. 5 </w:t>
            </w:r>
            <w:r w:rsidR="00984533" w:rsidRPr="00D772FA">
              <w:rPr>
                <w:rFonts w:asciiTheme="minorHAnsi" w:hAnsiTheme="minorHAnsi"/>
                <w:color w:val="auto"/>
                <w:sz w:val="22"/>
                <w:szCs w:val="22"/>
              </w:rPr>
              <w:t xml:space="preserve">po rozstrzygnięciu konkursu IZ RPO WD 2014-2020 zamieszcza na swojej stronie internetowej informację o składzie KOP. </w:t>
            </w:r>
            <w:r w:rsidR="00EF4ECD" w:rsidRPr="00D772FA">
              <w:rPr>
                <w:rFonts w:asciiTheme="minorHAnsi" w:hAnsiTheme="minorHAnsi"/>
                <w:color w:val="auto"/>
                <w:sz w:val="22"/>
                <w:szCs w:val="22"/>
              </w:rPr>
              <w:t xml:space="preserve"> </w:t>
            </w:r>
          </w:p>
          <w:p w:rsidR="00984533" w:rsidRPr="00D772FA" w:rsidRDefault="00984533" w:rsidP="005C63EA">
            <w:pPr>
              <w:pStyle w:val="Default"/>
              <w:jc w:val="both"/>
              <w:rPr>
                <w:rFonts w:asciiTheme="minorHAnsi" w:hAnsiTheme="minorHAnsi"/>
                <w:color w:val="auto"/>
                <w:sz w:val="22"/>
                <w:szCs w:val="22"/>
              </w:rPr>
            </w:pPr>
          </w:p>
          <w:p w:rsidR="00984533" w:rsidRPr="00D772FA" w:rsidRDefault="00984533" w:rsidP="005C63EA">
            <w:pPr>
              <w:pStyle w:val="Default"/>
              <w:jc w:val="both"/>
              <w:rPr>
                <w:color w:val="auto"/>
                <w:sz w:val="22"/>
                <w:szCs w:val="22"/>
              </w:rPr>
            </w:pPr>
            <w:r w:rsidRPr="00D772FA">
              <w:rPr>
                <w:color w:val="auto"/>
                <w:sz w:val="22"/>
                <w:szCs w:val="22"/>
              </w:rPr>
              <w:t>Ponadto na wniosek zainteresowanego udziela</w:t>
            </w:r>
            <w:r w:rsidR="00AA5C57" w:rsidRPr="00D772FA">
              <w:rPr>
                <w:color w:val="auto"/>
                <w:sz w:val="22"/>
                <w:szCs w:val="22"/>
              </w:rPr>
              <w:t>na jest informacja o postę</w:t>
            </w:r>
            <w:r w:rsidRPr="00D772FA">
              <w:rPr>
                <w:color w:val="auto"/>
                <w:sz w:val="22"/>
                <w:szCs w:val="22"/>
              </w:rPr>
              <w:t xml:space="preserve">powaniu jakie toczy się w odniesieniu do jego projektu, jednakże zwraca się uwagę, iż na podstawie art. 37 ust. 6 Ustawy wdrożeniowej informacją publiczną, </w:t>
            </w:r>
            <w:r w:rsidRPr="00D772FA">
              <w:rPr>
                <w:color w:val="auto"/>
                <w:sz w:val="22"/>
                <w:szCs w:val="22"/>
              </w:rPr>
              <w:br/>
              <w:t xml:space="preserve">w rozumieniu ustawy z dnia 6 września 2001 r. o dostępie do informacji publicznej (Tj. Dz. U. z 2014 r., poz. 782 z </w:t>
            </w:r>
            <w:proofErr w:type="spellStart"/>
            <w:r w:rsidRPr="00D772FA">
              <w:rPr>
                <w:color w:val="auto"/>
                <w:sz w:val="22"/>
                <w:szCs w:val="22"/>
              </w:rPr>
              <w:t>późn</w:t>
            </w:r>
            <w:proofErr w:type="spellEnd"/>
            <w:r w:rsidRPr="00D772FA">
              <w:rPr>
                <w:color w:val="auto"/>
                <w:sz w:val="22"/>
                <w:szCs w:val="22"/>
              </w:rPr>
              <w:t xml:space="preserve">. zm.), nie są: </w:t>
            </w:r>
          </w:p>
          <w:p w:rsidR="00984533" w:rsidRPr="00D772FA" w:rsidRDefault="00984533" w:rsidP="005C63EA">
            <w:pPr>
              <w:pStyle w:val="Default"/>
              <w:jc w:val="both"/>
              <w:rPr>
                <w:color w:val="auto"/>
                <w:sz w:val="22"/>
                <w:szCs w:val="22"/>
              </w:rPr>
            </w:pPr>
            <w:r w:rsidRPr="00D772FA">
              <w:rPr>
                <w:color w:val="auto"/>
                <w:sz w:val="22"/>
                <w:szCs w:val="22"/>
              </w:rPr>
              <w:t>a) dokumenty i informacje przedstawiane przez wnioskodawców, do momentu zawarcia z nimi umowy o dofinansowanie</w:t>
            </w:r>
            <w:r w:rsidR="00E92452" w:rsidRPr="00D772FA">
              <w:rPr>
                <w:color w:val="auto"/>
                <w:sz w:val="22"/>
                <w:szCs w:val="22"/>
              </w:rPr>
              <w:t xml:space="preserve"> albo wydania w stosunku do nich decyzji o dofinansowaniu projektu;</w:t>
            </w:r>
            <w:r w:rsidRPr="00D772FA">
              <w:rPr>
                <w:color w:val="auto"/>
                <w:sz w:val="22"/>
                <w:szCs w:val="22"/>
              </w:rPr>
              <w:t xml:space="preserve"> </w:t>
            </w:r>
          </w:p>
          <w:p w:rsidR="00984533" w:rsidRPr="00D772FA" w:rsidRDefault="00984533" w:rsidP="005C63EA">
            <w:pPr>
              <w:pStyle w:val="Default"/>
              <w:jc w:val="both"/>
              <w:rPr>
                <w:color w:val="auto"/>
                <w:sz w:val="22"/>
                <w:szCs w:val="22"/>
              </w:rPr>
            </w:pPr>
            <w:r w:rsidRPr="00D772FA">
              <w:rPr>
                <w:color w:val="auto"/>
                <w:sz w:val="22"/>
                <w:szCs w:val="22"/>
              </w:rPr>
              <w:t xml:space="preserve">b) dokumenty wytworzone lub przygotowane w związku z oceną dokumentów </w:t>
            </w:r>
            <w:r w:rsidRPr="00D772FA">
              <w:rPr>
                <w:color w:val="auto"/>
                <w:sz w:val="22"/>
                <w:szCs w:val="22"/>
              </w:rPr>
              <w:br/>
              <w:t xml:space="preserve">i informacji przedstawianych przez wnioskodawców do czasu rozstrzygnięcia konkursu. </w:t>
            </w:r>
          </w:p>
          <w:p w:rsidR="00984533" w:rsidRPr="00D772FA" w:rsidRDefault="00984533" w:rsidP="005C63EA">
            <w:pPr>
              <w:autoSpaceDE w:val="0"/>
              <w:autoSpaceDN w:val="0"/>
              <w:adjustRightInd w:val="0"/>
              <w:spacing w:after="0" w:line="240" w:lineRule="auto"/>
              <w:jc w:val="both"/>
              <w:rPr>
                <w:rFonts w:cs="Calibri"/>
              </w:rPr>
            </w:pPr>
            <w:r w:rsidRPr="00D772FA">
              <w:t xml:space="preserve">Wyżej wymieniona regulacja stanowi przede wszystkim zabezpieczenie sprawnego przeprowadzania wyboru projektów do dofinansowania, który </w:t>
            </w:r>
            <w:r w:rsidRPr="00D772FA">
              <w:lastRenderedPageBreak/>
              <w:t xml:space="preserve">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772FA">
              <w:br/>
              <w:t xml:space="preserve">w sytuacji wystąpienia o udzielenie informacji na temat ww. dokumentów, IOK informuje zainteresowanego, że na podstawie art. 37 pkt. 6 Ustawy nie stanowią one informacji publicznej. </w:t>
            </w:r>
          </w:p>
        </w:tc>
      </w:tr>
      <w:tr w:rsidR="00984533" w:rsidRPr="00D772FA" w:rsidTr="006D7C1A">
        <w:tc>
          <w:tcPr>
            <w:tcW w:w="534" w:type="dxa"/>
          </w:tcPr>
          <w:p w:rsidR="00984533" w:rsidRPr="00D772FA" w:rsidRDefault="00984533" w:rsidP="005C63EA">
            <w:pPr>
              <w:autoSpaceDE w:val="0"/>
              <w:autoSpaceDN w:val="0"/>
              <w:adjustRightInd w:val="0"/>
              <w:spacing w:after="0" w:line="240" w:lineRule="auto"/>
              <w:rPr>
                <w:rFonts w:cs="Calibri"/>
                <w:b/>
                <w:bCs/>
              </w:rPr>
            </w:pPr>
            <w:r w:rsidRPr="00D772FA">
              <w:rPr>
                <w:rFonts w:cs="Calibri"/>
                <w:b/>
                <w:bCs/>
              </w:rPr>
              <w:lastRenderedPageBreak/>
              <w:t>24.</w:t>
            </w:r>
          </w:p>
        </w:tc>
        <w:tc>
          <w:tcPr>
            <w:tcW w:w="2268" w:type="dxa"/>
          </w:tcPr>
          <w:p w:rsidR="00984533" w:rsidRPr="00065DB3" w:rsidRDefault="00984533" w:rsidP="005C63EA">
            <w:pPr>
              <w:pStyle w:val="Default"/>
              <w:rPr>
                <w:rFonts w:asciiTheme="minorHAnsi" w:hAnsiTheme="minorHAnsi"/>
                <w:color w:val="auto"/>
                <w:sz w:val="22"/>
                <w:szCs w:val="22"/>
              </w:rPr>
            </w:pPr>
            <w:r w:rsidRPr="00D772FA">
              <w:rPr>
                <w:rFonts w:asciiTheme="minorHAnsi" w:hAnsiTheme="minorHAnsi"/>
                <w:b/>
                <w:bCs/>
                <w:color w:val="auto"/>
                <w:sz w:val="22"/>
                <w:szCs w:val="22"/>
              </w:rPr>
              <w:t xml:space="preserve">Informacje o sposobie postępowania z wnioskami o dofinansowanie po rozstrzygnięciu konkursu: </w:t>
            </w:r>
          </w:p>
        </w:tc>
        <w:tc>
          <w:tcPr>
            <w:tcW w:w="7494" w:type="dxa"/>
          </w:tcPr>
          <w:p w:rsidR="00984533" w:rsidRPr="00D772FA" w:rsidRDefault="00984533" w:rsidP="005C63EA">
            <w:pPr>
              <w:pStyle w:val="Default"/>
              <w:jc w:val="both"/>
              <w:rPr>
                <w:rFonts w:asciiTheme="minorHAnsi" w:hAnsiTheme="minorHAnsi"/>
                <w:color w:val="auto"/>
                <w:sz w:val="22"/>
                <w:szCs w:val="22"/>
              </w:rPr>
            </w:pPr>
            <w:r w:rsidRPr="00D772FA">
              <w:rPr>
                <w:rFonts w:asciiTheme="minorHAnsi" w:hAnsiTheme="minorHAnsi"/>
                <w:color w:val="auto"/>
                <w:sz w:val="22"/>
                <w:szCs w:val="22"/>
              </w:rPr>
              <w:t>W przypadku wyboru projektu do dofinansowania</w:t>
            </w:r>
            <w:r w:rsidR="00AC0C48" w:rsidRPr="00D772FA">
              <w:rPr>
                <w:rFonts w:asciiTheme="minorHAnsi" w:hAnsiTheme="minorHAnsi"/>
                <w:color w:val="auto"/>
                <w:sz w:val="22"/>
                <w:szCs w:val="22"/>
              </w:rPr>
              <w:t>,</w:t>
            </w:r>
            <w:r w:rsidRPr="00D772FA">
              <w:rPr>
                <w:rFonts w:asciiTheme="minorHAnsi" w:hAnsiTheme="minorHAnsi"/>
                <w:color w:val="auto"/>
                <w:sz w:val="22"/>
                <w:szCs w:val="22"/>
              </w:rPr>
              <w:t xml:space="preserve"> wniosek o dofinansowanie projektu staje się załącznikiem do umowy o dofinansowanie i stanowi jej integralną część. </w:t>
            </w:r>
          </w:p>
          <w:p w:rsidR="00984533" w:rsidRPr="00D772FA" w:rsidRDefault="00984533" w:rsidP="005C63EA">
            <w:pPr>
              <w:autoSpaceDE w:val="0"/>
              <w:autoSpaceDN w:val="0"/>
              <w:adjustRightInd w:val="0"/>
              <w:spacing w:after="0" w:line="240" w:lineRule="auto"/>
              <w:jc w:val="both"/>
              <w:rPr>
                <w:rFonts w:cs="Calibri"/>
              </w:rPr>
            </w:pPr>
            <w:r w:rsidRPr="00D772FA">
              <w:t>Wnioski o dofinansowanie projektów, które nie zostały wybrane do dofinansowania nie podlegają zwrotowi i są przechowywane w siedzibie IZ RPO WD 2014-2020.</w:t>
            </w:r>
          </w:p>
        </w:tc>
      </w:tr>
      <w:tr w:rsidR="00984533" w:rsidRPr="00D772FA" w:rsidTr="006D7C1A">
        <w:tc>
          <w:tcPr>
            <w:tcW w:w="534" w:type="dxa"/>
          </w:tcPr>
          <w:p w:rsidR="00984533" w:rsidRPr="00D772FA" w:rsidRDefault="00984533" w:rsidP="005C63EA">
            <w:pPr>
              <w:autoSpaceDE w:val="0"/>
              <w:autoSpaceDN w:val="0"/>
              <w:adjustRightInd w:val="0"/>
              <w:spacing w:after="0" w:line="240" w:lineRule="auto"/>
              <w:rPr>
                <w:rFonts w:cs="Calibri"/>
                <w:b/>
                <w:bCs/>
              </w:rPr>
            </w:pPr>
            <w:r w:rsidRPr="00D772FA">
              <w:rPr>
                <w:rFonts w:cs="Calibri"/>
                <w:b/>
                <w:bCs/>
              </w:rPr>
              <w:t>25.</w:t>
            </w:r>
          </w:p>
        </w:tc>
        <w:tc>
          <w:tcPr>
            <w:tcW w:w="2268" w:type="dxa"/>
          </w:tcPr>
          <w:p w:rsidR="00984533" w:rsidRPr="00D772FA" w:rsidRDefault="00984533" w:rsidP="005C63EA">
            <w:pPr>
              <w:pStyle w:val="Default"/>
              <w:rPr>
                <w:rFonts w:asciiTheme="minorHAnsi" w:hAnsiTheme="minorHAnsi"/>
                <w:color w:val="auto"/>
                <w:sz w:val="22"/>
                <w:szCs w:val="22"/>
              </w:rPr>
            </w:pPr>
            <w:r w:rsidRPr="00D772FA">
              <w:rPr>
                <w:rFonts w:asciiTheme="minorHAnsi" w:hAnsiTheme="minorHAnsi"/>
                <w:b/>
                <w:bCs/>
                <w:color w:val="auto"/>
                <w:sz w:val="22"/>
                <w:szCs w:val="22"/>
              </w:rPr>
              <w:t xml:space="preserve">Forma i sposób udzielania wnioskodawcy wyjaśnień w kwestiach dotyczących konkursu: </w:t>
            </w:r>
          </w:p>
          <w:p w:rsidR="00984533" w:rsidRPr="00D772FA" w:rsidRDefault="00984533" w:rsidP="005C63EA">
            <w:pPr>
              <w:pStyle w:val="Default"/>
              <w:rPr>
                <w:rFonts w:asciiTheme="minorHAnsi" w:hAnsiTheme="minorHAnsi"/>
                <w:color w:val="auto"/>
                <w:sz w:val="22"/>
                <w:szCs w:val="22"/>
              </w:rPr>
            </w:pPr>
            <w:r w:rsidRPr="00D772FA">
              <w:rPr>
                <w:rFonts w:asciiTheme="minorHAnsi" w:hAnsiTheme="minorHAnsi"/>
                <w:b/>
                <w:bCs/>
                <w:color w:val="auto"/>
                <w:sz w:val="22"/>
                <w:szCs w:val="22"/>
              </w:rPr>
              <w:t xml:space="preserve"> </w:t>
            </w:r>
          </w:p>
          <w:p w:rsidR="00984533" w:rsidRPr="00D772FA" w:rsidRDefault="00984533" w:rsidP="005C63EA">
            <w:pPr>
              <w:pStyle w:val="Default"/>
              <w:rPr>
                <w:rFonts w:asciiTheme="minorHAnsi" w:hAnsiTheme="minorHAnsi"/>
                <w:b/>
                <w:bCs/>
                <w:color w:val="auto"/>
                <w:sz w:val="22"/>
                <w:szCs w:val="22"/>
              </w:rPr>
            </w:pPr>
          </w:p>
        </w:tc>
        <w:tc>
          <w:tcPr>
            <w:tcW w:w="7494" w:type="dxa"/>
          </w:tcPr>
          <w:p w:rsidR="002779AA" w:rsidRPr="00D772FA" w:rsidRDefault="002779AA" w:rsidP="005C63EA">
            <w:pPr>
              <w:spacing w:line="240" w:lineRule="auto"/>
              <w:jc w:val="center"/>
              <w:rPr>
                <w:b/>
              </w:rPr>
            </w:pPr>
            <w:r w:rsidRPr="00D772FA">
              <w:rPr>
                <w:rFonts w:cs="Calibri"/>
              </w:rPr>
              <w:t>IOK udziela wyjaśnień w kwestiach dotyczących konkursu i odpowiedzi na zapytania indywidualne poprzez następujące adresy mailowe:</w:t>
            </w:r>
            <w:r w:rsidRPr="00D772FA">
              <w:rPr>
                <w:b/>
                <w:bCs/>
              </w:rPr>
              <w:br/>
            </w:r>
            <w:hyperlink r:id="rId21" w:history="1">
              <w:r w:rsidRPr="00D772FA">
                <w:rPr>
                  <w:rStyle w:val="Hipercze"/>
                  <w:b/>
                  <w:color w:val="auto"/>
                </w:rPr>
                <w:t>pife@dolnyslask.pl</w:t>
              </w:r>
            </w:hyperlink>
          </w:p>
          <w:p w:rsidR="002779AA" w:rsidRPr="00D772FA" w:rsidRDefault="00795781" w:rsidP="005C63EA">
            <w:pPr>
              <w:spacing w:before="120" w:after="120" w:line="240" w:lineRule="auto"/>
              <w:jc w:val="center"/>
              <w:rPr>
                <w:b/>
              </w:rPr>
            </w:pPr>
            <w:hyperlink r:id="rId22" w:history="1">
              <w:r w:rsidR="002779AA" w:rsidRPr="00D772FA">
                <w:rPr>
                  <w:rStyle w:val="Hipercze"/>
                  <w:b/>
                  <w:color w:val="auto"/>
                </w:rPr>
                <w:t>pife.jeleniagora@dolnyslask.pl</w:t>
              </w:r>
            </w:hyperlink>
          </w:p>
          <w:p w:rsidR="002779AA" w:rsidRPr="00D772FA" w:rsidRDefault="00795781" w:rsidP="005C63EA">
            <w:pPr>
              <w:spacing w:before="120" w:after="120" w:line="240" w:lineRule="auto"/>
              <w:jc w:val="center"/>
              <w:rPr>
                <w:b/>
              </w:rPr>
            </w:pPr>
            <w:hyperlink r:id="rId23" w:history="1">
              <w:r w:rsidR="002779AA" w:rsidRPr="00D772FA">
                <w:rPr>
                  <w:rStyle w:val="Hipercze"/>
                  <w:b/>
                  <w:color w:val="auto"/>
                </w:rPr>
                <w:t>pife.legnica@dolnyslask.pl</w:t>
              </w:r>
            </w:hyperlink>
          </w:p>
          <w:p w:rsidR="00984533" w:rsidRPr="00D772FA" w:rsidRDefault="00795781" w:rsidP="005C63EA">
            <w:pPr>
              <w:spacing w:before="120" w:after="120" w:line="240" w:lineRule="auto"/>
              <w:jc w:val="center"/>
              <w:rPr>
                <w:b/>
              </w:rPr>
            </w:pPr>
            <w:hyperlink r:id="rId24" w:history="1">
              <w:r w:rsidR="002779AA" w:rsidRPr="00D772FA">
                <w:rPr>
                  <w:rStyle w:val="Hipercze"/>
                  <w:b/>
                  <w:color w:val="auto"/>
                </w:rPr>
                <w:t>pife.walbrzych@dolnyslask.pl</w:t>
              </w:r>
            </w:hyperlink>
          </w:p>
          <w:p w:rsidR="00984533" w:rsidRPr="00D772FA" w:rsidRDefault="00984533" w:rsidP="005C63EA">
            <w:pPr>
              <w:autoSpaceDE w:val="0"/>
              <w:autoSpaceDN w:val="0"/>
              <w:adjustRightInd w:val="0"/>
              <w:spacing w:before="120" w:after="120" w:line="240" w:lineRule="auto"/>
              <w:jc w:val="both"/>
              <w:rPr>
                <w:rFonts w:cs="Calibri"/>
              </w:rPr>
            </w:pPr>
            <w:r w:rsidRPr="00D772FA">
              <w:rPr>
                <w:rFonts w:cs="Calibri"/>
              </w:rPr>
              <w:t xml:space="preserve">Odpowiedzi </w:t>
            </w:r>
            <w:r w:rsidRPr="00D772FA">
              <w:t>na najczęściej zadawane pytania będą</w:t>
            </w:r>
            <w:r w:rsidRPr="00D772FA">
              <w:rPr>
                <w:rFonts w:cs="Calibri"/>
              </w:rPr>
              <w:t xml:space="preserve"> zamieszczane na stronie </w:t>
            </w:r>
            <w:hyperlink r:id="rId25" w:history="1">
              <w:r w:rsidRPr="00D772FA">
                <w:rPr>
                  <w:rStyle w:val="Hipercze"/>
                  <w:rFonts w:cs="Calibri"/>
                  <w:color w:val="auto"/>
                </w:rPr>
                <w:t>www.rpo.dolnyslask.pl</w:t>
              </w:r>
            </w:hyperlink>
            <w:r w:rsidRPr="00D772FA">
              <w:rPr>
                <w:rFonts w:cs="Calibri"/>
              </w:rPr>
              <w:t xml:space="preserve"> w ramach informacji dotyczących procedury wyboru projektów oraz niezbędnych do przedłożenia wniosku o dofinansowanie.</w:t>
            </w:r>
            <w:r w:rsidR="00C77521" w:rsidRPr="00D772FA">
              <w:t xml:space="preserve"> </w:t>
            </w:r>
            <w:r w:rsidR="00D657A3" w:rsidRPr="00D772FA">
              <w:rPr>
                <w:rFonts w:cs="Calibri"/>
              </w:rPr>
              <w:t>Przed zadaniem pytania należy zapoznać</w:t>
            </w:r>
            <w:r w:rsidR="00C77521" w:rsidRPr="00D772FA">
              <w:rPr>
                <w:rFonts w:cs="Calibri"/>
              </w:rPr>
              <w:t xml:space="preserve"> się z katalogiem najczęściej zadawanych pytań.</w:t>
            </w:r>
          </w:p>
          <w:p w:rsidR="00984533" w:rsidRPr="00D772FA" w:rsidRDefault="00984533" w:rsidP="005C63EA">
            <w:pPr>
              <w:spacing w:before="120" w:after="120" w:line="240" w:lineRule="auto"/>
              <w:jc w:val="both"/>
              <w:rPr>
                <w:rFonts w:cs="Times New Roman"/>
              </w:rPr>
            </w:pPr>
            <w:r w:rsidRPr="00D772FA">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772FA">
                <w:rPr>
                  <w:rStyle w:val="Hipercze"/>
                  <w:rFonts w:cs="Calibri"/>
                  <w:color w:val="auto"/>
                </w:rPr>
                <w:t>www.rpo.dolnyslask.pl</w:t>
              </w:r>
            </w:hyperlink>
            <w:r w:rsidRPr="00D772FA">
              <w:t>.</w:t>
            </w:r>
          </w:p>
          <w:p w:rsidR="00984533" w:rsidRPr="00D772FA" w:rsidRDefault="00984533" w:rsidP="005C63EA">
            <w:pPr>
              <w:spacing w:before="120" w:after="120" w:line="240" w:lineRule="auto"/>
              <w:jc w:val="both"/>
              <w:rPr>
                <w:rFonts w:cs="Calibri"/>
              </w:rPr>
            </w:pPr>
            <w:r w:rsidRPr="00D772FA">
              <w:rPr>
                <w:rFonts w:cs="Calibri"/>
              </w:rPr>
              <w:t xml:space="preserve">Konkurs przeprowadzany jest jawnie z zapewnieniem publicznego dostępu do informacji o zasadach jego przeprowadzania oraz do list projektów ocenionych </w:t>
            </w:r>
            <w:r w:rsidRPr="00D772FA">
              <w:rPr>
                <w:rFonts w:cs="Calibri"/>
              </w:rPr>
              <w:br/>
              <w:t>w poszczególnych etapach oceny i listy projektów wybranych do dofinansowania.</w:t>
            </w:r>
          </w:p>
        </w:tc>
      </w:tr>
      <w:tr w:rsidR="00984533" w:rsidRPr="00D772FA" w:rsidTr="006D7C1A">
        <w:tc>
          <w:tcPr>
            <w:tcW w:w="534" w:type="dxa"/>
          </w:tcPr>
          <w:p w:rsidR="00984533" w:rsidRPr="00D772FA" w:rsidRDefault="00984533" w:rsidP="005C63EA">
            <w:pPr>
              <w:autoSpaceDE w:val="0"/>
              <w:autoSpaceDN w:val="0"/>
              <w:adjustRightInd w:val="0"/>
              <w:spacing w:after="0" w:line="240" w:lineRule="auto"/>
              <w:rPr>
                <w:rFonts w:cs="Calibri"/>
                <w:b/>
                <w:bCs/>
              </w:rPr>
            </w:pPr>
            <w:r w:rsidRPr="00D772FA">
              <w:rPr>
                <w:rFonts w:cs="Calibri"/>
                <w:b/>
                <w:bCs/>
              </w:rPr>
              <w:t>26.</w:t>
            </w:r>
          </w:p>
        </w:tc>
        <w:tc>
          <w:tcPr>
            <w:tcW w:w="2268" w:type="dxa"/>
          </w:tcPr>
          <w:p w:rsidR="00984533" w:rsidRPr="00D772FA" w:rsidRDefault="00984533" w:rsidP="005C63EA">
            <w:pPr>
              <w:pStyle w:val="Default"/>
              <w:rPr>
                <w:rFonts w:asciiTheme="minorHAnsi" w:hAnsiTheme="minorHAnsi"/>
                <w:b/>
                <w:bCs/>
                <w:color w:val="auto"/>
                <w:sz w:val="22"/>
                <w:szCs w:val="22"/>
              </w:rPr>
            </w:pPr>
            <w:r w:rsidRPr="00D772FA">
              <w:rPr>
                <w:rFonts w:asciiTheme="minorHAnsi" w:hAnsiTheme="minorHAnsi"/>
                <w:b/>
                <w:bCs/>
                <w:color w:val="auto"/>
                <w:sz w:val="22"/>
                <w:szCs w:val="22"/>
              </w:rPr>
              <w:t xml:space="preserve">Orientacyjny termin rozstrzygnięcia konkursu: </w:t>
            </w:r>
          </w:p>
        </w:tc>
        <w:tc>
          <w:tcPr>
            <w:tcW w:w="7494" w:type="dxa"/>
          </w:tcPr>
          <w:p w:rsidR="00984533" w:rsidRPr="00D772FA" w:rsidRDefault="00984533" w:rsidP="005C63EA">
            <w:pPr>
              <w:pStyle w:val="Default"/>
              <w:rPr>
                <w:color w:val="auto"/>
              </w:rPr>
            </w:pPr>
            <w:r w:rsidRPr="00D772FA">
              <w:rPr>
                <w:rFonts w:asciiTheme="minorHAnsi" w:hAnsiTheme="minorHAnsi"/>
                <w:color w:val="auto"/>
                <w:sz w:val="22"/>
                <w:szCs w:val="22"/>
              </w:rPr>
              <w:t xml:space="preserve">Orientacyjny termin rozstrzygnięcia konkursu to </w:t>
            </w:r>
            <w:r w:rsidR="00673C73" w:rsidRPr="00D772FA">
              <w:rPr>
                <w:rFonts w:asciiTheme="minorHAnsi" w:hAnsiTheme="minorHAnsi"/>
                <w:color w:val="auto"/>
                <w:sz w:val="22"/>
                <w:szCs w:val="22"/>
              </w:rPr>
              <w:t>grudzień</w:t>
            </w:r>
            <w:r w:rsidR="00933C87" w:rsidRPr="00D772FA">
              <w:rPr>
                <w:rFonts w:asciiTheme="minorHAnsi" w:hAnsiTheme="minorHAnsi"/>
                <w:color w:val="auto"/>
                <w:sz w:val="22"/>
                <w:szCs w:val="22"/>
              </w:rPr>
              <w:t xml:space="preserve"> </w:t>
            </w:r>
            <w:r w:rsidR="00020C5D" w:rsidRPr="00D772FA">
              <w:rPr>
                <w:rFonts w:asciiTheme="minorHAnsi" w:hAnsiTheme="minorHAnsi"/>
                <w:color w:val="auto"/>
                <w:sz w:val="22"/>
                <w:szCs w:val="22"/>
              </w:rPr>
              <w:t>2016 r.</w:t>
            </w:r>
            <w:r w:rsidRPr="00D772FA">
              <w:rPr>
                <w:rFonts w:asciiTheme="minorHAnsi" w:hAnsiTheme="minorHAnsi"/>
                <w:color w:val="auto"/>
                <w:sz w:val="22"/>
                <w:szCs w:val="22"/>
              </w:rPr>
              <w:t xml:space="preserve"> </w:t>
            </w:r>
          </w:p>
        </w:tc>
      </w:tr>
      <w:tr w:rsidR="00984533" w:rsidRPr="00D772FA" w:rsidTr="00A60962">
        <w:tc>
          <w:tcPr>
            <w:tcW w:w="534" w:type="dxa"/>
          </w:tcPr>
          <w:p w:rsidR="00984533" w:rsidRPr="00D772FA" w:rsidRDefault="00984533" w:rsidP="005C63EA">
            <w:pPr>
              <w:autoSpaceDE w:val="0"/>
              <w:autoSpaceDN w:val="0"/>
              <w:adjustRightInd w:val="0"/>
              <w:spacing w:after="0" w:line="240" w:lineRule="auto"/>
              <w:rPr>
                <w:rFonts w:cs="Calibri"/>
                <w:b/>
                <w:bCs/>
              </w:rPr>
            </w:pPr>
            <w:r w:rsidRPr="00D772FA">
              <w:rPr>
                <w:rFonts w:cs="Calibri"/>
                <w:b/>
                <w:bCs/>
              </w:rPr>
              <w:t>27.</w:t>
            </w:r>
          </w:p>
        </w:tc>
        <w:tc>
          <w:tcPr>
            <w:tcW w:w="2268" w:type="dxa"/>
          </w:tcPr>
          <w:p w:rsidR="00984533" w:rsidRPr="00D772FA" w:rsidRDefault="00984533" w:rsidP="005C63EA">
            <w:pPr>
              <w:pStyle w:val="Default"/>
              <w:rPr>
                <w:rFonts w:asciiTheme="minorHAnsi" w:hAnsiTheme="minorHAnsi"/>
                <w:color w:val="auto"/>
                <w:sz w:val="22"/>
                <w:szCs w:val="22"/>
              </w:rPr>
            </w:pPr>
            <w:r w:rsidRPr="00D772FA">
              <w:rPr>
                <w:rFonts w:asciiTheme="minorHAnsi" w:hAnsiTheme="minorHAnsi"/>
                <w:b/>
                <w:bCs/>
                <w:color w:val="auto"/>
                <w:sz w:val="22"/>
                <w:szCs w:val="22"/>
              </w:rPr>
              <w:t xml:space="preserve">Sytuacje, w których konkurs może zostać anulowany lub zmieniony regulamin : </w:t>
            </w:r>
          </w:p>
          <w:p w:rsidR="00984533" w:rsidRPr="00D772FA" w:rsidRDefault="00984533" w:rsidP="005C63EA">
            <w:pPr>
              <w:pStyle w:val="Default"/>
              <w:rPr>
                <w:rFonts w:asciiTheme="minorHAnsi" w:hAnsiTheme="minorHAnsi"/>
                <w:b/>
                <w:bCs/>
                <w:color w:val="auto"/>
                <w:sz w:val="22"/>
                <w:szCs w:val="22"/>
              </w:rPr>
            </w:pPr>
          </w:p>
        </w:tc>
        <w:tc>
          <w:tcPr>
            <w:tcW w:w="7494" w:type="dxa"/>
          </w:tcPr>
          <w:p w:rsidR="00984533" w:rsidRPr="00D772FA" w:rsidRDefault="00984533" w:rsidP="005C63EA">
            <w:pPr>
              <w:spacing w:before="120" w:after="120" w:line="240" w:lineRule="auto"/>
              <w:jc w:val="both"/>
            </w:pPr>
            <w:r w:rsidRPr="00D772FA">
              <w:t>IOK zastrzega sobie prawo do anulowania konkursu w następujących przypadkach do momentu zatwierdzenia listy rankingowej:</w:t>
            </w:r>
          </w:p>
          <w:p w:rsidR="00984533" w:rsidRPr="00D772FA" w:rsidRDefault="00984533" w:rsidP="005C63EA">
            <w:pPr>
              <w:pStyle w:val="Akapitzlist"/>
              <w:numPr>
                <w:ilvl w:val="0"/>
                <w:numId w:val="8"/>
              </w:numPr>
              <w:spacing w:before="0" w:line="240" w:lineRule="auto"/>
              <w:ind w:left="709" w:hanging="709"/>
              <w:jc w:val="both"/>
              <w:rPr>
                <w:rFonts w:asciiTheme="minorHAnsi" w:hAnsiTheme="minorHAnsi"/>
                <w:szCs w:val="22"/>
              </w:rPr>
            </w:pPr>
            <w:r w:rsidRPr="00D772FA">
              <w:rPr>
                <w:rFonts w:asciiTheme="minorHAnsi" w:hAnsiTheme="minorHAnsi"/>
                <w:szCs w:val="22"/>
              </w:rPr>
              <w:t>naruszenia przez IOK w toku procedury konkursowej przepisów prawa i/lub zasad regulaminu konkursowego, które są istotne i niemożliwe do naprawienia,</w:t>
            </w:r>
          </w:p>
          <w:p w:rsidR="00984533" w:rsidRPr="00D772FA" w:rsidRDefault="00984533" w:rsidP="005C63EA">
            <w:pPr>
              <w:pStyle w:val="Akapitzlist"/>
              <w:numPr>
                <w:ilvl w:val="0"/>
                <w:numId w:val="8"/>
              </w:numPr>
              <w:spacing w:before="0" w:line="240" w:lineRule="auto"/>
              <w:ind w:left="709" w:hanging="709"/>
              <w:jc w:val="both"/>
              <w:rPr>
                <w:rFonts w:asciiTheme="minorHAnsi" w:hAnsiTheme="minorHAnsi"/>
                <w:szCs w:val="22"/>
              </w:rPr>
            </w:pPr>
            <w:r w:rsidRPr="00D772FA">
              <w:rPr>
                <w:rFonts w:asciiTheme="minorHAnsi" w:hAnsiTheme="minorHAnsi"/>
                <w:szCs w:val="22"/>
              </w:rPr>
              <w:t xml:space="preserve">zaistnienie sytuacji nadzwyczajnej, której IOK nie mogła przewidzieć </w:t>
            </w:r>
            <w:r w:rsidRPr="00D772FA">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D772FA" w:rsidRDefault="00984533" w:rsidP="005C63EA">
            <w:pPr>
              <w:pStyle w:val="Akapitzlist"/>
              <w:numPr>
                <w:ilvl w:val="0"/>
                <w:numId w:val="8"/>
              </w:numPr>
              <w:spacing w:before="0" w:line="240" w:lineRule="auto"/>
              <w:ind w:left="709" w:hanging="709"/>
              <w:jc w:val="both"/>
              <w:rPr>
                <w:rFonts w:asciiTheme="minorHAnsi" w:hAnsiTheme="minorHAnsi"/>
                <w:szCs w:val="22"/>
              </w:rPr>
            </w:pPr>
            <w:r w:rsidRPr="00D772FA">
              <w:rPr>
                <w:rFonts w:asciiTheme="minorHAnsi" w:hAnsiTheme="minorHAnsi"/>
                <w:szCs w:val="22"/>
              </w:rPr>
              <w:t>ogłoszenie aktów prawnych lub wytycznych horyzontalnych w istotny sposób sprzecznych z postanowieniami niniejszego regulaminu,</w:t>
            </w:r>
          </w:p>
          <w:p w:rsidR="00984533" w:rsidRPr="00D772FA" w:rsidRDefault="00984533" w:rsidP="005C63EA">
            <w:pPr>
              <w:pStyle w:val="Akapitzlist"/>
              <w:numPr>
                <w:ilvl w:val="0"/>
                <w:numId w:val="8"/>
              </w:numPr>
              <w:spacing w:before="0" w:line="240" w:lineRule="auto"/>
              <w:ind w:left="709" w:hanging="709"/>
              <w:jc w:val="both"/>
              <w:rPr>
                <w:rFonts w:asciiTheme="minorHAnsi" w:hAnsiTheme="minorHAnsi"/>
                <w:szCs w:val="22"/>
              </w:rPr>
            </w:pPr>
            <w:r w:rsidRPr="00D772FA">
              <w:rPr>
                <w:rFonts w:asciiTheme="minorHAnsi" w:hAnsiTheme="minorHAnsi"/>
                <w:szCs w:val="22"/>
              </w:rPr>
              <w:lastRenderedPageBreak/>
              <w:t>awaria lub brak dostępności aplikacji Generator wniosków.</w:t>
            </w:r>
          </w:p>
          <w:p w:rsidR="00984533" w:rsidRPr="00D772FA" w:rsidRDefault="00984533" w:rsidP="005C63EA">
            <w:pPr>
              <w:spacing w:before="120" w:after="120" w:line="240" w:lineRule="auto"/>
              <w:jc w:val="both"/>
              <w:rPr>
                <w:rFonts w:cs="Calibri"/>
              </w:rPr>
            </w:pPr>
            <w:r w:rsidRPr="00D772FA">
              <w:rPr>
                <w:rFonts w:cs="Arial"/>
              </w:rPr>
              <w:t xml:space="preserve">IOK </w:t>
            </w:r>
            <w:r w:rsidRPr="00D772FA">
              <w:rPr>
                <w:rFonts w:cs="Calibri"/>
              </w:rPr>
              <w:t xml:space="preserve">zastrzega sobie prawo do wprowadzania zmian w niniejszym regulaminie </w:t>
            </w:r>
            <w:r w:rsidRPr="00D772FA">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D772FA" w:rsidRDefault="00984533" w:rsidP="005C63EA">
            <w:pPr>
              <w:spacing w:before="120" w:after="120" w:line="240" w:lineRule="auto"/>
              <w:jc w:val="both"/>
              <w:rPr>
                <w:rFonts w:cs="Arial"/>
              </w:rPr>
            </w:pPr>
            <w:r w:rsidRPr="00D772FA">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D772FA" w:rsidRDefault="00984533" w:rsidP="005C63EA">
            <w:pPr>
              <w:spacing w:before="120" w:after="120" w:line="240" w:lineRule="auto"/>
              <w:jc w:val="both"/>
            </w:pPr>
            <w:r w:rsidRPr="00D772FA">
              <w:rPr>
                <w:rFonts w:cs="Arial"/>
              </w:rPr>
              <w:t>IOK udostępnia w szczególności na swojej stronie internetowej oraz portalu poprzednie wersje regulaminów.</w:t>
            </w:r>
            <w:r w:rsidRPr="00D772FA">
              <w:rPr>
                <w:rFonts w:cs="Calibri"/>
              </w:rPr>
              <w:t xml:space="preserve"> W związku z tym zaleca się, aby Wnioskodawcy zainteresowani aplikowaniem o środki w ramach niniejszego konkursu na bieżąco zapoznawali się z informacjami zamieszczanymi na </w:t>
            </w:r>
            <w:r w:rsidRPr="00D772FA">
              <w:t>stronie</w:t>
            </w:r>
            <w:r w:rsidRPr="00D772FA">
              <w:rPr>
                <w:rFonts w:cs="Calibri"/>
              </w:rPr>
              <w:t xml:space="preserve"> </w:t>
            </w:r>
            <w:bookmarkStart w:id="6" w:name="_Toc425494883"/>
            <w:bookmarkEnd w:id="6"/>
            <w:r w:rsidRPr="00D772FA">
              <w:t xml:space="preserve">internetowej </w:t>
            </w:r>
            <w:hyperlink r:id="rId27" w:history="1">
              <w:r w:rsidRPr="00D772FA">
                <w:rPr>
                  <w:rStyle w:val="Hipercze"/>
                  <w:rFonts w:cs="Calibri"/>
                  <w:color w:val="auto"/>
                </w:rPr>
                <w:t>www.rpo.dolnyslask.pl</w:t>
              </w:r>
            </w:hyperlink>
            <w:r w:rsidRPr="00D772FA">
              <w:t>.</w:t>
            </w:r>
          </w:p>
        </w:tc>
      </w:tr>
      <w:tr w:rsidR="00984533" w:rsidRPr="00D772FA" w:rsidTr="006D7C1A">
        <w:tc>
          <w:tcPr>
            <w:tcW w:w="534" w:type="dxa"/>
          </w:tcPr>
          <w:p w:rsidR="00984533" w:rsidRPr="00D772FA" w:rsidRDefault="00984533" w:rsidP="005C63EA">
            <w:pPr>
              <w:autoSpaceDE w:val="0"/>
              <w:autoSpaceDN w:val="0"/>
              <w:adjustRightInd w:val="0"/>
              <w:spacing w:after="0" w:line="240" w:lineRule="auto"/>
              <w:rPr>
                <w:rFonts w:cs="Calibri"/>
                <w:b/>
                <w:bCs/>
              </w:rPr>
            </w:pPr>
            <w:r w:rsidRPr="00D772FA">
              <w:rPr>
                <w:rFonts w:cs="Calibri"/>
                <w:b/>
                <w:bCs/>
              </w:rPr>
              <w:lastRenderedPageBreak/>
              <w:t>28.</w:t>
            </w:r>
          </w:p>
        </w:tc>
        <w:tc>
          <w:tcPr>
            <w:tcW w:w="2268" w:type="dxa"/>
          </w:tcPr>
          <w:p w:rsidR="00984533" w:rsidRPr="00D772FA" w:rsidRDefault="00984533" w:rsidP="005C63EA">
            <w:pPr>
              <w:pStyle w:val="Default"/>
              <w:rPr>
                <w:rFonts w:asciiTheme="minorHAnsi" w:hAnsiTheme="minorHAnsi"/>
                <w:color w:val="auto"/>
                <w:sz w:val="22"/>
                <w:szCs w:val="22"/>
              </w:rPr>
            </w:pPr>
            <w:r w:rsidRPr="00D772FA">
              <w:rPr>
                <w:rFonts w:asciiTheme="minorHAnsi" w:hAnsiTheme="minorHAnsi"/>
                <w:b/>
                <w:bCs/>
                <w:color w:val="auto"/>
                <w:sz w:val="22"/>
                <w:szCs w:val="22"/>
              </w:rPr>
              <w:t xml:space="preserve">Postanowienie dotyczące możliwości zwiększenia kwoty przeznaczonej na dofinansowanie projektów w konkursie: </w:t>
            </w:r>
          </w:p>
          <w:p w:rsidR="00984533" w:rsidRPr="00D772FA" w:rsidRDefault="00984533" w:rsidP="005C63EA">
            <w:pPr>
              <w:pStyle w:val="Default"/>
              <w:rPr>
                <w:rFonts w:asciiTheme="minorHAnsi" w:hAnsiTheme="minorHAnsi"/>
                <w:b/>
                <w:bCs/>
                <w:color w:val="auto"/>
                <w:sz w:val="22"/>
                <w:szCs w:val="22"/>
              </w:rPr>
            </w:pPr>
          </w:p>
        </w:tc>
        <w:tc>
          <w:tcPr>
            <w:tcW w:w="7494" w:type="dxa"/>
          </w:tcPr>
          <w:p w:rsidR="00984533" w:rsidRPr="00D772FA" w:rsidRDefault="009A0630" w:rsidP="005C63EA">
            <w:pPr>
              <w:autoSpaceDE w:val="0"/>
              <w:autoSpaceDN w:val="0"/>
              <w:adjustRightInd w:val="0"/>
              <w:spacing w:after="0" w:line="240" w:lineRule="auto"/>
              <w:jc w:val="both"/>
            </w:pPr>
            <w:r w:rsidRPr="00D772FA">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DF568E" w:rsidTr="006D7C1A">
        <w:tc>
          <w:tcPr>
            <w:tcW w:w="534" w:type="dxa"/>
          </w:tcPr>
          <w:p w:rsidR="00984533" w:rsidRPr="00DF568E" w:rsidRDefault="00984533" w:rsidP="005C63EA">
            <w:pPr>
              <w:autoSpaceDE w:val="0"/>
              <w:autoSpaceDN w:val="0"/>
              <w:adjustRightInd w:val="0"/>
              <w:spacing w:after="0" w:line="240" w:lineRule="auto"/>
              <w:rPr>
                <w:rFonts w:cs="Calibri"/>
                <w:b/>
                <w:bCs/>
              </w:rPr>
            </w:pPr>
            <w:r w:rsidRPr="00DF568E">
              <w:rPr>
                <w:rFonts w:cs="Calibri"/>
                <w:b/>
                <w:bCs/>
              </w:rPr>
              <w:t>29.</w:t>
            </w:r>
          </w:p>
        </w:tc>
        <w:tc>
          <w:tcPr>
            <w:tcW w:w="2268" w:type="dxa"/>
          </w:tcPr>
          <w:p w:rsidR="00984533" w:rsidRPr="00DF568E" w:rsidRDefault="00984533" w:rsidP="005C63EA">
            <w:pPr>
              <w:pStyle w:val="Default"/>
              <w:rPr>
                <w:rFonts w:asciiTheme="minorHAnsi" w:hAnsiTheme="minorHAnsi"/>
                <w:color w:val="auto"/>
                <w:sz w:val="22"/>
                <w:szCs w:val="22"/>
              </w:rPr>
            </w:pPr>
            <w:r w:rsidRPr="00DF568E">
              <w:rPr>
                <w:rFonts w:asciiTheme="minorHAnsi" w:hAnsiTheme="minorHAnsi"/>
                <w:b/>
                <w:bCs/>
                <w:color w:val="auto"/>
                <w:sz w:val="22"/>
                <w:szCs w:val="22"/>
              </w:rPr>
              <w:t xml:space="preserve">Kwalifikowalność wydatków: </w:t>
            </w:r>
          </w:p>
          <w:p w:rsidR="00984533" w:rsidRPr="00DF568E" w:rsidRDefault="00984533" w:rsidP="005C63EA">
            <w:pPr>
              <w:pStyle w:val="Default"/>
              <w:rPr>
                <w:rFonts w:asciiTheme="minorHAnsi" w:hAnsiTheme="minorHAnsi"/>
                <w:b/>
                <w:bCs/>
                <w:color w:val="auto"/>
                <w:sz w:val="22"/>
                <w:szCs w:val="22"/>
              </w:rPr>
            </w:pPr>
          </w:p>
        </w:tc>
        <w:tc>
          <w:tcPr>
            <w:tcW w:w="7494" w:type="dxa"/>
          </w:tcPr>
          <w:p w:rsidR="00984533" w:rsidRPr="00DF568E" w:rsidRDefault="00984533"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DF568E" w:rsidRDefault="00081F91" w:rsidP="005C63EA">
            <w:pPr>
              <w:numPr>
                <w:ilvl w:val="0"/>
                <w:numId w:val="37"/>
              </w:numPr>
              <w:suppressAutoHyphens/>
              <w:spacing w:after="0" w:line="240" w:lineRule="auto"/>
              <w:ind w:left="395"/>
              <w:jc w:val="both"/>
              <w:rPr>
                <w:rFonts w:ascii="Calibri" w:eastAsia="Times New Roman" w:hAnsi="Calibri" w:cs="Calibri"/>
                <w:szCs w:val="20"/>
                <w:lang w:eastAsia="pl-PL"/>
              </w:rPr>
            </w:pPr>
            <w:r w:rsidRPr="00DF568E">
              <w:rPr>
                <w:rFonts w:ascii="Calibri" w:eastAsia="Times New Roman" w:hAnsi="Calibri" w:cs="Calibri"/>
                <w:szCs w:val="20"/>
                <w:lang w:eastAsia="pl-PL"/>
              </w:rPr>
              <w:t xml:space="preserve">Rozporządzeniem ogólnym, </w:t>
            </w:r>
          </w:p>
          <w:p w:rsidR="00EF3AAC" w:rsidRPr="00DF568E" w:rsidRDefault="00EF3AAC" w:rsidP="005C63EA">
            <w:pPr>
              <w:numPr>
                <w:ilvl w:val="0"/>
                <w:numId w:val="37"/>
              </w:numPr>
              <w:suppressAutoHyphens/>
              <w:spacing w:after="0" w:line="240" w:lineRule="auto"/>
              <w:ind w:left="395"/>
              <w:jc w:val="both"/>
            </w:pPr>
            <w:r w:rsidRPr="00DF568E">
              <w:rPr>
                <w:rFonts w:ascii="Calibri" w:eastAsia="Times New Roman" w:hAnsi="Calibri" w:cs="Times New Roman"/>
                <w:lang w:eastAsia="pl-PL"/>
              </w:rPr>
              <w:t xml:space="preserve">Rozporządzeniem Komisji (UE) nr 1407/2013 z dnia 18 grudnia 2013 r. </w:t>
            </w:r>
            <w:r w:rsidR="00AA003D">
              <w:rPr>
                <w:rFonts w:ascii="Calibri" w:eastAsia="Times New Roman" w:hAnsi="Calibri" w:cs="Times New Roman"/>
                <w:lang w:eastAsia="pl-PL"/>
              </w:rPr>
              <w:br/>
            </w:r>
            <w:r w:rsidRPr="00DF568E">
              <w:rPr>
                <w:rFonts w:ascii="Calibri" w:eastAsia="Times New Roman" w:hAnsi="Calibri" w:cs="Times New Roman"/>
                <w:lang w:eastAsia="pl-PL"/>
              </w:rPr>
              <w:t xml:space="preserve">w sprawie stosowania art. 107 i 108 Traktatu o funkcjonowaniu Unii Europejskiej do pomocy de </w:t>
            </w:r>
            <w:proofErr w:type="spellStart"/>
            <w:r w:rsidRPr="00DF568E">
              <w:rPr>
                <w:rFonts w:ascii="Calibri" w:eastAsia="Times New Roman" w:hAnsi="Calibri" w:cs="Times New Roman"/>
                <w:lang w:eastAsia="pl-PL"/>
              </w:rPr>
              <w:t>minimis</w:t>
            </w:r>
            <w:proofErr w:type="spellEnd"/>
            <w:r w:rsidR="00A70BBE">
              <w:rPr>
                <w:rFonts w:ascii="Calibri" w:eastAsia="Times New Roman" w:hAnsi="Calibri" w:cs="Times New Roman"/>
                <w:lang w:eastAsia="pl-PL"/>
              </w:rPr>
              <w:t>,</w:t>
            </w:r>
            <w:r w:rsidRPr="00DF568E">
              <w:t xml:space="preserve"> </w:t>
            </w:r>
          </w:p>
          <w:p w:rsidR="00081F91" w:rsidRPr="00DF568E" w:rsidRDefault="00EF3AAC" w:rsidP="005C63EA">
            <w:pPr>
              <w:numPr>
                <w:ilvl w:val="0"/>
                <w:numId w:val="37"/>
              </w:numPr>
              <w:suppressAutoHyphens/>
              <w:spacing w:after="0" w:line="240" w:lineRule="auto"/>
              <w:ind w:left="395"/>
              <w:jc w:val="both"/>
            </w:pPr>
            <w:r w:rsidRPr="00DF568E">
              <w:t xml:space="preserve">Rozporządzeniem Ministra Infrastruktury i Rozwoju z dnia 19 marca 2015 r. w sprawie udzielania pomocy de </w:t>
            </w:r>
            <w:proofErr w:type="spellStart"/>
            <w:r w:rsidRPr="00DF568E">
              <w:t>minimis</w:t>
            </w:r>
            <w:proofErr w:type="spellEnd"/>
            <w:r w:rsidRPr="00DF568E">
              <w:t xml:space="preserve"> w ramach regionalnych programów operacyjnych na lata 2014-2020. (Dz. U. z 2015 r. poz. 488 z </w:t>
            </w:r>
            <w:proofErr w:type="spellStart"/>
            <w:r w:rsidRPr="00DF568E">
              <w:t>późn</w:t>
            </w:r>
            <w:proofErr w:type="spellEnd"/>
            <w:r w:rsidRPr="00DF568E">
              <w:t xml:space="preserve">. zm.), </w:t>
            </w:r>
          </w:p>
          <w:p w:rsidR="00081F91" w:rsidRPr="00DF568E" w:rsidRDefault="00081F91" w:rsidP="005C63EA">
            <w:pPr>
              <w:numPr>
                <w:ilvl w:val="0"/>
                <w:numId w:val="37"/>
              </w:numPr>
              <w:suppressAutoHyphens/>
              <w:spacing w:after="0" w:line="240" w:lineRule="auto"/>
              <w:ind w:left="395"/>
              <w:jc w:val="both"/>
              <w:rPr>
                <w:rFonts w:ascii="Calibri" w:eastAsia="Times New Roman" w:hAnsi="Calibri" w:cs="Calibri"/>
                <w:szCs w:val="20"/>
                <w:lang w:eastAsia="pl-PL"/>
              </w:rPr>
            </w:pPr>
            <w:r w:rsidRPr="00DF568E">
              <w:rPr>
                <w:rFonts w:ascii="Calibri" w:eastAsia="Times New Roman" w:hAnsi="Calibri" w:cs="Calibri"/>
                <w:szCs w:val="20"/>
                <w:lang w:eastAsia="pl-PL"/>
              </w:rPr>
              <w:t xml:space="preserve">Ustawą wdrożeniową, </w:t>
            </w:r>
          </w:p>
          <w:p w:rsidR="00081F91" w:rsidRPr="00DF568E" w:rsidRDefault="00081F91" w:rsidP="005C63EA">
            <w:pPr>
              <w:numPr>
                <w:ilvl w:val="0"/>
                <w:numId w:val="37"/>
              </w:numPr>
              <w:suppressAutoHyphens/>
              <w:spacing w:after="0" w:line="240" w:lineRule="auto"/>
              <w:ind w:left="395"/>
              <w:jc w:val="both"/>
              <w:rPr>
                <w:rFonts w:ascii="Calibri" w:eastAsia="Times New Roman" w:hAnsi="Calibri" w:cs="Calibri"/>
                <w:szCs w:val="20"/>
                <w:lang w:eastAsia="pl-PL"/>
              </w:rPr>
            </w:pPr>
            <w:r w:rsidRPr="00DF568E">
              <w:rPr>
                <w:rFonts w:ascii="Calibri" w:eastAsia="Times New Roman" w:hAnsi="Calibri" w:cs="Calibri"/>
                <w:szCs w:val="20"/>
                <w:lang w:eastAsia="pl-PL"/>
              </w:rPr>
              <w:t xml:space="preserve">Wytycznymi Ministra Infrastruktury i Rozwoju </w:t>
            </w:r>
            <w:r w:rsidRPr="00DF568E">
              <w:rPr>
                <w:rFonts w:ascii="Calibri" w:eastAsia="Times New Roman" w:hAnsi="Calibri" w:cs="Times New Roman"/>
                <w:lang w:eastAsia="pl-PL"/>
              </w:rPr>
              <w:t xml:space="preserve">z dnia 10 kwietnia 2015 r. </w:t>
            </w:r>
            <w:r w:rsidRPr="00DF568E">
              <w:rPr>
                <w:rFonts w:ascii="Calibri" w:eastAsia="Times New Roman" w:hAnsi="Calibri" w:cs="Calibri"/>
                <w:szCs w:val="20"/>
                <w:lang w:eastAsia="pl-PL"/>
              </w:rPr>
              <w:t xml:space="preserve"> </w:t>
            </w:r>
            <w:r w:rsidR="00AA003D">
              <w:rPr>
                <w:rFonts w:ascii="Calibri" w:eastAsia="Times New Roman" w:hAnsi="Calibri" w:cs="Calibri"/>
                <w:szCs w:val="20"/>
                <w:lang w:eastAsia="pl-PL"/>
              </w:rPr>
              <w:br/>
            </w:r>
            <w:r w:rsidRPr="00DF568E">
              <w:rPr>
                <w:rFonts w:ascii="Calibri" w:eastAsia="Times New Roman" w:hAnsi="Calibri" w:cs="Calibri"/>
                <w:szCs w:val="20"/>
                <w:lang w:eastAsia="pl-PL"/>
              </w:rPr>
              <w:t>w zakresie kwalifikowalności wydatków w ramach Europejskiego Funduszu Rozwoju Regionalnego, Europejskiego Funduszu Społecznego oraz Funduszu Spójności na lata 2014-2020,</w:t>
            </w:r>
          </w:p>
          <w:p w:rsidR="00081F91" w:rsidRPr="00DF568E" w:rsidRDefault="00081F91" w:rsidP="005C63EA">
            <w:pPr>
              <w:numPr>
                <w:ilvl w:val="0"/>
                <w:numId w:val="37"/>
              </w:numPr>
              <w:suppressAutoHyphens/>
              <w:spacing w:after="0" w:line="240" w:lineRule="auto"/>
              <w:ind w:left="395"/>
              <w:jc w:val="both"/>
              <w:rPr>
                <w:rFonts w:ascii="Calibri" w:eastAsia="Times New Roman" w:hAnsi="Calibri" w:cs="Calibri"/>
                <w:szCs w:val="20"/>
                <w:lang w:eastAsia="pl-PL"/>
              </w:rPr>
            </w:pPr>
            <w:r w:rsidRPr="00DF568E">
              <w:rPr>
                <w:rFonts w:ascii="Calibri" w:eastAsia="Times New Roman" w:hAnsi="Calibri" w:cs="Calibri"/>
                <w:szCs w:val="20"/>
                <w:lang w:eastAsia="pl-PL"/>
              </w:rPr>
              <w:t>z zasadami określonymi w zał. nr 6 do SZOOP RPO WD 2014-2020</w:t>
            </w:r>
            <w:r w:rsidR="00054842">
              <w:rPr>
                <w:rFonts w:ascii="Calibri" w:eastAsia="Times New Roman" w:hAnsi="Calibri" w:cs="Calibri"/>
                <w:szCs w:val="20"/>
                <w:lang w:eastAsia="pl-PL"/>
              </w:rPr>
              <w:t>.</w:t>
            </w:r>
          </w:p>
          <w:p w:rsidR="00984533" w:rsidRPr="00DF568E" w:rsidRDefault="00984533" w:rsidP="005C63EA">
            <w:pPr>
              <w:spacing w:after="0" w:line="240" w:lineRule="auto"/>
              <w:jc w:val="both"/>
            </w:pPr>
          </w:p>
          <w:p w:rsidR="00984533" w:rsidRPr="00DF568E" w:rsidRDefault="00984533" w:rsidP="005C63EA">
            <w:pPr>
              <w:spacing w:after="0" w:line="240" w:lineRule="auto"/>
              <w:jc w:val="both"/>
              <w:rPr>
                <w:rFonts w:cs="Arial"/>
              </w:rPr>
            </w:pPr>
            <w:r w:rsidRPr="00DF568E">
              <w:rPr>
                <w:rFonts w:cs="Arial"/>
              </w:rPr>
              <w:t>Początkiem okresu kwalifikowalności wydatków jest 1 stycznia 2014</w:t>
            </w:r>
            <w:r w:rsidR="00081F91" w:rsidRPr="00DF568E">
              <w:rPr>
                <w:rFonts w:ascii="Calibri" w:hAnsi="Calibri" w:cs="Calibri"/>
              </w:rPr>
              <w:t>.</w:t>
            </w:r>
          </w:p>
          <w:p w:rsidR="00984533" w:rsidRPr="00DF568E" w:rsidRDefault="00984533" w:rsidP="005C63EA">
            <w:pPr>
              <w:spacing w:after="0" w:line="240" w:lineRule="auto"/>
              <w:jc w:val="both"/>
              <w:rPr>
                <w:rFonts w:cs="Arial"/>
              </w:rPr>
            </w:pPr>
          </w:p>
          <w:p w:rsidR="00984533" w:rsidRPr="00DF568E" w:rsidRDefault="00984533" w:rsidP="005C63EA">
            <w:pPr>
              <w:spacing w:after="0" w:line="240" w:lineRule="auto"/>
              <w:jc w:val="both"/>
            </w:pPr>
            <w:r w:rsidRPr="00DF568E">
              <w:t>Najpóźniejszy termin złożenia ostatniego wniosku o płatność:</w:t>
            </w:r>
            <w:r w:rsidR="005E659B" w:rsidRPr="00DF568E">
              <w:t xml:space="preserve"> </w:t>
            </w:r>
            <w:r w:rsidR="00460925" w:rsidRPr="00DF568E">
              <w:t>03</w:t>
            </w:r>
            <w:r w:rsidR="00AE3B42" w:rsidRPr="00DF568E">
              <w:t>.</w:t>
            </w:r>
            <w:r w:rsidR="00081F91" w:rsidRPr="00DF568E">
              <w:t>12.2018</w:t>
            </w:r>
            <w:r w:rsidR="00FD6131" w:rsidRPr="00DF568E">
              <w:t xml:space="preserve"> r.</w:t>
            </w:r>
          </w:p>
          <w:p w:rsidR="00984533" w:rsidRPr="00DF568E" w:rsidRDefault="00984533" w:rsidP="005C63EA">
            <w:pPr>
              <w:pStyle w:val="Default"/>
              <w:jc w:val="both"/>
              <w:rPr>
                <w:rFonts w:asciiTheme="minorHAnsi" w:hAnsiTheme="minorHAnsi" w:cstheme="minorBidi"/>
                <w:color w:val="auto"/>
                <w:sz w:val="22"/>
                <w:szCs w:val="22"/>
              </w:rPr>
            </w:pPr>
          </w:p>
          <w:p w:rsidR="00984533" w:rsidRPr="00DF568E" w:rsidRDefault="00984533"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 xml:space="preserve">Należy pamiętać, iż zgodnie z art. 37 ust. 3 Ustawy wdrożeniowej </w:t>
            </w:r>
            <w:r w:rsidRPr="00DF568E">
              <w:rPr>
                <w:rFonts w:asciiTheme="minorHAnsi" w:hAnsiTheme="minorHAnsi"/>
                <w:bCs/>
                <w:color w:val="auto"/>
                <w:sz w:val="22"/>
                <w:szCs w:val="22"/>
              </w:rPr>
              <w:t>nie może zostać wybrany do dofinansowania projekt</w:t>
            </w:r>
            <w:r w:rsidRPr="00DF568E">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040467" w:rsidRPr="00DF568E" w:rsidRDefault="00040467" w:rsidP="005C63EA">
            <w:pPr>
              <w:pStyle w:val="Default"/>
              <w:jc w:val="both"/>
              <w:rPr>
                <w:rFonts w:asciiTheme="minorHAnsi" w:hAnsiTheme="minorHAnsi"/>
                <w:color w:val="auto"/>
                <w:sz w:val="22"/>
                <w:szCs w:val="22"/>
              </w:rPr>
            </w:pPr>
          </w:p>
          <w:p w:rsidR="001442E1" w:rsidRPr="00DF568E" w:rsidRDefault="001442E1" w:rsidP="005C63EA">
            <w:pPr>
              <w:pStyle w:val="Default"/>
              <w:jc w:val="both"/>
              <w:rPr>
                <w:rFonts w:asciiTheme="minorHAnsi" w:hAnsiTheme="minorHAnsi"/>
                <w:b/>
                <w:color w:val="auto"/>
                <w:sz w:val="22"/>
                <w:szCs w:val="22"/>
                <w:u w:val="single"/>
              </w:rPr>
            </w:pPr>
            <w:r w:rsidRPr="00DF568E">
              <w:rPr>
                <w:rFonts w:asciiTheme="minorHAnsi" w:hAnsiTheme="minorHAnsi"/>
                <w:b/>
                <w:color w:val="auto"/>
                <w:sz w:val="22"/>
                <w:szCs w:val="22"/>
                <w:u w:val="single"/>
              </w:rPr>
              <w:t>Obowiązek publikacji zapytań ofertowych</w:t>
            </w:r>
          </w:p>
          <w:p w:rsidR="001442E1" w:rsidRPr="00DF568E" w:rsidRDefault="001442E1" w:rsidP="005C63EA">
            <w:pPr>
              <w:pStyle w:val="Default"/>
              <w:jc w:val="both"/>
              <w:rPr>
                <w:rFonts w:asciiTheme="minorHAnsi" w:hAnsiTheme="minorHAnsi"/>
                <w:color w:val="auto"/>
                <w:sz w:val="22"/>
                <w:szCs w:val="22"/>
              </w:rPr>
            </w:pPr>
          </w:p>
          <w:p w:rsidR="001442E1" w:rsidRPr="00DF568E" w:rsidRDefault="001442E1"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W przypadku zamówień co do których Beneficjenci zobowiązani są do stosowania zasady konkurencyjności</w:t>
            </w:r>
            <w:r w:rsidR="00D6128D" w:rsidRPr="00DF568E">
              <w:rPr>
                <w:rFonts w:asciiTheme="minorHAnsi" w:hAnsiTheme="minorHAnsi"/>
                <w:color w:val="auto"/>
                <w:sz w:val="22"/>
                <w:szCs w:val="22"/>
              </w:rPr>
              <w:t>,</w:t>
            </w:r>
            <w:r w:rsidRPr="00DF568E">
              <w:rPr>
                <w:rFonts w:asciiTheme="minorHAnsi" w:hAnsiTheme="minorHAnsi"/>
                <w:color w:val="auto"/>
                <w:sz w:val="22"/>
                <w:szCs w:val="22"/>
              </w:rPr>
              <w:t xml:space="preserve">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DF568E" w:rsidRDefault="001442E1" w:rsidP="005C63EA">
            <w:pPr>
              <w:pStyle w:val="Default"/>
              <w:jc w:val="both"/>
              <w:rPr>
                <w:rFonts w:asciiTheme="minorHAnsi" w:hAnsiTheme="minorHAnsi"/>
                <w:color w:val="auto"/>
                <w:sz w:val="22"/>
                <w:szCs w:val="22"/>
              </w:rPr>
            </w:pPr>
          </w:p>
          <w:p w:rsidR="001442E1" w:rsidRPr="00DF568E" w:rsidRDefault="001442E1"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W przypadku rozpoczęcia przez Wnioskodawcę realizacji projektu  na własne ryzyko przed podpisaniem umowy o dofinansowanie, udziel</w:t>
            </w:r>
            <w:r w:rsidR="00F373AC" w:rsidRPr="00DF568E">
              <w:rPr>
                <w:rFonts w:asciiTheme="minorHAnsi" w:hAnsiTheme="minorHAnsi"/>
                <w:color w:val="auto"/>
                <w:sz w:val="22"/>
                <w:szCs w:val="22"/>
              </w:rPr>
              <w:t>e</w:t>
            </w:r>
            <w:r w:rsidRPr="00DF568E">
              <w:rPr>
                <w:rFonts w:asciiTheme="minorHAnsi" w:hAnsiTheme="minorHAnsi"/>
                <w:color w:val="auto"/>
                <w:sz w:val="22"/>
                <w:szCs w:val="22"/>
              </w:rPr>
              <w:t xml:space="preserve">nie zamówień odbywa się na zasadach określonych </w:t>
            </w:r>
            <w:r w:rsidR="00F373AC" w:rsidRPr="00DF568E">
              <w:rPr>
                <w:rFonts w:asciiTheme="minorHAnsi" w:hAnsiTheme="minorHAnsi"/>
                <w:color w:val="auto"/>
                <w:sz w:val="22"/>
                <w:szCs w:val="22"/>
              </w:rPr>
              <w:t xml:space="preserve">w </w:t>
            </w:r>
            <w:r w:rsidRPr="00DF568E">
              <w:rPr>
                <w:rFonts w:asciiTheme="minorHAnsi" w:hAnsiTheme="minorHAnsi"/>
                <w:color w:val="auto"/>
                <w:sz w:val="22"/>
                <w:szCs w:val="22"/>
              </w:rPr>
              <w:t>Wytycznych w zakresie kwalifikowalności wydatków w ramach Europejskiego Funduszu Rozwoju Regionalnego, Europejskiego Funduszu Społecznego oraz Funduszu Spójności na lata 2014-2020.</w:t>
            </w:r>
          </w:p>
          <w:p w:rsidR="007C678B" w:rsidRPr="00DF568E" w:rsidRDefault="007C678B" w:rsidP="005C63EA">
            <w:pPr>
              <w:pStyle w:val="Default"/>
              <w:jc w:val="both"/>
              <w:rPr>
                <w:rFonts w:asciiTheme="minorHAnsi" w:hAnsiTheme="minorHAnsi"/>
                <w:color w:val="auto"/>
                <w:sz w:val="22"/>
                <w:szCs w:val="22"/>
              </w:rPr>
            </w:pPr>
          </w:p>
          <w:p w:rsidR="001442E1" w:rsidRPr="00DF568E" w:rsidRDefault="001442E1" w:rsidP="005C63EA">
            <w:pPr>
              <w:pStyle w:val="Default"/>
              <w:jc w:val="both"/>
              <w:rPr>
                <w:rFonts w:asciiTheme="minorHAnsi" w:hAnsiTheme="minorHAnsi"/>
                <w:b/>
                <w:color w:val="auto"/>
                <w:sz w:val="22"/>
                <w:szCs w:val="22"/>
                <w:u w:val="single"/>
              </w:rPr>
            </w:pPr>
            <w:r w:rsidRPr="00DF568E">
              <w:rPr>
                <w:rFonts w:asciiTheme="minorHAnsi" w:hAnsiTheme="minorHAnsi"/>
                <w:b/>
                <w:color w:val="auto"/>
                <w:sz w:val="22"/>
                <w:szCs w:val="22"/>
                <w:u w:val="single"/>
              </w:rPr>
              <w:t>Kontrola</w:t>
            </w:r>
          </w:p>
          <w:p w:rsidR="001442E1" w:rsidRPr="00DF568E" w:rsidRDefault="001442E1" w:rsidP="005C63EA">
            <w:pPr>
              <w:pStyle w:val="Default"/>
              <w:jc w:val="both"/>
              <w:rPr>
                <w:rFonts w:asciiTheme="minorHAnsi" w:hAnsiTheme="minorHAnsi"/>
                <w:color w:val="auto"/>
                <w:sz w:val="22"/>
                <w:szCs w:val="22"/>
              </w:rPr>
            </w:pPr>
          </w:p>
          <w:p w:rsidR="001442E1" w:rsidRPr="00DF568E" w:rsidRDefault="001442E1"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 xml:space="preserve">Wszyscy wnioskodawcy ubiegający się o dofinansowanie w ramach konkursu są zobowiązani, na żądanie IZ RPO WD 2014-2020 do poddania się kontroli </w:t>
            </w:r>
            <w:r w:rsidR="00673C73" w:rsidRPr="00DF568E">
              <w:rPr>
                <w:rFonts w:asciiTheme="minorHAnsi" w:hAnsiTheme="minorHAnsi"/>
                <w:color w:val="auto"/>
                <w:sz w:val="22"/>
                <w:szCs w:val="22"/>
              </w:rPr>
              <w:br/>
            </w:r>
            <w:r w:rsidRPr="00DF568E">
              <w:rPr>
                <w:rFonts w:asciiTheme="minorHAnsi" w:hAnsiTheme="minorHAnsi"/>
                <w:color w:val="auto"/>
                <w:sz w:val="22"/>
                <w:szCs w:val="22"/>
              </w:rPr>
              <w:t xml:space="preserve">w zakresie określonym w art. 22 ust. 4 ustawy o zasadach realizacji programów </w:t>
            </w:r>
            <w:r w:rsidR="00673C73" w:rsidRPr="00DF568E">
              <w:rPr>
                <w:rFonts w:asciiTheme="minorHAnsi" w:hAnsiTheme="minorHAnsi"/>
                <w:color w:val="auto"/>
                <w:sz w:val="22"/>
                <w:szCs w:val="22"/>
              </w:rPr>
              <w:br/>
            </w:r>
            <w:r w:rsidRPr="00DF568E">
              <w:rPr>
                <w:rFonts w:asciiTheme="minorHAnsi" w:hAnsiTheme="minorHAnsi"/>
                <w:color w:val="auto"/>
                <w:sz w:val="22"/>
                <w:szCs w:val="22"/>
              </w:rPr>
              <w:t>w zakresie polityki spójności finansowanych w perspektywie finansowej 2014-2020 (Dz.U. 2014 poz. 1146 ze zm.).</w:t>
            </w:r>
          </w:p>
          <w:p w:rsidR="001442E1" w:rsidRPr="00DF568E" w:rsidRDefault="001442E1"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 xml:space="preserve">Kontrola prawidłowości udzielania zamówień publicznych (udzielonych zgodnie </w:t>
            </w:r>
            <w:r w:rsidR="00673C73" w:rsidRPr="00DF568E">
              <w:rPr>
                <w:rFonts w:asciiTheme="minorHAnsi" w:hAnsiTheme="minorHAnsi"/>
                <w:color w:val="auto"/>
                <w:sz w:val="22"/>
                <w:szCs w:val="22"/>
              </w:rPr>
              <w:br/>
            </w:r>
            <w:r w:rsidRPr="00DF568E">
              <w:rPr>
                <w:rFonts w:asciiTheme="minorHAnsi" w:hAnsiTheme="minorHAnsi"/>
                <w:color w:val="auto"/>
                <w:sz w:val="22"/>
                <w:szCs w:val="22"/>
              </w:rPr>
              <w:t>z ustaw</w:t>
            </w:r>
            <w:r w:rsidR="00F373AC" w:rsidRPr="00DF568E">
              <w:rPr>
                <w:rFonts w:asciiTheme="minorHAnsi" w:hAnsiTheme="minorHAnsi"/>
                <w:color w:val="auto"/>
                <w:sz w:val="22"/>
                <w:szCs w:val="22"/>
              </w:rPr>
              <w:t>ą</w:t>
            </w:r>
            <w:r w:rsidRPr="00DF568E">
              <w:rPr>
                <w:rFonts w:asciiTheme="minorHAnsi" w:hAnsiTheme="minorHAnsi"/>
                <w:color w:val="auto"/>
                <w:sz w:val="22"/>
                <w:szCs w:val="22"/>
              </w:rPr>
              <w:t xml:space="preserve"> z dnia 29 stycznia 2004 r. Prawo zamówień publicznych lub zgodnie </w:t>
            </w:r>
            <w:r w:rsidR="00673C73" w:rsidRPr="00DF568E">
              <w:rPr>
                <w:rFonts w:asciiTheme="minorHAnsi" w:hAnsiTheme="minorHAnsi"/>
                <w:color w:val="auto"/>
                <w:sz w:val="22"/>
                <w:szCs w:val="22"/>
              </w:rPr>
              <w:br/>
            </w:r>
            <w:r w:rsidRPr="00DF568E">
              <w:rPr>
                <w:rFonts w:asciiTheme="minorHAnsi" w:hAnsiTheme="minorHAnsi"/>
                <w:color w:val="auto"/>
                <w:sz w:val="22"/>
                <w:szCs w:val="22"/>
              </w:rPr>
              <w:t xml:space="preserve">z zasadą konkurencyjności) prowadzona przez IZ RPO WD przed podpisaniem umowy o dofinansowanie będzie obejmować wszystkie postępowania </w:t>
            </w:r>
            <w:r w:rsidR="00673C73" w:rsidRPr="00DF568E">
              <w:rPr>
                <w:rFonts w:asciiTheme="minorHAnsi" w:hAnsiTheme="minorHAnsi"/>
                <w:color w:val="auto"/>
                <w:sz w:val="22"/>
                <w:szCs w:val="22"/>
              </w:rPr>
              <w:br/>
            </w:r>
            <w:r w:rsidRPr="00DF568E">
              <w:rPr>
                <w:rFonts w:asciiTheme="minorHAnsi" w:hAnsiTheme="minorHAnsi"/>
                <w:color w:val="auto"/>
                <w:sz w:val="22"/>
                <w:szCs w:val="22"/>
              </w:rPr>
              <w:t>o udzielenie zamówienia które zostały zakończone do dnia wyboru projektu do dofinansowania.</w:t>
            </w:r>
          </w:p>
          <w:p w:rsidR="00984533" w:rsidRPr="00703157" w:rsidRDefault="001442E1" w:rsidP="005C63EA">
            <w:pPr>
              <w:pStyle w:val="Default"/>
              <w:jc w:val="both"/>
              <w:rPr>
                <w:rFonts w:asciiTheme="minorHAnsi" w:hAnsiTheme="minorHAnsi"/>
                <w:color w:val="auto"/>
                <w:sz w:val="22"/>
                <w:szCs w:val="22"/>
              </w:rPr>
            </w:pPr>
            <w:r w:rsidRPr="00DF568E">
              <w:rPr>
                <w:rFonts w:asciiTheme="minorHAnsi" w:hAnsiTheme="minorHAnsi"/>
                <w:color w:val="auto"/>
                <w:sz w:val="22"/>
                <w:szCs w:val="22"/>
              </w:rPr>
              <w:t xml:space="preserve">Instytucja Zarządzająca RPO WD nie podpisze z Wnioskodawcą umowy </w:t>
            </w:r>
            <w:r w:rsidR="00673C73" w:rsidRPr="00DF568E">
              <w:rPr>
                <w:rFonts w:asciiTheme="minorHAnsi" w:hAnsiTheme="minorHAnsi"/>
                <w:color w:val="auto"/>
                <w:sz w:val="22"/>
                <w:szCs w:val="22"/>
              </w:rPr>
              <w:br/>
            </w:r>
            <w:r w:rsidRPr="00DF568E">
              <w:rPr>
                <w:rFonts w:asciiTheme="minorHAnsi" w:hAnsiTheme="minorHAnsi"/>
                <w:color w:val="auto"/>
                <w:sz w:val="22"/>
                <w:szCs w:val="22"/>
              </w:rPr>
              <w:t>o dofinansowanie projektu do czasu zako</w:t>
            </w:r>
            <w:r w:rsidR="00703157">
              <w:rPr>
                <w:rFonts w:asciiTheme="minorHAnsi" w:hAnsiTheme="minorHAnsi"/>
                <w:color w:val="auto"/>
                <w:sz w:val="22"/>
                <w:szCs w:val="22"/>
              </w:rPr>
              <w:t>ńczenia przedmiotowej kontroli.</w:t>
            </w:r>
          </w:p>
        </w:tc>
      </w:tr>
      <w:tr w:rsidR="00984533" w:rsidRPr="00DF568E" w:rsidTr="006D7C1A">
        <w:tc>
          <w:tcPr>
            <w:tcW w:w="534" w:type="dxa"/>
          </w:tcPr>
          <w:p w:rsidR="00984533" w:rsidRPr="00DF568E" w:rsidRDefault="00984533" w:rsidP="005C63EA">
            <w:pPr>
              <w:autoSpaceDE w:val="0"/>
              <w:autoSpaceDN w:val="0"/>
              <w:adjustRightInd w:val="0"/>
              <w:spacing w:after="0" w:line="240" w:lineRule="auto"/>
              <w:rPr>
                <w:rFonts w:cs="Calibri"/>
                <w:b/>
                <w:bCs/>
              </w:rPr>
            </w:pPr>
            <w:r w:rsidRPr="00DF568E">
              <w:rPr>
                <w:rFonts w:cs="Calibri"/>
                <w:b/>
                <w:bCs/>
              </w:rPr>
              <w:lastRenderedPageBreak/>
              <w:t>30.</w:t>
            </w:r>
          </w:p>
        </w:tc>
        <w:tc>
          <w:tcPr>
            <w:tcW w:w="2268" w:type="dxa"/>
          </w:tcPr>
          <w:p w:rsidR="00984533" w:rsidRPr="00DF568E" w:rsidRDefault="00984533" w:rsidP="005C63EA">
            <w:pPr>
              <w:pStyle w:val="Default"/>
              <w:rPr>
                <w:rFonts w:asciiTheme="minorHAnsi" w:hAnsiTheme="minorHAnsi"/>
                <w:b/>
                <w:bCs/>
                <w:color w:val="auto"/>
                <w:sz w:val="22"/>
                <w:szCs w:val="22"/>
              </w:rPr>
            </w:pPr>
            <w:r w:rsidRPr="00DF568E">
              <w:rPr>
                <w:rFonts w:asciiTheme="minorHAnsi" w:hAnsiTheme="minorHAnsi"/>
                <w:b/>
                <w:bCs/>
                <w:color w:val="auto"/>
                <w:sz w:val="22"/>
                <w:szCs w:val="22"/>
              </w:rPr>
              <w:t>Kwalifikowalność podatku VAT</w:t>
            </w:r>
          </w:p>
        </w:tc>
        <w:tc>
          <w:tcPr>
            <w:tcW w:w="7494" w:type="dxa"/>
          </w:tcPr>
          <w:p w:rsidR="00984533" w:rsidRPr="00DF568E" w:rsidRDefault="00984533" w:rsidP="005C63EA">
            <w:pPr>
              <w:spacing w:before="120" w:after="120" w:line="240" w:lineRule="auto"/>
              <w:jc w:val="both"/>
            </w:pPr>
            <w:r w:rsidRPr="00DF568E">
              <w:rPr>
                <w:rFonts w:cs="Arial"/>
              </w:rPr>
              <w:t>Wydatki w ramach projektu mogą obejmować koszt podatku od towarów i usług (VAT). Wydatki te zostaną uznane za kwalifikowalne tylko wtedy, gdy Wnioskodawca nie ma prawnej możliwości ich odzyskania.</w:t>
            </w:r>
          </w:p>
          <w:p w:rsidR="00984533" w:rsidRPr="00DF568E" w:rsidRDefault="00984533" w:rsidP="005C63EA">
            <w:pPr>
              <w:spacing w:before="120" w:after="120" w:line="240" w:lineRule="auto"/>
              <w:jc w:val="both"/>
              <w:rPr>
                <w:rFonts w:cs="Arial"/>
              </w:rPr>
            </w:pPr>
            <w:r w:rsidRPr="00DF568E">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DF568E" w:rsidRDefault="00984533" w:rsidP="005C63EA">
            <w:pPr>
              <w:spacing w:before="120" w:after="120" w:line="240" w:lineRule="auto"/>
              <w:jc w:val="both"/>
              <w:rPr>
                <w:rFonts w:cs="Arial"/>
              </w:rPr>
            </w:pPr>
            <w:r w:rsidRPr="00DF568E">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DF568E">
              <w:rPr>
                <w:rFonts w:cs="Arial"/>
              </w:rPr>
              <w:br/>
              <w:t xml:space="preserve">o dofinansowanie, jak również mając na uwadze planowany sposób wykorzystania w przyszłości (w okresie realizacji projektu oraz w okresie </w:t>
            </w:r>
            <w:r w:rsidRPr="00DF568E">
              <w:rPr>
                <w:rFonts w:cs="Arial"/>
              </w:rPr>
              <w:lastRenderedPageBreak/>
              <w:t>trwałości projektu) majątku wytworzonego w związku z realizacją projektu.</w:t>
            </w:r>
          </w:p>
          <w:p w:rsidR="00984533" w:rsidRPr="00DF568E" w:rsidRDefault="00984533" w:rsidP="005C63EA">
            <w:pPr>
              <w:pStyle w:val="Default"/>
              <w:jc w:val="both"/>
              <w:rPr>
                <w:rFonts w:asciiTheme="minorHAnsi" w:hAnsiTheme="minorHAnsi" w:cs="Arial"/>
                <w:color w:val="auto"/>
                <w:sz w:val="22"/>
                <w:szCs w:val="22"/>
              </w:rPr>
            </w:pPr>
            <w:r w:rsidRPr="00DF568E">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DF568E">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DF568E" w:rsidRDefault="00984533" w:rsidP="005C63EA">
            <w:pPr>
              <w:pStyle w:val="Default"/>
              <w:jc w:val="both"/>
              <w:rPr>
                <w:rFonts w:asciiTheme="minorHAnsi" w:hAnsiTheme="minorHAnsi"/>
                <w:color w:val="auto"/>
                <w:sz w:val="22"/>
                <w:szCs w:val="22"/>
              </w:rPr>
            </w:pPr>
          </w:p>
        </w:tc>
      </w:tr>
      <w:tr w:rsidR="003C4775" w:rsidRPr="003C37D1" w:rsidTr="006D7C1A">
        <w:tc>
          <w:tcPr>
            <w:tcW w:w="534" w:type="dxa"/>
          </w:tcPr>
          <w:p w:rsidR="00984533" w:rsidRPr="00CF23BB" w:rsidRDefault="00984533" w:rsidP="005C63EA">
            <w:pPr>
              <w:autoSpaceDE w:val="0"/>
              <w:autoSpaceDN w:val="0"/>
              <w:adjustRightInd w:val="0"/>
              <w:spacing w:after="0" w:line="240" w:lineRule="auto"/>
              <w:rPr>
                <w:rFonts w:cs="Calibri"/>
                <w:b/>
                <w:bCs/>
              </w:rPr>
            </w:pPr>
            <w:r w:rsidRPr="00CF23BB">
              <w:rPr>
                <w:rFonts w:cs="Calibri"/>
                <w:b/>
                <w:bCs/>
              </w:rPr>
              <w:lastRenderedPageBreak/>
              <w:t>31</w:t>
            </w:r>
          </w:p>
        </w:tc>
        <w:tc>
          <w:tcPr>
            <w:tcW w:w="2268" w:type="dxa"/>
          </w:tcPr>
          <w:p w:rsidR="00984533" w:rsidRPr="00CF23BB" w:rsidRDefault="00984533" w:rsidP="005C63EA">
            <w:pPr>
              <w:pStyle w:val="Default"/>
              <w:rPr>
                <w:rFonts w:asciiTheme="minorHAnsi" w:hAnsiTheme="minorHAnsi"/>
                <w:b/>
                <w:color w:val="auto"/>
                <w:sz w:val="22"/>
                <w:szCs w:val="22"/>
              </w:rPr>
            </w:pPr>
            <w:r w:rsidRPr="00CF23BB">
              <w:rPr>
                <w:rFonts w:asciiTheme="minorHAnsi" w:hAnsiTheme="minorHAnsi"/>
                <w:b/>
                <w:color w:val="auto"/>
                <w:sz w:val="22"/>
                <w:szCs w:val="22"/>
              </w:rPr>
              <w:t>Polityka ochrony środowiska</w:t>
            </w:r>
          </w:p>
        </w:tc>
        <w:tc>
          <w:tcPr>
            <w:tcW w:w="7494" w:type="dxa"/>
          </w:tcPr>
          <w:p w:rsidR="00105356" w:rsidRPr="00105356" w:rsidRDefault="00105356" w:rsidP="00105356">
            <w:pPr>
              <w:spacing w:after="120" w:line="240" w:lineRule="auto"/>
              <w:jc w:val="both"/>
              <w:rPr>
                <w:rFonts w:eastAsia="Droid Sans Fallback" w:cs="Calibri"/>
              </w:rPr>
            </w:pPr>
            <w:r w:rsidRPr="00105356">
              <w:rPr>
                <w:rFonts w:eastAsia="Droid Sans Fallback" w:cs="Calibri"/>
              </w:rPr>
              <w:t>Do wniosku o dofinansowanie realizacji Projektu należy dołączyć:</w:t>
            </w:r>
          </w:p>
          <w:p w:rsidR="00105356" w:rsidRPr="00485415" w:rsidRDefault="00105356" w:rsidP="00105356">
            <w:pPr>
              <w:spacing w:after="120" w:line="240" w:lineRule="auto"/>
              <w:jc w:val="both"/>
              <w:rPr>
                <w:rFonts w:eastAsia="Droid Sans Fallback" w:cs="Calibri"/>
                <w:b/>
                <w:u w:val="single"/>
              </w:rPr>
            </w:pPr>
            <w:r w:rsidRPr="00485415">
              <w:rPr>
                <w:rFonts w:eastAsia="Droid Sans Fallback" w:cs="Calibri"/>
                <w:b/>
                <w:u w:val="single"/>
              </w:rPr>
              <w:t xml:space="preserve">Oświadczenie „Analiza oddziaływania na środowisko, z uwzględnieniem potrzeb dotyczących przystosowania się do zmiany klimatu i łagodzenia zmiany klimatu, a także odporności na klęski żywiołowe”. </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t>www.funduszeeuropejskie.gov.pl.</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t>Ponadto w przypadku inwestycji o charakterze nieinfrastrukturalnym np. zakup sprzętu, urządzeń, lub tzw. projektów „miękkich” np. szkolenia, kampania edukacyjna, dołączenie załącznika nie jest konieczne.</w:t>
            </w:r>
          </w:p>
          <w:p w:rsidR="00105356" w:rsidRPr="00485415" w:rsidRDefault="00105356" w:rsidP="00AA7068">
            <w:pPr>
              <w:spacing w:before="240" w:after="120" w:line="240" w:lineRule="auto"/>
              <w:jc w:val="both"/>
              <w:rPr>
                <w:rFonts w:eastAsia="Droid Sans Fallback" w:cs="Calibri"/>
                <w:b/>
                <w:u w:val="single"/>
              </w:rPr>
            </w:pPr>
            <w:r w:rsidRPr="00485415">
              <w:rPr>
                <w:rFonts w:eastAsia="Droid Sans Fallback" w:cs="Calibri"/>
                <w:b/>
                <w:u w:val="single"/>
              </w:rPr>
              <w:t>Deklaracja organu odpowiedzialnego za monitorowanie obszarów Natura 2000.</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lastRenderedPageBreak/>
              <w:t>W przypadku inwestycji o charakterze nieinfrastrukturalnym np. zakup sprzętu, urządzeń, lub tzw. projektów „miękkich” np. szkolenia, kampania edukacyjna, dołączenie załącznika nie jest konieczne.</w:t>
            </w:r>
          </w:p>
          <w:p w:rsidR="00105356" w:rsidRPr="00485415" w:rsidRDefault="00105356" w:rsidP="00AA7068">
            <w:pPr>
              <w:spacing w:before="240" w:after="120" w:line="240" w:lineRule="auto"/>
              <w:jc w:val="both"/>
              <w:rPr>
                <w:rFonts w:eastAsia="Droid Sans Fallback" w:cs="Calibri"/>
                <w:b/>
                <w:u w:val="single"/>
              </w:rPr>
            </w:pPr>
            <w:r w:rsidRPr="00485415">
              <w:rPr>
                <w:rFonts w:eastAsia="Droid Sans Fallback" w:cs="Calibri"/>
                <w:b/>
                <w:u w:val="single"/>
              </w:rPr>
              <w:t xml:space="preserve">Deklaracja właściwego organu odpowiedzialnego za gospodarkę wodną. </w:t>
            </w:r>
          </w:p>
          <w:p w:rsidR="00105356" w:rsidRPr="00105356" w:rsidRDefault="00105356" w:rsidP="00105356">
            <w:pPr>
              <w:spacing w:after="120" w:line="240" w:lineRule="auto"/>
              <w:jc w:val="both"/>
              <w:rPr>
                <w:rFonts w:eastAsia="Droid Sans Fallback" w:cs="Calibri"/>
              </w:rPr>
            </w:pPr>
            <w:r w:rsidRPr="00105356">
              <w:rPr>
                <w:rFonts w:eastAsia="Droid Sans Fallback" w:cs="Calibri"/>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A05FB7" w:rsidRPr="00105356" w:rsidRDefault="00105356" w:rsidP="00105356">
            <w:pPr>
              <w:spacing w:after="120" w:line="240" w:lineRule="auto"/>
              <w:jc w:val="both"/>
              <w:rPr>
                <w:rFonts w:eastAsia="Droid Sans Fallback" w:cs="Calibri"/>
              </w:rPr>
            </w:pPr>
            <w:r w:rsidRPr="00105356">
              <w:rPr>
                <w:rFonts w:eastAsia="Droid Sans Fallback" w:cs="Calibri"/>
              </w:rPr>
              <w:t>W przypadku inwestycji o charakterze nieinfrastrukturalnym np. zakup sprzętu, urządzeń, lub tzw. projektów „miękkich” np. szkolenia, kampania edukacyjna, dołączenie</w:t>
            </w:r>
            <w:r>
              <w:rPr>
                <w:rFonts w:eastAsia="Droid Sans Fallback" w:cs="Calibri"/>
              </w:rPr>
              <w:t xml:space="preserve"> załącznika nie jest konieczne.</w:t>
            </w:r>
          </w:p>
        </w:tc>
      </w:tr>
      <w:tr w:rsidR="00CF23BB" w:rsidRPr="00CF23BB" w:rsidTr="006D7C1A">
        <w:tc>
          <w:tcPr>
            <w:tcW w:w="534" w:type="dxa"/>
          </w:tcPr>
          <w:p w:rsidR="00984533" w:rsidRPr="00CF23BB" w:rsidRDefault="00984533" w:rsidP="005C63EA">
            <w:pPr>
              <w:autoSpaceDE w:val="0"/>
              <w:autoSpaceDN w:val="0"/>
              <w:adjustRightInd w:val="0"/>
              <w:spacing w:after="0" w:line="240" w:lineRule="auto"/>
              <w:rPr>
                <w:rFonts w:cs="Calibri"/>
                <w:b/>
                <w:bCs/>
              </w:rPr>
            </w:pPr>
            <w:r w:rsidRPr="00CF23BB">
              <w:rPr>
                <w:rFonts w:cs="Calibri"/>
                <w:b/>
                <w:bCs/>
              </w:rPr>
              <w:lastRenderedPageBreak/>
              <w:t>32.</w:t>
            </w:r>
          </w:p>
        </w:tc>
        <w:tc>
          <w:tcPr>
            <w:tcW w:w="2268" w:type="dxa"/>
          </w:tcPr>
          <w:p w:rsidR="00984533" w:rsidRPr="00CF23BB" w:rsidRDefault="00984533" w:rsidP="005C63EA">
            <w:pPr>
              <w:pStyle w:val="Default"/>
              <w:rPr>
                <w:rFonts w:asciiTheme="minorHAnsi" w:hAnsiTheme="minorHAnsi"/>
                <w:b/>
                <w:bCs/>
                <w:color w:val="auto"/>
                <w:sz w:val="22"/>
                <w:szCs w:val="22"/>
              </w:rPr>
            </w:pPr>
            <w:bookmarkStart w:id="7" w:name="_Toc426632923"/>
            <w:bookmarkStart w:id="8" w:name="_Toc430826827"/>
            <w:bookmarkStart w:id="9" w:name="_Toc432758975"/>
            <w:r w:rsidRPr="00CF23BB">
              <w:rPr>
                <w:rFonts w:asciiTheme="minorHAnsi" w:hAnsiTheme="minorHAnsi"/>
                <w:b/>
                <w:color w:val="auto"/>
                <w:sz w:val="22"/>
                <w:szCs w:val="22"/>
              </w:rPr>
              <w:t>Wymagania w zakresie realizacji projektu partnerskiego</w:t>
            </w:r>
            <w:bookmarkEnd w:id="7"/>
            <w:bookmarkEnd w:id="8"/>
            <w:bookmarkEnd w:id="9"/>
          </w:p>
        </w:tc>
        <w:tc>
          <w:tcPr>
            <w:tcW w:w="7494" w:type="dxa"/>
          </w:tcPr>
          <w:p w:rsidR="00984533" w:rsidRPr="00CF23BB" w:rsidRDefault="00984533" w:rsidP="005C63EA">
            <w:pPr>
              <w:autoSpaceDE w:val="0"/>
              <w:autoSpaceDN w:val="0"/>
              <w:adjustRightInd w:val="0"/>
              <w:spacing w:before="120" w:after="120" w:line="240" w:lineRule="auto"/>
              <w:jc w:val="both"/>
            </w:pPr>
            <w:r w:rsidRPr="00CF23BB">
              <w:t xml:space="preserve">Projekt może być realizowany w partnerstwie. Partnerzy w projekcie to podmioty wnoszące do projektu zasoby ludzkie, organizacyjne, techniczne lub finansowe, realizujące wspólnie projekt. </w:t>
            </w:r>
          </w:p>
          <w:p w:rsidR="00984533" w:rsidRPr="00CF23BB" w:rsidRDefault="00984533" w:rsidP="005C63EA">
            <w:pPr>
              <w:autoSpaceDE w:val="0"/>
              <w:autoSpaceDN w:val="0"/>
              <w:adjustRightInd w:val="0"/>
              <w:spacing w:before="120" w:after="120" w:line="240" w:lineRule="auto"/>
              <w:jc w:val="both"/>
            </w:pPr>
            <w:r w:rsidRPr="00CF23BB">
              <w:t>Partnerem w projekcie może być tylko podmiot wymieniony w katalogu beneficjentów obowiązującym dla danego naboru.</w:t>
            </w:r>
          </w:p>
          <w:p w:rsidR="00984533" w:rsidRPr="00CF23BB" w:rsidRDefault="00984533" w:rsidP="005C63EA">
            <w:pPr>
              <w:autoSpaceDE w:val="0"/>
              <w:autoSpaceDN w:val="0"/>
              <w:adjustRightInd w:val="0"/>
              <w:spacing w:before="120" w:after="120" w:line="240" w:lineRule="auto"/>
              <w:jc w:val="both"/>
            </w:pPr>
            <w:r w:rsidRPr="00CF23BB">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CF23BB" w:rsidRDefault="00984533" w:rsidP="005C63EA">
            <w:pPr>
              <w:autoSpaceDE w:val="0"/>
              <w:autoSpaceDN w:val="0"/>
              <w:adjustRightInd w:val="0"/>
              <w:spacing w:before="120" w:after="120" w:line="240" w:lineRule="auto"/>
              <w:jc w:val="both"/>
            </w:pPr>
            <w:r w:rsidRPr="00CF23BB">
              <w:t xml:space="preserve">Dla przejrzystości finansowej w projekcie w przypadku przepływów finansowych między partnerami wymagane jest utworzenie odrębnych rachunków bankowych poszczególnych członków partnerstwa. </w:t>
            </w:r>
          </w:p>
          <w:p w:rsidR="00984533" w:rsidRPr="00CF23BB" w:rsidRDefault="00984533" w:rsidP="005C63EA">
            <w:pPr>
              <w:spacing w:before="120" w:after="120" w:line="240" w:lineRule="auto"/>
              <w:jc w:val="both"/>
            </w:pPr>
            <w:r w:rsidRPr="00CF23BB">
              <w:t xml:space="preserve">Projekt partnerski jest realizowany na podstawie decyzji lub umowy </w:t>
            </w:r>
            <w:r w:rsidRPr="00CF23BB">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CF23BB" w:rsidRDefault="00984533" w:rsidP="005C63EA">
            <w:pPr>
              <w:spacing w:before="120" w:after="120" w:line="240" w:lineRule="auto"/>
              <w:jc w:val="both"/>
            </w:pPr>
            <w:r w:rsidRPr="00CF23BB">
              <w:t>Utworzenie lub zainicjowanie partnerstwa musi nastąpić przed złożeniem wniosku o dofinansowanie.</w:t>
            </w:r>
          </w:p>
          <w:p w:rsidR="00984533" w:rsidRPr="00CF23BB" w:rsidRDefault="00984533" w:rsidP="005C63EA">
            <w:pPr>
              <w:spacing w:before="120" w:after="120" w:line="240" w:lineRule="auto"/>
              <w:jc w:val="both"/>
            </w:pPr>
            <w:r w:rsidRPr="00CF23BB">
              <w:t>Stroną porozumienia oraz umowy o partnerstwie nie może być podmiot wykluczony z możliwości otrzymania dofinansowania.</w:t>
            </w:r>
          </w:p>
          <w:p w:rsidR="00984533" w:rsidRPr="00CF23BB" w:rsidRDefault="00984533" w:rsidP="005C63EA">
            <w:pPr>
              <w:autoSpaceDE w:val="0"/>
              <w:autoSpaceDN w:val="0"/>
              <w:adjustRightInd w:val="0"/>
              <w:spacing w:after="0" w:line="240" w:lineRule="auto"/>
              <w:jc w:val="both"/>
              <w:rPr>
                <w:rFonts w:cs="TimesNewRomanPSMT"/>
              </w:rPr>
            </w:pPr>
            <w:r w:rsidRPr="00CF23BB">
              <w:rPr>
                <w:rFonts w:cs="TimesNewRomanPSMT"/>
              </w:rPr>
              <w:t>Porozumienie oraz umowa o partnerstwie określają w szczególności:</w:t>
            </w:r>
          </w:p>
          <w:p w:rsidR="00984533" w:rsidRPr="00CF23BB" w:rsidRDefault="00984533" w:rsidP="005C63EA">
            <w:pPr>
              <w:autoSpaceDE w:val="0"/>
              <w:autoSpaceDN w:val="0"/>
              <w:adjustRightInd w:val="0"/>
              <w:spacing w:after="0" w:line="240" w:lineRule="auto"/>
              <w:jc w:val="both"/>
              <w:rPr>
                <w:rFonts w:cs="TimesNewRomanPSMT"/>
              </w:rPr>
            </w:pPr>
            <w:r w:rsidRPr="00CF23BB">
              <w:rPr>
                <w:rFonts w:cs="TimesNewRomanPSMT"/>
              </w:rPr>
              <w:t>1) przedmiot porozumienia albo umowy;</w:t>
            </w:r>
          </w:p>
          <w:p w:rsidR="00984533" w:rsidRPr="00CF23BB" w:rsidRDefault="00984533" w:rsidP="005C63EA">
            <w:pPr>
              <w:autoSpaceDE w:val="0"/>
              <w:autoSpaceDN w:val="0"/>
              <w:adjustRightInd w:val="0"/>
              <w:spacing w:after="0" w:line="240" w:lineRule="auto"/>
              <w:jc w:val="both"/>
              <w:rPr>
                <w:rFonts w:cs="TimesNewRomanPSMT"/>
              </w:rPr>
            </w:pPr>
            <w:r w:rsidRPr="00CF23BB">
              <w:rPr>
                <w:rFonts w:cs="TimesNewRomanPSMT"/>
              </w:rPr>
              <w:t>2) prawa i obowiązki stron;</w:t>
            </w:r>
          </w:p>
          <w:p w:rsidR="00984533" w:rsidRPr="00CF23BB" w:rsidRDefault="00984533" w:rsidP="005C63EA">
            <w:pPr>
              <w:autoSpaceDE w:val="0"/>
              <w:autoSpaceDN w:val="0"/>
              <w:adjustRightInd w:val="0"/>
              <w:spacing w:after="0" w:line="240" w:lineRule="auto"/>
              <w:jc w:val="both"/>
              <w:rPr>
                <w:rFonts w:cs="TimesNewRomanPSMT"/>
              </w:rPr>
            </w:pPr>
            <w:r w:rsidRPr="00CF23BB">
              <w:rPr>
                <w:rFonts w:cs="TimesNewRomanPSMT"/>
              </w:rPr>
              <w:lastRenderedPageBreak/>
              <w:t>3) zakres i formę udziału poszczególnych partnerów w projekcie;</w:t>
            </w:r>
          </w:p>
          <w:p w:rsidR="00984533" w:rsidRPr="00CF23BB" w:rsidRDefault="00673C73" w:rsidP="005C63EA">
            <w:pPr>
              <w:autoSpaceDE w:val="0"/>
              <w:autoSpaceDN w:val="0"/>
              <w:adjustRightInd w:val="0"/>
              <w:spacing w:after="0" w:line="240" w:lineRule="auto"/>
              <w:jc w:val="both"/>
              <w:rPr>
                <w:rFonts w:cs="TimesNewRomanPSMT"/>
              </w:rPr>
            </w:pPr>
            <w:r w:rsidRPr="00CF23BB">
              <w:rPr>
                <w:rFonts w:cs="TimesNewRomanPSMT"/>
              </w:rPr>
              <w:t xml:space="preserve">4) </w:t>
            </w:r>
            <w:r w:rsidR="00984533" w:rsidRPr="00CF23BB">
              <w:rPr>
                <w:rFonts w:cs="TimesNewRomanPSMT"/>
              </w:rPr>
              <w:t>partnera wiodącego uprawnionego do reprezentowania pozostałych partnerów projektu;</w:t>
            </w:r>
          </w:p>
          <w:p w:rsidR="00984533" w:rsidRPr="00CF23BB" w:rsidRDefault="00984533" w:rsidP="005C63EA">
            <w:pPr>
              <w:autoSpaceDE w:val="0"/>
              <w:autoSpaceDN w:val="0"/>
              <w:adjustRightInd w:val="0"/>
              <w:spacing w:after="0" w:line="240" w:lineRule="auto"/>
              <w:jc w:val="both"/>
              <w:rPr>
                <w:rFonts w:cs="TimesNewRomanPSMT"/>
              </w:rPr>
            </w:pPr>
            <w:r w:rsidRPr="00CF23BB">
              <w:rPr>
                <w:rFonts w:cs="TimesNewRomanPSMT"/>
              </w:rPr>
              <w:t>5) sposób przekazywania dofinansowania na pokrycie kosztów ponoszonych przez poszczególnych partnerów projektu,</w:t>
            </w:r>
          </w:p>
          <w:p w:rsidR="00984533" w:rsidRPr="00CF23BB" w:rsidRDefault="00984533" w:rsidP="005C63EA">
            <w:pPr>
              <w:autoSpaceDE w:val="0"/>
              <w:autoSpaceDN w:val="0"/>
              <w:adjustRightInd w:val="0"/>
              <w:spacing w:after="0" w:line="240" w:lineRule="auto"/>
              <w:jc w:val="both"/>
              <w:rPr>
                <w:rFonts w:cs="TimesNewRomanPSMT"/>
              </w:rPr>
            </w:pPr>
            <w:r w:rsidRPr="00CF23BB">
              <w:rPr>
                <w:rFonts w:cs="TimesNewRomanPSMT"/>
              </w:rPr>
              <w:t xml:space="preserve">umożliwiający określenie kwoty dofinansowania udzielonego każdemu </w:t>
            </w:r>
            <w:r w:rsidRPr="00CF23BB">
              <w:rPr>
                <w:rFonts w:cs="TimesNewRomanPSMT"/>
              </w:rPr>
              <w:br/>
              <w:t>z partnerów;</w:t>
            </w:r>
          </w:p>
          <w:p w:rsidR="00984533" w:rsidRPr="00CF23BB" w:rsidRDefault="00984533" w:rsidP="005C63EA">
            <w:pPr>
              <w:spacing w:after="0" w:line="240" w:lineRule="auto"/>
              <w:jc w:val="both"/>
              <w:rPr>
                <w:rFonts w:cs="TimesNewRomanPSMT"/>
              </w:rPr>
            </w:pPr>
            <w:r w:rsidRPr="00CF23BB">
              <w:rPr>
                <w:rFonts w:cs="TimesNewRomanPSMT"/>
              </w:rPr>
              <w:t xml:space="preserve">6) sposób postępowania w przypadku naruszenia lub niewywiązania się stron </w:t>
            </w:r>
            <w:r w:rsidRPr="00CF23BB">
              <w:rPr>
                <w:rFonts w:cs="TimesNewRomanPSMT"/>
              </w:rPr>
              <w:br/>
              <w:t>z porozumienia lub umowy.</w:t>
            </w:r>
          </w:p>
          <w:p w:rsidR="00E92452" w:rsidRPr="00CF23BB" w:rsidRDefault="00E92452" w:rsidP="005C63EA">
            <w:pPr>
              <w:spacing w:after="0" w:line="240" w:lineRule="auto"/>
              <w:jc w:val="both"/>
              <w:rPr>
                <w:rFonts w:cs="TimesNewRomanPSMT"/>
              </w:rPr>
            </w:pPr>
          </w:p>
          <w:p w:rsidR="00984533" w:rsidRPr="00CF23BB" w:rsidRDefault="00984533" w:rsidP="005C63EA">
            <w:pPr>
              <w:tabs>
                <w:tab w:val="left" w:pos="280"/>
              </w:tabs>
              <w:spacing w:after="120" w:line="240" w:lineRule="auto"/>
              <w:jc w:val="both"/>
            </w:pPr>
            <w:r w:rsidRPr="00CF23BB">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CF23BB" w:rsidRDefault="00984533" w:rsidP="005C63EA">
            <w:pPr>
              <w:autoSpaceDE w:val="0"/>
              <w:autoSpaceDN w:val="0"/>
              <w:adjustRightInd w:val="0"/>
              <w:spacing w:before="120" w:after="120" w:line="240" w:lineRule="auto"/>
              <w:jc w:val="both"/>
            </w:pPr>
            <w:r w:rsidRPr="00CF23BB">
              <w:t>W przypadku projektów partnerskich realizowanych na podstawie umowy partnerskiej, podmiot, o którym mowa w art. 3 ust. 1 ustawy z dnia 29 stycznia 2004 r</w:t>
            </w:r>
            <w:r w:rsidRPr="00CF23BB">
              <w:rPr>
                <w:i/>
              </w:rPr>
              <w:t xml:space="preserve">. </w:t>
            </w:r>
            <w:r w:rsidRPr="00CF23BB">
              <w:t>Prawo zamówień publicznych</w:t>
            </w:r>
            <w:r w:rsidRPr="00CF23BB">
              <w:rPr>
                <w:i/>
              </w:rPr>
              <w:t xml:space="preserve"> </w:t>
            </w:r>
            <w:r w:rsidRPr="00CF23BB">
              <w:t>(</w:t>
            </w:r>
            <w:r w:rsidR="00582C7C" w:rsidRPr="00582C7C">
              <w:t>Dz. U. z 2015 r. poz. 2164</w:t>
            </w:r>
            <w:r w:rsidRPr="00582C7C">
              <w:t xml:space="preserve">, </w:t>
            </w:r>
            <w:r w:rsidRPr="00582C7C">
              <w:br/>
              <w:t xml:space="preserve">z </w:t>
            </w:r>
            <w:proofErr w:type="spellStart"/>
            <w:r w:rsidRPr="00582C7C">
              <w:t>późn</w:t>
            </w:r>
            <w:proofErr w:type="spellEnd"/>
            <w:r w:rsidRPr="00582C7C">
              <w:t xml:space="preserve">. zm.), ubiegający się o dofinansowanie dokonuje wyboru partnerów </w:t>
            </w:r>
            <w:r w:rsidRPr="00CF23BB">
              <w:t>spoza sektora finansów publicznych z zachowaniem zasady przejrzystości i równego traktowania podmiotów. Z zachowaniem zasad określonych w art. 33 ust. 2 ustawy.</w:t>
            </w:r>
          </w:p>
          <w:p w:rsidR="00984533" w:rsidRPr="00CF23BB" w:rsidRDefault="00984533" w:rsidP="005C63EA">
            <w:pPr>
              <w:autoSpaceDE w:val="0"/>
              <w:autoSpaceDN w:val="0"/>
              <w:adjustRightInd w:val="0"/>
              <w:spacing w:before="120" w:after="120" w:line="240" w:lineRule="auto"/>
              <w:jc w:val="both"/>
            </w:pPr>
            <w:r w:rsidRPr="00CF23BB">
              <w:t xml:space="preserve">Wybór partnerów spoza sektora finansów publicznych jest dokonywany przed złożeniem wniosku o dofinansowanie projektu partnerskiego. </w:t>
            </w:r>
          </w:p>
          <w:p w:rsidR="00984533" w:rsidRPr="00CF23BB" w:rsidRDefault="00984533" w:rsidP="005C63EA">
            <w:pPr>
              <w:spacing w:line="240" w:lineRule="auto"/>
              <w:jc w:val="both"/>
            </w:pPr>
            <w:r w:rsidRPr="00CF23BB">
              <w:t xml:space="preserve">Udział partnerów i wniesienie zasobów ludzkich, organizacyjnych, technicznych lub finansowych, a także potencjału społecznego musi być adekwatny do celu projektu. </w:t>
            </w:r>
          </w:p>
        </w:tc>
      </w:tr>
    </w:tbl>
    <w:p w:rsidR="000F329D" w:rsidRPr="003C37D1" w:rsidRDefault="000F329D" w:rsidP="005C63EA">
      <w:pPr>
        <w:pStyle w:val="Default"/>
        <w:rPr>
          <w:b/>
          <w:bCs/>
          <w:color w:val="FF0000"/>
          <w:sz w:val="22"/>
          <w:szCs w:val="22"/>
        </w:rPr>
      </w:pPr>
    </w:p>
    <w:p w:rsidR="007C678B" w:rsidRPr="00067AE7" w:rsidRDefault="007C678B" w:rsidP="005C63EA">
      <w:pPr>
        <w:pStyle w:val="Default"/>
        <w:rPr>
          <w:color w:val="auto"/>
          <w:sz w:val="22"/>
          <w:szCs w:val="22"/>
        </w:rPr>
      </w:pPr>
      <w:r w:rsidRPr="00067AE7">
        <w:rPr>
          <w:b/>
          <w:bCs/>
          <w:color w:val="auto"/>
          <w:sz w:val="22"/>
          <w:szCs w:val="22"/>
        </w:rPr>
        <w:t>Załączniki</w:t>
      </w:r>
      <w:r w:rsidR="00FD4A76" w:rsidRPr="00067AE7">
        <w:rPr>
          <w:b/>
          <w:bCs/>
          <w:color w:val="auto"/>
          <w:sz w:val="22"/>
          <w:szCs w:val="22"/>
        </w:rPr>
        <w:t xml:space="preserve"> do regulaminu</w:t>
      </w:r>
      <w:r w:rsidRPr="00067AE7">
        <w:rPr>
          <w:b/>
          <w:bCs/>
          <w:color w:val="auto"/>
          <w:sz w:val="22"/>
          <w:szCs w:val="22"/>
        </w:rPr>
        <w:t xml:space="preserve">: </w:t>
      </w:r>
    </w:p>
    <w:p w:rsidR="00673C73" w:rsidRPr="00067AE7" w:rsidRDefault="00203AEB" w:rsidP="005C63EA">
      <w:pPr>
        <w:pStyle w:val="Akapitzlist"/>
        <w:numPr>
          <w:ilvl w:val="0"/>
          <w:numId w:val="40"/>
        </w:numPr>
        <w:autoSpaceDE w:val="0"/>
        <w:autoSpaceDN w:val="0"/>
        <w:adjustRightInd w:val="0"/>
        <w:spacing w:after="58" w:line="240" w:lineRule="auto"/>
        <w:jc w:val="both"/>
        <w:rPr>
          <w:rFonts w:asciiTheme="minorHAnsi" w:hAnsiTheme="minorHAnsi" w:cs="Calibri"/>
          <w:szCs w:val="22"/>
        </w:rPr>
      </w:pPr>
      <w:r w:rsidRPr="00067AE7">
        <w:rPr>
          <w:rFonts w:asciiTheme="minorHAnsi" w:hAnsiTheme="minorHAnsi"/>
          <w:bCs/>
          <w:szCs w:val="22"/>
        </w:rPr>
        <w:t>Wyciąg z Kryteriów wyboru projektów</w:t>
      </w:r>
      <w:r w:rsidRPr="00067AE7">
        <w:rPr>
          <w:rFonts w:asciiTheme="minorHAnsi" w:hAnsiTheme="minorHAnsi"/>
          <w:szCs w:val="22"/>
        </w:rPr>
        <w:t xml:space="preserve"> zatwierdzonych przez KM RPO WD 2014-2020 </w:t>
      </w:r>
      <w:r w:rsidR="0034777C" w:rsidRPr="00067AE7">
        <w:rPr>
          <w:rFonts w:asciiTheme="minorHAnsi" w:hAnsiTheme="minorHAnsi"/>
          <w:szCs w:val="22"/>
        </w:rPr>
        <w:t xml:space="preserve">w dniu </w:t>
      </w:r>
      <w:r w:rsidR="00185792" w:rsidRPr="00067AE7">
        <w:rPr>
          <w:rFonts w:asciiTheme="minorHAnsi" w:hAnsiTheme="minorHAnsi"/>
          <w:szCs w:val="22"/>
        </w:rPr>
        <w:t>0</w:t>
      </w:r>
      <w:r w:rsidR="00673C73" w:rsidRPr="00067AE7">
        <w:rPr>
          <w:rFonts w:asciiTheme="minorHAnsi" w:hAnsiTheme="minorHAnsi"/>
          <w:szCs w:val="22"/>
        </w:rPr>
        <w:t>7</w:t>
      </w:r>
      <w:r w:rsidR="00185792" w:rsidRPr="00067AE7">
        <w:rPr>
          <w:rFonts w:asciiTheme="minorHAnsi" w:hAnsiTheme="minorHAnsi"/>
          <w:szCs w:val="22"/>
        </w:rPr>
        <w:t>.0</w:t>
      </w:r>
      <w:r w:rsidR="00673C73" w:rsidRPr="00067AE7">
        <w:rPr>
          <w:rFonts w:asciiTheme="minorHAnsi" w:hAnsiTheme="minorHAnsi"/>
          <w:szCs w:val="22"/>
        </w:rPr>
        <w:t>4</w:t>
      </w:r>
      <w:r w:rsidR="0034777C" w:rsidRPr="00067AE7">
        <w:rPr>
          <w:rFonts w:asciiTheme="minorHAnsi" w:hAnsiTheme="minorHAnsi"/>
          <w:szCs w:val="22"/>
        </w:rPr>
        <w:t>.2016</w:t>
      </w:r>
      <w:r w:rsidR="000D366A" w:rsidRPr="00067AE7">
        <w:rPr>
          <w:rFonts w:asciiTheme="minorHAnsi" w:hAnsiTheme="minorHAnsi"/>
          <w:szCs w:val="22"/>
        </w:rPr>
        <w:t xml:space="preserve"> r. (Uchwała  </w:t>
      </w:r>
      <w:r w:rsidR="000D366A" w:rsidRPr="00067AE7">
        <w:rPr>
          <w:rFonts w:asciiTheme="minorHAnsi" w:hAnsiTheme="minorHAnsi"/>
          <w:bCs/>
          <w:szCs w:val="22"/>
        </w:rPr>
        <w:t xml:space="preserve">nr </w:t>
      </w:r>
      <w:r w:rsidR="00673C73" w:rsidRPr="00067AE7">
        <w:rPr>
          <w:rFonts w:asciiTheme="minorHAnsi" w:hAnsiTheme="minorHAnsi"/>
          <w:bCs/>
          <w:szCs w:val="22"/>
        </w:rPr>
        <w:t>31</w:t>
      </w:r>
      <w:r w:rsidR="000D366A" w:rsidRPr="00067AE7">
        <w:rPr>
          <w:rFonts w:asciiTheme="minorHAnsi" w:hAnsiTheme="minorHAnsi"/>
          <w:bCs/>
          <w:szCs w:val="22"/>
        </w:rPr>
        <w:t>/1</w:t>
      </w:r>
      <w:r w:rsidR="0034777C" w:rsidRPr="00067AE7">
        <w:rPr>
          <w:rFonts w:asciiTheme="minorHAnsi" w:hAnsiTheme="minorHAnsi"/>
          <w:bCs/>
          <w:szCs w:val="22"/>
        </w:rPr>
        <w:t>6</w:t>
      </w:r>
      <w:r w:rsidR="000D366A" w:rsidRPr="00067AE7">
        <w:rPr>
          <w:rFonts w:asciiTheme="minorHAnsi" w:hAnsiTheme="minorHAnsi"/>
          <w:szCs w:val="22"/>
        </w:rPr>
        <w:t xml:space="preserve"> KM RPO WD)</w:t>
      </w:r>
      <w:r w:rsidR="001B7E02" w:rsidRPr="00067AE7">
        <w:rPr>
          <w:rFonts w:asciiTheme="minorHAnsi" w:hAnsiTheme="minorHAnsi"/>
          <w:szCs w:val="22"/>
        </w:rPr>
        <w:t xml:space="preserve"> </w:t>
      </w:r>
      <w:r w:rsidRPr="00067AE7">
        <w:rPr>
          <w:rFonts w:asciiTheme="minorHAnsi" w:hAnsiTheme="minorHAnsi"/>
          <w:szCs w:val="22"/>
        </w:rPr>
        <w:t>obowiązujących w niniejszym naborze.</w:t>
      </w:r>
    </w:p>
    <w:p w:rsidR="00673C73" w:rsidRPr="006A4317" w:rsidRDefault="00163C1F" w:rsidP="005C63EA">
      <w:pPr>
        <w:pStyle w:val="Akapitzlist"/>
        <w:numPr>
          <w:ilvl w:val="0"/>
          <w:numId w:val="40"/>
        </w:numPr>
        <w:autoSpaceDE w:val="0"/>
        <w:autoSpaceDN w:val="0"/>
        <w:adjustRightInd w:val="0"/>
        <w:spacing w:after="58" w:line="240" w:lineRule="auto"/>
        <w:jc w:val="both"/>
        <w:rPr>
          <w:rFonts w:asciiTheme="minorHAnsi" w:hAnsiTheme="minorHAnsi" w:cs="Calibri"/>
          <w:szCs w:val="22"/>
        </w:rPr>
      </w:pPr>
      <w:r w:rsidRPr="00067AE7">
        <w:rPr>
          <w:rFonts w:asciiTheme="minorHAnsi" w:hAnsiTheme="minorHAnsi" w:cs="Calibri"/>
          <w:szCs w:val="22"/>
        </w:rPr>
        <w:t xml:space="preserve">Lista wskaźników na poziomie projektu dla </w:t>
      </w:r>
      <w:r w:rsidR="00540EE1" w:rsidRPr="00067AE7">
        <w:rPr>
          <w:rFonts w:asciiTheme="minorHAnsi" w:hAnsiTheme="minorHAnsi" w:cs="Calibri"/>
          <w:szCs w:val="22"/>
        </w:rPr>
        <w:t>pod</w:t>
      </w:r>
      <w:r w:rsidRPr="00067AE7">
        <w:rPr>
          <w:rFonts w:asciiTheme="minorHAnsi" w:hAnsiTheme="minorHAnsi" w:cs="Calibri"/>
          <w:szCs w:val="22"/>
        </w:rPr>
        <w:t xml:space="preserve">działania </w:t>
      </w:r>
      <w:r w:rsidR="00CF23BB" w:rsidRPr="00067AE7">
        <w:rPr>
          <w:rFonts w:asciiTheme="minorHAnsi" w:hAnsiTheme="minorHAnsi" w:cs="Calibri"/>
          <w:szCs w:val="22"/>
        </w:rPr>
        <w:t>3</w:t>
      </w:r>
      <w:r w:rsidR="006A2DD1" w:rsidRPr="00067AE7">
        <w:rPr>
          <w:rFonts w:asciiTheme="minorHAnsi" w:hAnsiTheme="minorHAnsi" w:cs="Calibri"/>
          <w:szCs w:val="22"/>
        </w:rPr>
        <w:t>.4</w:t>
      </w:r>
      <w:r w:rsidR="0034777C" w:rsidRPr="00067AE7">
        <w:rPr>
          <w:rFonts w:asciiTheme="minorHAnsi" w:hAnsiTheme="minorHAnsi" w:cs="Calibri"/>
          <w:szCs w:val="22"/>
        </w:rPr>
        <w:t xml:space="preserve">.1 </w:t>
      </w:r>
      <w:r w:rsidR="00CF23BB" w:rsidRPr="00067AE7">
        <w:rPr>
          <w:rFonts w:asciiTheme="minorHAnsi" w:hAnsiTheme="minorHAnsi" w:cs="Arial"/>
          <w:szCs w:val="22"/>
        </w:rPr>
        <w:t>Wdrażanie strategii niskoemisyjnych - konkursy horyzontalne</w:t>
      </w:r>
      <w:r w:rsidR="00673C73" w:rsidRPr="00067AE7">
        <w:rPr>
          <w:rFonts w:asciiTheme="minorHAnsi" w:hAnsiTheme="minorHAnsi" w:cs="Arial"/>
        </w:rPr>
        <w:t>.</w:t>
      </w:r>
    </w:p>
    <w:p w:rsidR="00163B95" w:rsidRPr="00733302" w:rsidRDefault="006A4317" w:rsidP="00733302">
      <w:pPr>
        <w:pStyle w:val="Akapitzlist"/>
        <w:numPr>
          <w:ilvl w:val="0"/>
          <w:numId w:val="40"/>
        </w:numPr>
        <w:autoSpaceDE w:val="0"/>
        <w:autoSpaceDN w:val="0"/>
        <w:adjustRightInd w:val="0"/>
        <w:spacing w:after="58" w:line="240" w:lineRule="auto"/>
        <w:jc w:val="both"/>
        <w:rPr>
          <w:rFonts w:asciiTheme="minorHAnsi" w:hAnsiTheme="minorHAnsi" w:cs="Calibri"/>
          <w:szCs w:val="22"/>
        </w:rPr>
      </w:pPr>
      <w:r w:rsidRPr="00476F5F">
        <w:rPr>
          <w:rFonts w:asciiTheme="minorHAnsi" w:hAnsiTheme="minorHAnsi" w:cs="Calibri"/>
          <w:szCs w:val="22"/>
        </w:rPr>
        <w:t>Powierzchnia, ludność oraz lokaty według miast</w:t>
      </w:r>
      <w:r w:rsidR="00476F5F" w:rsidRPr="00476F5F">
        <w:rPr>
          <w:rFonts w:asciiTheme="minorHAnsi" w:hAnsiTheme="minorHAnsi" w:cs="Calibri"/>
          <w:szCs w:val="22"/>
        </w:rPr>
        <w:t xml:space="preserve"> (tabela 27 z opracowania Głównego Urzędu Statystycznego „Powierzchnia i ludność w przekroju terytorialnym</w:t>
      </w:r>
      <w:r w:rsidR="00476F5F">
        <w:rPr>
          <w:rFonts w:asciiTheme="minorHAnsi" w:hAnsiTheme="minorHAnsi" w:cs="Calibri"/>
          <w:szCs w:val="22"/>
        </w:rPr>
        <w:t xml:space="preserve"> </w:t>
      </w:r>
      <w:r w:rsidR="00476F5F" w:rsidRPr="00476F5F">
        <w:rPr>
          <w:rFonts w:asciiTheme="minorHAnsi" w:hAnsiTheme="minorHAnsi" w:cs="Calibri"/>
          <w:szCs w:val="22"/>
        </w:rPr>
        <w:t xml:space="preserve">w 2015 </w:t>
      </w:r>
      <w:r w:rsidR="00476F5F">
        <w:rPr>
          <w:rFonts w:asciiTheme="minorHAnsi" w:hAnsiTheme="minorHAnsi" w:cs="Calibri"/>
          <w:szCs w:val="22"/>
        </w:rPr>
        <w:t>r</w:t>
      </w:r>
      <w:r w:rsidR="00476F5F" w:rsidRPr="00476F5F">
        <w:rPr>
          <w:rFonts w:asciiTheme="minorHAnsi" w:hAnsiTheme="minorHAnsi" w:cs="Calibri"/>
          <w:szCs w:val="22"/>
        </w:rPr>
        <w:t>.</w:t>
      </w:r>
      <w:r w:rsidR="00476F5F">
        <w:rPr>
          <w:rFonts w:asciiTheme="minorHAnsi" w:hAnsiTheme="minorHAnsi" w:cs="Calibri"/>
          <w:szCs w:val="22"/>
        </w:rPr>
        <w:t>”)</w:t>
      </w:r>
      <w:r w:rsidR="00CF136F">
        <w:rPr>
          <w:rFonts w:asciiTheme="minorHAnsi" w:hAnsiTheme="minorHAnsi" w:cs="Calibri"/>
          <w:szCs w:val="22"/>
        </w:rPr>
        <w:t>.</w:t>
      </w:r>
    </w:p>
    <w:sectPr w:rsidR="00163B95" w:rsidRPr="00733302" w:rsidSect="007B7525">
      <w:footerReference w:type="default" r:id="rId2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81" w:rsidRDefault="00795781" w:rsidP="00E873C4">
      <w:pPr>
        <w:spacing w:after="0" w:line="240" w:lineRule="auto"/>
      </w:pPr>
      <w:r>
        <w:separator/>
      </w:r>
    </w:p>
  </w:endnote>
  <w:endnote w:type="continuationSeparator" w:id="0">
    <w:p w:rsidR="00795781" w:rsidRDefault="0079578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ArialMT">
    <w:altName w:val="Times New Roman"/>
    <w:panose1 w:val="00000000000000000000"/>
    <w:charset w:val="EE"/>
    <w:family w:val="auto"/>
    <w:notTrueType/>
    <w:pitch w:val="default"/>
    <w:sig w:usb0="00000207" w:usb1="00000000" w:usb2="00000000" w:usb3="00000000" w:csb0="00000007"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317C33" w:rsidRDefault="00317C33">
        <w:pPr>
          <w:pStyle w:val="Stopka"/>
          <w:jc w:val="right"/>
        </w:pPr>
        <w:r>
          <w:fldChar w:fldCharType="begin"/>
        </w:r>
        <w:r>
          <w:instrText xml:space="preserve"> PAGE   \* MERGEFORMAT </w:instrText>
        </w:r>
        <w:r>
          <w:fldChar w:fldCharType="separate"/>
        </w:r>
        <w:r w:rsidR="00DA53DE">
          <w:rPr>
            <w:noProof/>
          </w:rPr>
          <w:t>13</w:t>
        </w:r>
        <w:r>
          <w:rPr>
            <w:noProof/>
          </w:rPr>
          <w:fldChar w:fldCharType="end"/>
        </w:r>
      </w:p>
    </w:sdtContent>
  </w:sdt>
  <w:p w:rsidR="00317C33" w:rsidRDefault="00317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81" w:rsidRDefault="00795781" w:rsidP="00E873C4">
      <w:pPr>
        <w:spacing w:after="0" w:line="240" w:lineRule="auto"/>
      </w:pPr>
      <w:r>
        <w:separator/>
      </w:r>
    </w:p>
  </w:footnote>
  <w:footnote w:type="continuationSeparator" w:id="0">
    <w:p w:rsidR="00795781" w:rsidRDefault="00795781" w:rsidP="00E873C4">
      <w:pPr>
        <w:spacing w:after="0" w:line="240" w:lineRule="auto"/>
      </w:pPr>
      <w:r>
        <w:continuationSeparator/>
      </w:r>
    </w:p>
  </w:footnote>
  <w:footnote w:id="1">
    <w:p w:rsidR="00317C33" w:rsidRDefault="00317C33"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317C33" w:rsidRDefault="00317C33"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317C33" w:rsidRDefault="00317C33"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317C33" w:rsidRDefault="00317C33"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317C33" w:rsidRDefault="00317C33"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317C33" w:rsidRPr="009447AC" w:rsidRDefault="00317C33"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9E069D"/>
    <w:multiLevelType w:val="hybridMultilevel"/>
    <w:tmpl w:val="942E0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9">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FB467D"/>
    <w:multiLevelType w:val="hybridMultilevel"/>
    <w:tmpl w:val="CF101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32"/>
  </w:num>
  <w:num w:numId="3">
    <w:abstractNumId w:val="40"/>
  </w:num>
  <w:num w:numId="4">
    <w:abstractNumId w:val="35"/>
  </w:num>
  <w:num w:numId="5">
    <w:abstractNumId w:val="6"/>
  </w:num>
  <w:num w:numId="6">
    <w:abstractNumId w:val="42"/>
  </w:num>
  <w:num w:numId="7">
    <w:abstractNumId w:val="11"/>
  </w:num>
  <w:num w:numId="8">
    <w:abstractNumId w:val="19"/>
  </w:num>
  <w:num w:numId="9">
    <w:abstractNumId w:val="39"/>
  </w:num>
  <w:num w:numId="10">
    <w:abstractNumId w:val="24"/>
  </w:num>
  <w:num w:numId="11">
    <w:abstractNumId w:val="33"/>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8"/>
  </w:num>
  <w:num w:numId="16">
    <w:abstractNumId w:val="1"/>
  </w:num>
  <w:num w:numId="17">
    <w:abstractNumId w:val="46"/>
  </w:num>
  <w:num w:numId="18">
    <w:abstractNumId w:val="30"/>
  </w:num>
  <w:num w:numId="19">
    <w:abstractNumId w:val="3"/>
  </w:num>
  <w:num w:numId="20">
    <w:abstractNumId w:val="26"/>
  </w:num>
  <w:num w:numId="21">
    <w:abstractNumId w:val="31"/>
  </w:num>
  <w:num w:numId="22">
    <w:abstractNumId w:val="43"/>
  </w:num>
  <w:num w:numId="23">
    <w:abstractNumId w:val="21"/>
  </w:num>
  <w:num w:numId="24">
    <w:abstractNumId w:val="36"/>
  </w:num>
  <w:num w:numId="25">
    <w:abstractNumId w:val="41"/>
  </w:num>
  <w:num w:numId="26">
    <w:abstractNumId w:val="22"/>
  </w:num>
  <w:num w:numId="27">
    <w:abstractNumId w:val="28"/>
  </w:num>
  <w:num w:numId="28">
    <w:abstractNumId w:val="8"/>
  </w:num>
  <w:num w:numId="29">
    <w:abstractNumId w:val="0"/>
  </w:num>
  <w:num w:numId="30">
    <w:abstractNumId w:val="7"/>
  </w:num>
  <w:num w:numId="31">
    <w:abstractNumId w:val="4"/>
  </w:num>
  <w:num w:numId="32">
    <w:abstractNumId w:val="27"/>
  </w:num>
  <w:num w:numId="33">
    <w:abstractNumId w:val="13"/>
  </w:num>
  <w:num w:numId="34">
    <w:abstractNumId w:val="47"/>
  </w:num>
  <w:num w:numId="35">
    <w:abstractNumId w:val="37"/>
  </w:num>
  <w:num w:numId="36">
    <w:abstractNumId w:val="44"/>
  </w:num>
  <w:num w:numId="37">
    <w:abstractNumId w:val="16"/>
  </w:num>
  <w:num w:numId="38">
    <w:abstractNumId w:val="5"/>
  </w:num>
  <w:num w:numId="39">
    <w:abstractNumId w:val="17"/>
  </w:num>
  <w:num w:numId="40">
    <w:abstractNumId w:val="23"/>
  </w:num>
  <w:num w:numId="41">
    <w:abstractNumId w:val="15"/>
  </w:num>
  <w:num w:numId="42">
    <w:abstractNumId w:val="10"/>
  </w:num>
  <w:num w:numId="43">
    <w:abstractNumId w:val="45"/>
  </w:num>
  <w:num w:numId="44">
    <w:abstractNumId w:val="25"/>
  </w:num>
  <w:num w:numId="45">
    <w:abstractNumId w:val="29"/>
  </w:num>
  <w:num w:numId="46">
    <w:abstractNumId w:val="38"/>
  </w:num>
  <w:num w:numId="47">
    <w:abstractNumId w:val="20"/>
  </w:num>
  <w:num w:numId="48">
    <w:abstractNumId w:val="2"/>
  </w:num>
  <w:num w:numId="4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5D12"/>
    <w:rsid w:val="0001134F"/>
    <w:rsid w:val="00012834"/>
    <w:rsid w:val="00020C5D"/>
    <w:rsid w:val="00021D74"/>
    <w:rsid w:val="00032C8C"/>
    <w:rsid w:val="00034EE2"/>
    <w:rsid w:val="000359CC"/>
    <w:rsid w:val="00040467"/>
    <w:rsid w:val="0004133F"/>
    <w:rsid w:val="00041EA4"/>
    <w:rsid w:val="00051A6D"/>
    <w:rsid w:val="00053BC4"/>
    <w:rsid w:val="00054842"/>
    <w:rsid w:val="000552B0"/>
    <w:rsid w:val="00065DB3"/>
    <w:rsid w:val="000675E4"/>
    <w:rsid w:val="0006765F"/>
    <w:rsid w:val="00067A0F"/>
    <w:rsid w:val="00067AE7"/>
    <w:rsid w:val="000763EC"/>
    <w:rsid w:val="00077561"/>
    <w:rsid w:val="00081F91"/>
    <w:rsid w:val="00083567"/>
    <w:rsid w:val="000838A0"/>
    <w:rsid w:val="00085B94"/>
    <w:rsid w:val="0009116C"/>
    <w:rsid w:val="000948A4"/>
    <w:rsid w:val="000A59C8"/>
    <w:rsid w:val="000A5A8B"/>
    <w:rsid w:val="000A60BE"/>
    <w:rsid w:val="000B0A42"/>
    <w:rsid w:val="000C10A2"/>
    <w:rsid w:val="000C47BE"/>
    <w:rsid w:val="000C6ED3"/>
    <w:rsid w:val="000C7233"/>
    <w:rsid w:val="000D1348"/>
    <w:rsid w:val="000D162D"/>
    <w:rsid w:val="000D322C"/>
    <w:rsid w:val="000D366A"/>
    <w:rsid w:val="000D3A04"/>
    <w:rsid w:val="000E004A"/>
    <w:rsid w:val="000E092B"/>
    <w:rsid w:val="000E1002"/>
    <w:rsid w:val="000E2E3A"/>
    <w:rsid w:val="000E60E9"/>
    <w:rsid w:val="000E7206"/>
    <w:rsid w:val="000E776E"/>
    <w:rsid w:val="000E793F"/>
    <w:rsid w:val="000E79A5"/>
    <w:rsid w:val="000F329D"/>
    <w:rsid w:val="000F50FE"/>
    <w:rsid w:val="00101E95"/>
    <w:rsid w:val="00101ECB"/>
    <w:rsid w:val="0010204C"/>
    <w:rsid w:val="001035AE"/>
    <w:rsid w:val="0010374F"/>
    <w:rsid w:val="00105356"/>
    <w:rsid w:val="00110149"/>
    <w:rsid w:val="00110E7E"/>
    <w:rsid w:val="00122672"/>
    <w:rsid w:val="001246D8"/>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55E70"/>
    <w:rsid w:val="00161A64"/>
    <w:rsid w:val="00163B95"/>
    <w:rsid w:val="00163C1F"/>
    <w:rsid w:val="001741B3"/>
    <w:rsid w:val="00180B34"/>
    <w:rsid w:val="00182231"/>
    <w:rsid w:val="001847A5"/>
    <w:rsid w:val="00185792"/>
    <w:rsid w:val="00187984"/>
    <w:rsid w:val="00191208"/>
    <w:rsid w:val="001947CF"/>
    <w:rsid w:val="00194BE9"/>
    <w:rsid w:val="001A62E1"/>
    <w:rsid w:val="001A6952"/>
    <w:rsid w:val="001A76B8"/>
    <w:rsid w:val="001B7E02"/>
    <w:rsid w:val="001C4BB9"/>
    <w:rsid w:val="001D5ADE"/>
    <w:rsid w:val="001D79AC"/>
    <w:rsid w:val="001E6CC9"/>
    <w:rsid w:val="001F049D"/>
    <w:rsid w:val="001F2725"/>
    <w:rsid w:val="002029EA"/>
    <w:rsid w:val="00203AEB"/>
    <w:rsid w:val="00204163"/>
    <w:rsid w:val="002049F3"/>
    <w:rsid w:val="00207364"/>
    <w:rsid w:val="00214423"/>
    <w:rsid w:val="00216D57"/>
    <w:rsid w:val="0022084B"/>
    <w:rsid w:val="002238CA"/>
    <w:rsid w:val="002366CF"/>
    <w:rsid w:val="002368A3"/>
    <w:rsid w:val="00240F39"/>
    <w:rsid w:val="00241224"/>
    <w:rsid w:val="00243790"/>
    <w:rsid w:val="002479B3"/>
    <w:rsid w:val="0025598A"/>
    <w:rsid w:val="00263D0C"/>
    <w:rsid w:val="00276941"/>
    <w:rsid w:val="00277147"/>
    <w:rsid w:val="002771D8"/>
    <w:rsid w:val="002777A2"/>
    <w:rsid w:val="002779AA"/>
    <w:rsid w:val="0028267C"/>
    <w:rsid w:val="00283849"/>
    <w:rsid w:val="00284785"/>
    <w:rsid w:val="00284BCE"/>
    <w:rsid w:val="002872B3"/>
    <w:rsid w:val="002965D5"/>
    <w:rsid w:val="002A02F4"/>
    <w:rsid w:val="002A432F"/>
    <w:rsid w:val="002A720E"/>
    <w:rsid w:val="002A772D"/>
    <w:rsid w:val="002A7A36"/>
    <w:rsid w:val="002B4B1B"/>
    <w:rsid w:val="002B5686"/>
    <w:rsid w:val="002B6A0F"/>
    <w:rsid w:val="002B744D"/>
    <w:rsid w:val="002B7A29"/>
    <w:rsid w:val="002C09FB"/>
    <w:rsid w:val="002C337B"/>
    <w:rsid w:val="002C562E"/>
    <w:rsid w:val="002C701D"/>
    <w:rsid w:val="002D184C"/>
    <w:rsid w:val="002D4095"/>
    <w:rsid w:val="002D6AE8"/>
    <w:rsid w:val="002E2658"/>
    <w:rsid w:val="002E5984"/>
    <w:rsid w:val="002E5B1F"/>
    <w:rsid w:val="002F2511"/>
    <w:rsid w:val="002F3568"/>
    <w:rsid w:val="002F644C"/>
    <w:rsid w:val="00300E2C"/>
    <w:rsid w:val="00302591"/>
    <w:rsid w:val="00303BCB"/>
    <w:rsid w:val="00314B94"/>
    <w:rsid w:val="00317C33"/>
    <w:rsid w:val="00320901"/>
    <w:rsid w:val="00322565"/>
    <w:rsid w:val="0032333D"/>
    <w:rsid w:val="0032381B"/>
    <w:rsid w:val="00326931"/>
    <w:rsid w:val="00331136"/>
    <w:rsid w:val="00331C42"/>
    <w:rsid w:val="00333E23"/>
    <w:rsid w:val="0034239F"/>
    <w:rsid w:val="00344EF4"/>
    <w:rsid w:val="003451EF"/>
    <w:rsid w:val="0034777C"/>
    <w:rsid w:val="00360850"/>
    <w:rsid w:val="00364006"/>
    <w:rsid w:val="00364F8A"/>
    <w:rsid w:val="0037103D"/>
    <w:rsid w:val="00371904"/>
    <w:rsid w:val="00372078"/>
    <w:rsid w:val="00372F5E"/>
    <w:rsid w:val="00373A48"/>
    <w:rsid w:val="00373D57"/>
    <w:rsid w:val="003746F7"/>
    <w:rsid w:val="003846E2"/>
    <w:rsid w:val="003864E8"/>
    <w:rsid w:val="00386933"/>
    <w:rsid w:val="00387FDF"/>
    <w:rsid w:val="00390D9C"/>
    <w:rsid w:val="00393818"/>
    <w:rsid w:val="003948B3"/>
    <w:rsid w:val="003A0F50"/>
    <w:rsid w:val="003A4FB3"/>
    <w:rsid w:val="003A6136"/>
    <w:rsid w:val="003B3EFD"/>
    <w:rsid w:val="003B4611"/>
    <w:rsid w:val="003B473D"/>
    <w:rsid w:val="003B610F"/>
    <w:rsid w:val="003B661C"/>
    <w:rsid w:val="003B6C9D"/>
    <w:rsid w:val="003C37D1"/>
    <w:rsid w:val="003C4775"/>
    <w:rsid w:val="003D6EF8"/>
    <w:rsid w:val="003F1BA7"/>
    <w:rsid w:val="003F59D8"/>
    <w:rsid w:val="003F776C"/>
    <w:rsid w:val="003F77BF"/>
    <w:rsid w:val="0040059D"/>
    <w:rsid w:val="00407105"/>
    <w:rsid w:val="00410C67"/>
    <w:rsid w:val="00411FC6"/>
    <w:rsid w:val="004123F0"/>
    <w:rsid w:val="004151FA"/>
    <w:rsid w:val="00417D17"/>
    <w:rsid w:val="0042119F"/>
    <w:rsid w:val="00424DF6"/>
    <w:rsid w:val="00425702"/>
    <w:rsid w:val="00434B9B"/>
    <w:rsid w:val="00435B86"/>
    <w:rsid w:val="00435DF8"/>
    <w:rsid w:val="00450B48"/>
    <w:rsid w:val="00456C95"/>
    <w:rsid w:val="004573BD"/>
    <w:rsid w:val="00457D00"/>
    <w:rsid w:val="00460925"/>
    <w:rsid w:val="004612F9"/>
    <w:rsid w:val="004640F4"/>
    <w:rsid w:val="00474A39"/>
    <w:rsid w:val="00476F5F"/>
    <w:rsid w:val="0047715D"/>
    <w:rsid w:val="00480411"/>
    <w:rsid w:val="00482EA6"/>
    <w:rsid w:val="00485415"/>
    <w:rsid w:val="00485BAF"/>
    <w:rsid w:val="004905C3"/>
    <w:rsid w:val="00494E75"/>
    <w:rsid w:val="00496977"/>
    <w:rsid w:val="004A3789"/>
    <w:rsid w:val="004A55B3"/>
    <w:rsid w:val="004B0B50"/>
    <w:rsid w:val="004B1FDA"/>
    <w:rsid w:val="004B45B7"/>
    <w:rsid w:val="004B5C08"/>
    <w:rsid w:val="004B6D6C"/>
    <w:rsid w:val="004C4183"/>
    <w:rsid w:val="004D07A7"/>
    <w:rsid w:val="004D297F"/>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26B11"/>
    <w:rsid w:val="00530F60"/>
    <w:rsid w:val="00531A59"/>
    <w:rsid w:val="00531AA5"/>
    <w:rsid w:val="00532690"/>
    <w:rsid w:val="00532F07"/>
    <w:rsid w:val="00533AAB"/>
    <w:rsid w:val="00534563"/>
    <w:rsid w:val="0053485A"/>
    <w:rsid w:val="00540EE1"/>
    <w:rsid w:val="0054108F"/>
    <w:rsid w:val="005415B5"/>
    <w:rsid w:val="00543FC5"/>
    <w:rsid w:val="00545257"/>
    <w:rsid w:val="00546F4F"/>
    <w:rsid w:val="005477CE"/>
    <w:rsid w:val="005507A2"/>
    <w:rsid w:val="0056015A"/>
    <w:rsid w:val="00565A63"/>
    <w:rsid w:val="0056741A"/>
    <w:rsid w:val="00571FD0"/>
    <w:rsid w:val="00574632"/>
    <w:rsid w:val="00575525"/>
    <w:rsid w:val="00575541"/>
    <w:rsid w:val="005759E7"/>
    <w:rsid w:val="005779A2"/>
    <w:rsid w:val="00582A00"/>
    <w:rsid w:val="00582C7C"/>
    <w:rsid w:val="00585063"/>
    <w:rsid w:val="00587790"/>
    <w:rsid w:val="00594853"/>
    <w:rsid w:val="005A3CBD"/>
    <w:rsid w:val="005B0EB2"/>
    <w:rsid w:val="005B34B9"/>
    <w:rsid w:val="005C63EA"/>
    <w:rsid w:val="005C6AB4"/>
    <w:rsid w:val="005D1323"/>
    <w:rsid w:val="005D1AEB"/>
    <w:rsid w:val="005D2A02"/>
    <w:rsid w:val="005D67D6"/>
    <w:rsid w:val="005E207D"/>
    <w:rsid w:val="005E2E99"/>
    <w:rsid w:val="005E3357"/>
    <w:rsid w:val="005E659B"/>
    <w:rsid w:val="005E776A"/>
    <w:rsid w:val="005F4132"/>
    <w:rsid w:val="005F6339"/>
    <w:rsid w:val="005F65D9"/>
    <w:rsid w:val="005F761A"/>
    <w:rsid w:val="005F764E"/>
    <w:rsid w:val="00600EB8"/>
    <w:rsid w:val="00605967"/>
    <w:rsid w:val="00630D34"/>
    <w:rsid w:val="006335D0"/>
    <w:rsid w:val="00634D48"/>
    <w:rsid w:val="0063731A"/>
    <w:rsid w:val="00643AB6"/>
    <w:rsid w:val="00647ABC"/>
    <w:rsid w:val="00647C29"/>
    <w:rsid w:val="00654177"/>
    <w:rsid w:val="006545AC"/>
    <w:rsid w:val="00656F36"/>
    <w:rsid w:val="00670468"/>
    <w:rsid w:val="00673C73"/>
    <w:rsid w:val="0067456A"/>
    <w:rsid w:val="006754E3"/>
    <w:rsid w:val="006762E1"/>
    <w:rsid w:val="0067677F"/>
    <w:rsid w:val="0068057B"/>
    <w:rsid w:val="00683BC9"/>
    <w:rsid w:val="0068431B"/>
    <w:rsid w:val="00684916"/>
    <w:rsid w:val="006877AB"/>
    <w:rsid w:val="00691D16"/>
    <w:rsid w:val="00692218"/>
    <w:rsid w:val="006928EA"/>
    <w:rsid w:val="00693810"/>
    <w:rsid w:val="006A1BF0"/>
    <w:rsid w:val="006A2DD1"/>
    <w:rsid w:val="006A4317"/>
    <w:rsid w:val="006B0BAB"/>
    <w:rsid w:val="006B2FE8"/>
    <w:rsid w:val="006B5689"/>
    <w:rsid w:val="006B5A9F"/>
    <w:rsid w:val="006C03F2"/>
    <w:rsid w:val="006C1667"/>
    <w:rsid w:val="006C2C19"/>
    <w:rsid w:val="006C3C05"/>
    <w:rsid w:val="006C3F4E"/>
    <w:rsid w:val="006C407A"/>
    <w:rsid w:val="006C5246"/>
    <w:rsid w:val="006D1FB8"/>
    <w:rsid w:val="006D7C1A"/>
    <w:rsid w:val="006E3240"/>
    <w:rsid w:val="006F0426"/>
    <w:rsid w:val="006F69DA"/>
    <w:rsid w:val="00701A7D"/>
    <w:rsid w:val="00703157"/>
    <w:rsid w:val="0071078C"/>
    <w:rsid w:val="00715262"/>
    <w:rsid w:val="00716ADF"/>
    <w:rsid w:val="00723CFF"/>
    <w:rsid w:val="00727ADD"/>
    <w:rsid w:val="00733302"/>
    <w:rsid w:val="00744D3D"/>
    <w:rsid w:val="0074779B"/>
    <w:rsid w:val="007556F0"/>
    <w:rsid w:val="007564BC"/>
    <w:rsid w:val="00761383"/>
    <w:rsid w:val="007625CF"/>
    <w:rsid w:val="00764E1A"/>
    <w:rsid w:val="00766179"/>
    <w:rsid w:val="00783EA8"/>
    <w:rsid w:val="0079114C"/>
    <w:rsid w:val="00791DB1"/>
    <w:rsid w:val="00795781"/>
    <w:rsid w:val="007A04F9"/>
    <w:rsid w:val="007A06B8"/>
    <w:rsid w:val="007A3277"/>
    <w:rsid w:val="007A5A81"/>
    <w:rsid w:val="007B042A"/>
    <w:rsid w:val="007B0A0A"/>
    <w:rsid w:val="007B4732"/>
    <w:rsid w:val="007B7525"/>
    <w:rsid w:val="007B7614"/>
    <w:rsid w:val="007B7CB6"/>
    <w:rsid w:val="007C05FA"/>
    <w:rsid w:val="007C0B4C"/>
    <w:rsid w:val="007C678B"/>
    <w:rsid w:val="007D19B0"/>
    <w:rsid w:val="007D3AFA"/>
    <w:rsid w:val="007D5680"/>
    <w:rsid w:val="007D5FE3"/>
    <w:rsid w:val="007E0033"/>
    <w:rsid w:val="007E0537"/>
    <w:rsid w:val="007E0AA1"/>
    <w:rsid w:val="007E4E1C"/>
    <w:rsid w:val="007E65CE"/>
    <w:rsid w:val="007E7954"/>
    <w:rsid w:val="007F2804"/>
    <w:rsid w:val="007F3D9A"/>
    <w:rsid w:val="007F45E9"/>
    <w:rsid w:val="007F5D95"/>
    <w:rsid w:val="007F7945"/>
    <w:rsid w:val="00800124"/>
    <w:rsid w:val="00803C1E"/>
    <w:rsid w:val="00804497"/>
    <w:rsid w:val="00805E31"/>
    <w:rsid w:val="0081019B"/>
    <w:rsid w:val="00812121"/>
    <w:rsid w:val="008178E8"/>
    <w:rsid w:val="008243BC"/>
    <w:rsid w:val="00827939"/>
    <w:rsid w:val="0083415B"/>
    <w:rsid w:val="0083426D"/>
    <w:rsid w:val="00834E7D"/>
    <w:rsid w:val="008373EE"/>
    <w:rsid w:val="008445E6"/>
    <w:rsid w:val="008447B6"/>
    <w:rsid w:val="00850017"/>
    <w:rsid w:val="008505B1"/>
    <w:rsid w:val="008562F9"/>
    <w:rsid w:val="008600F3"/>
    <w:rsid w:val="00862A72"/>
    <w:rsid w:val="00863524"/>
    <w:rsid w:val="0086574D"/>
    <w:rsid w:val="00867A44"/>
    <w:rsid w:val="0087288E"/>
    <w:rsid w:val="00873425"/>
    <w:rsid w:val="00877B9D"/>
    <w:rsid w:val="00882474"/>
    <w:rsid w:val="00890708"/>
    <w:rsid w:val="00891A07"/>
    <w:rsid w:val="0089254A"/>
    <w:rsid w:val="00894AC2"/>
    <w:rsid w:val="00896085"/>
    <w:rsid w:val="008A1234"/>
    <w:rsid w:val="008A4028"/>
    <w:rsid w:val="008B0CF1"/>
    <w:rsid w:val="008B79EA"/>
    <w:rsid w:val="008C3515"/>
    <w:rsid w:val="008C3ECF"/>
    <w:rsid w:val="008C54F0"/>
    <w:rsid w:val="008D1CCE"/>
    <w:rsid w:val="008D2A82"/>
    <w:rsid w:val="008E35D3"/>
    <w:rsid w:val="008E5657"/>
    <w:rsid w:val="008F0FC5"/>
    <w:rsid w:val="008F2DD0"/>
    <w:rsid w:val="008F4AAF"/>
    <w:rsid w:val="008F531C"/>
    <w:rsid w:val="00907747"/>
    <w:rsid w:val="0091138E"/>
    <w:rsid w:val="00912927"/>
    <w:rsid w:val="00916F84"/>
    <w:rsid w:val="00921011"/>
    <w:rsid w:val="0092340B"/>
    <w:rsid w:val="00924E91"/>
    <w:rsid w:val="00931A4E"/>
    <w:rsid w:val="009337A7"/>
    <w:rsid w:val="00933C87"/>
    <w:rsid w:val="00936001"/>
    <w:rsid w:val="009363F4"/>
    <w:rsid w:val="009367C2"/>
    <w:rsid w:val="009455A4"/>
    <w:rsid w:val="00947BA8"/>
    <w:rsid w:val="009553C5"/>
    <w:rsid w:val="00956C47"/>
    <w:rsid w:val="00961B8B"/>
    <w:rsid w:val="0096429D"/>
    <w:rsid w:val="00966390"/>
    <w:rsid w:val="00966E9C"/>
    <w:rsid w:val="00967696"/>
    <w:rsid w:val="009701C6"/>
    <w:rsid w:val="00972CAE"/>
    <w:rsid w:val="00972D12"/>
    <w:rsid w:val="0097359B"/>
    <w:rsid w:val="00974650"/>
    <w:rsid w:val="00984533"/>
    <w:rsid w:val="0098538F"/>
    <w:rsid w:val="0099121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2A5"/>
    <w:rsid w:val="009C428E"/>
    <w:rsid w:val="009C532E"/>
    <w:rsid w:val="009C6C82"/>
    <w:rsid w:val="009C7CEA"/>
    <w:rsid w:val="009C7DD5"/>
    <w:rsid w:val="009D3B9B"/>
    <w:rsid w:val="009D7FD1"/>
    <w:rsid w:val="009E0C22"/>
    <w:rsid w:val="009E15D5"/>
    <w:rsid w:val="009E1832"/>
    <w:rsid w:val="009E443F"/>
    <w:rsid w:val="009E5231"/>
    <w:rsid w:val="009F05D4"/>
    <w:rsid w:val="009F540F"/>
    <w:rsid w:val="009F5C8D"/>
    <w:rsid w:val="00A01645"/>
    <w:rsid w:val="00A0322A"/>
    <w:rsid w:val="00A05FB7"/>
    <w:rsid w:val="00A0659C"/>
    <w:rsid w:val="00A10133"/>
    <w:rsid w:val="00A11233"/>
    <w:rsid w:val="00A11F8C"/>
    <w:rsid w:val="00A138A5"/>
    <w:rsid w:val="00A13A26"/>
    <w:rsid w:val="00A20F07"/>
    <w:rsid w:val="00A216E3"/>
    <w:rsid w:val="00A21C1F"/>
    <w:rsid w:val="00A22D86"/>
    <w:rsid w:val="00A24988"/>
    <w:rsid w:val="00A305A0"/>
    <w:rsid w:val="00A41980"/>
    <w:rsid w:val="00A428C1"/>
    <w:rsid w:val="00A50DA9"/>
    <w:rsid w:val="00A522D6"/>
    <w:rsid w:val="00A52334"/>
    <w:rsid w:val="00A55689"/>
    <w:rsid w:val="00A60962"/>
    <w:rsid w:val="00A61522"/>
    <w:rsid w:val="00A638AF"/>
    <w:rsid w:val="00A65809"/>
    <w:rsid w:val="00A66F44"/>
    <w:rsid w:val="00A675F0"/>
    <w:rsid w:val="00A67A46"/>
    <w:rsid w:val="00A70BBE"/>
    <w:rsid w:val="00A72E47"/>
    <w:rsid w:val="00A74139"/>
    <w:rsid w:val="00A74C6A"/>
    <w:rsid w:val="00A75F59"/>
    <w:rsid w:val="00A773D6"/>
    <w:rsid w:val="00A84137"/>
    <w:rsid w:val="00A87906"/>
    <w:rsid w:val="00A9181A"/>
    <w:rsid w:val="00AA003D"/>
    <w:rsid w:val="00AA0A4C"/>
    <w:rsid w:val="00AA219A"/>
    <w:rsid w:val="00AA300B"/>
    <w:rsid w:val="00AA421A"/>
    <w:rsid w:val="00AA5C57"/>
    <w:rsid w:val="00AA7068"/>
    <w:rsid w:val="00AB1F03"/>
    <w:rsid w:val="00AB3675"/>
    <w:rsid w:val="00AB4CE0"/>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F2A83"/>
    <w:rsid w:val="00AF490F"/>
    <w:rsid w:val="00AF520B"/>
    <w:rsid w:val="00B05A98"/>
    <w:rsid w:val="00B05ACC"/>
    <w:rsid w:val="00B10AD9"/>
    <w:rsid w:val="00B1751D"/>
    <w:rsid w:val="00B203D0"/>
    <w:rsid w:val="00B23C9D"/>
    <w:rsid w:val="00B35B23"/>
    <w:rsid w:val="00B40499"/>
    <w:rsid w:val="00B41748"/>
    <w:rsid w:val="00B42EB9"/>
    <w:rsid w:val="00B433A2"/>
    <w:rsid w:val="00B436F1"/>
    <w:rsid w:val="00B474CB"/>
    <w:rsid w:val="00B51B27"/>
    <w:rsid w:val="00B5255D"/>
    <w:rsid w:val="00B52A7E"/>
    <w:rsid w:val="00B52DF1"/>
    <w:rsid w:val="00B5360A"/>
    <w:rsid w:val="00B5754A"/>
    <w:rsid w:val="00B618A5"/>
    <w:rsid w:val="00B61F6F"/>
    <w:rsid w:val="00B64FEB"/>
    <w:rsid w:val="00B66089"/>
    <w:rsid w:val="00B66E42"/>
    <w:rsid w:val="00B67EF7"/>
    <w:rsid w:val="00B70336"/>
    <w:rsid w:val="00B71854"/>
    <w:rsid w:val="00B80017"/>
    <w:rsid w:val="00B92573"/>
    <w:rsid w:val="00B9341F"/>
    <w:rsid w:val="00BA0FE2"/>
    <w:rsid w:val="00BA161C"/>
    <w:rsid w:val="00BB63F4"/>
    <w:rsid w:val="00BB6BFC"/>
    <w:rsid w:val="00BC08C5"/>
    <w:rsid w:val="00BC0942"/>
    <w:rsid w:val="00BC357F"/>
    <w:rsid w:val="00BC3635"/>
    <w:rsid w:val="00BC5BD2"/>
    <w:rsid w:val="00BD0C2B"/>
    <w:rsid w:val="00BD118E"/>
    <w:rsid w:val="00BD2093"/>
    <w:rsid w:val="00BD4229"/>
    <w:rsid w:val="00BD65D3"/>
    <w:rsid w:val="00BE5EED"/>
    <w:rsid w:val="00BE7177"/>
    <w:rsid w:val="00BE7BF6"/>
    <w:rsid w:val="00BF00BE"/>
    <w:rsid w:val="00BF03DF"/>
    <w:rsid w:val="00BF4058"/>
    <w:rsid w:val="00C04E00"/>
    <w:rsid w:val="00C062FD"/>
    <w:rsid w:val="00C149E8"/>
    <w:rsid w:val="00C1610E"/>
    <w:rsid w:val="00C16578"/>
    <w:rsid w:val="00C20A58"/>
    <w:rsid w:val="00C20D08"/>
    <w:rsid w:val="00C2133B"/>
    <w:rsid w:val="00C22B29"/>
    <w:rsid w:val="00C22C74"/>
    <w:rsid w:val="00C27CC9"/>
    <w:rsid w:val="00C33DA2"/>
    <w:rsid w:val="00C34B4F"/>
    <w:rsid w:val="00C37569"/>
    <w:rsid w:val="00C40DD8"/>
    <w:rsid w:val="00C41E9C"/>
    <w:rsid w:val="00C47AD4"/>
    <w:rsid w:val="00C62904"/>
    <w:rsid w:val="00C64D88"/>
    <w:rsid w:val="00C64F3B"/>
    <w:rsid w:val="00C652F8"/>
    <w:rsid w:val="00C73D60"/>
    <w:rsid w:val="00C76888"/>
    <w:rsid w:val="00C77521"/>
    <w:rsid w:val="00C77D65"/>
    <w:rsid w:val="00C918E6"/>
    <w:rsid w:val="00C95C5F"/>
    <w:rsid w:val="00CA0C47"/>
    <w:rsid w:val="00CA32FC"/>
    <w:rsid w:val="00CA6245"/>
    <w:rsid w:val="00CA6EA5"/>
    <w:rsid w:val="00CB0572"/>
    <w:rsid w:val="00CB17E9"/>
    <w:rsid w:val="00CB50D7"/>
    <w:rsid w:val="00CB5165"/>
    <w:rsid w:val="00CB7579"/>
    <w:rsid w:val="00CB791B"/>
    <w:rsid w:val="00CC01C5"/>
    <w:rsid w:val="00CC240E"/>
    <w:rsid w:val="00CC3FF9"/>
    <w:rsid w:val="00CC68D1"/>
    <w:rsid w:val="00CC7F92"/>
    <w:rsid w:val="00CD42AC"/>
    <w:rsid w:val="00CD6D41"/>
    <w:rsid w:val="00CD70BE"/>
    <w:rsid w:val="00CE00BD"/>
    <w:rsid w:val="00CE03F4"/>
    <w:rsid w:val="00CE20A5"/>
    <w:rsid w:val="00CE665C"/>
    <w:rsid w:val="00CF136F"/>
    <w:rsid w:val="00CF23BB"/>
    <w:rsid w:val="00CF4336"/>
    <w:rsid w:val="00CF5F23"/>
    <w:rsid w:val="00D0002D"/>
    <w:rsid w:val="00D016E7"/>
    <w:rsid w:val="00D026D7"/>
    <w:rsid w:val="00D077B0"/>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128D"/>
    <w:rsid w:val="00D62A91"/>
    <w:rsid w:val="00D62DD2"/>
    <w:rsid w:val="00D62E9D"/>
    <w:rsid w:val="00D63A11"/>
    <w:rsid w:val="00D647CC"/>
    <w:rsid w:val="00D657A3"/>
    <w:rsid w:val="00D65CF5"/>
    <w:rsid w:val="00D6748B"/>
    <w:rsid w:val="00D754C8"/>
    <w:rsid w:val="00D755E9"/>
    <w:rsid w:val="00D77233"/>
    <w:rsid w:val="00D772FA"/>
    <w:rsid w:val="00D8190A"/>
    <w:rsid w:val="00D8213E"/>
    <w:rsid w:val="00D82CE3"/>
    <w:rsid w:val="00D905F3"/>
    <w:rsid w:val="00DA1AE7"/>
    <w:rsid w:val="00DA215F"/>
    <w:rsid w:val="00DA4A3C"/>
    <w:rsid w:val="00DA53DE"/>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30E9"/>
    <w:rsid w:val="00DF568E"/>
    <w:rsid w:val="00DF5F45"/>
    <w:rsid w:val="00E00AAE"/>
    <w:rsid w:val="00E02F0C"/>
    <w:rsid w:val="00E05575"/>
    <w:rsid w:val="00E05670"/>
    <w:rsid w:val="00E13429"/>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401"/>
    <w:rsid w:val="00E766EE"/>
    <w:rsid w:val="00E7692A"/>
    <w:rsid w:val="00E81C3E"/>
    <w:rsid w:val="00E820F5"/>
    <w:rsid w:val="00E86FF0"/>
    <w:rsid w:val="00E873C4"/>
    <w:rsid w:val="00E87F1F"/>
    <w:rsid w:val="00E92452"/>
    <w:rsid w:val="00E97730"/>
    <w:rsid w:val="00EA0D82"/>
    <w:rsid w:val="00EA665F"/>
    <w:rsid w:val="00EB2EE3"/>
    <w:rsid w:val="00EC0DC4"/>
    <w:rsid w:val="00EC3F78"/>
    <w:rsid w:val="00EC5709"/>
    <w:rsid w:val="00EC6F8D"/>
    <w:rsid w:val="00ED56A0"/>
    <w:rsid w:val="00ED6C8D"/>
    <w:rsid w:val="00EE0117"/>
    <w:rsid w:val="00EE0E4F"/>
    <w:rsid w:val="00EE291C"/>
    <w:rsid w:val="00EF1E65"/>
    <w:rsid w:val="00EF2B35"/>
    <w:rsid w:val="00EF3AAC"/>
    <w:rsid w:val="00EF3E21"/>
    <w:rsid w:val="00EF4ECD"/>
    <w:rsid w:val="00EF749B"/>
    <w:rsid w:val="00F013EF"/>
    <w:rsid w:val="00F05333"/>
    <w:rsid w:val="00F0596D"/>
    <w:rsid w:val="00F14DAF"/>
    <w:rsid w:val="00F259B1"/>
    <w:rsid w:val="00F373AC"/>
    <w:rsid w:val="00F37B47"/>
    <w:rsid w:val="00F51EC8"/>
    <w:rsid w:val="00F61CC0"/>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55A3"/>
    <w:rsid w:val="00F975C3"/>
    <w:rsid w:val="00F97E02"/>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legnica@dolnyslask.pl" TargetMode="External"/><Relationship Id="rId28" Type="http://schemas.openxmlformats.org/officeDocument/2006/relationships/footer" Target="footer1.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7A5F-2669-4CF3-B920-95159BFB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24</Pages>
  <Words>8933</Words>
  <Characters>53599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137</cp:revision>
  <cp:lastPrinted>2016-04-26T07:44:00Z</cp:lastPrinted>
  <dcterms:created xsi:type="dcterms:W3CDTF">2016-04-13T13:06:00Z</dcterms:created>
  <dcterms:modified xsi:type="dcterms:W3CDTF">2016-04-26T08:17:00Z</dcterms:modified>
</cp:coreProperties>
</file>