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bookmarkStart w:id="0" w:name="_GoBack"/>
      <w:bookmarkEnd w:id="0"/>
    </w:p>
    <w:p w:rsidR="002D38FF" w:rsidRPr="00404122" w:rsidRDefault="002D38FF" w:rsidP="005C71D7">
      <w:pPr>
        <w:spacing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5C71D7">
        <w:rPr>
          <w:b/>
          <w:sz w:val="28"/>
          <w:szCs w:val="28"/>
        </w:rPr>
        <w:t>10.03</w:t>
      </w:r>
      <w:r w:rsidR="00AC6D68">
        <w:rPr>
          <w:b/>
          <w:sz w:val="28"/>
          <w:szCs w:val="28"/>
        </w:rPr>
        <w:t>.2016</w:t>
      </w:r>
      <w:r w:rsidRPr="00404122">
        <w:rPr>
          <w:b/>
          <w:sz w:val="28"/>
          <w:szCs w:val="28"/>
        </w:rPr>
        <w:t xml:space="preserve"> r. </w:t>
      </w:r>
      <w:r w:rsidR="00BB1DB5">
        <w:rPr>
          <w:b/>
          <w:sz w:val="28"/>
          <w:szCs w:val="28"/>
        </w:rPr>
        <w:br/>
        <w:t xml:space="preserve">(Uchwała </w:t>
      </w:r>
      <w:r w:rsidRPr="00404122">
        <w:rPr>
          <w:b/>
          <w:sz w:val="28"/>
          <w:szCs w:val="28"/>
        </w:rPr>
        <w:t xml:space="preserve">nr </w:t>
      </w:r>
      <w:r w:rsidR="005C71D7">
        <w:rPr>
          <w:b/>
          <w:sz w:val="28"/>
          <w:szCs w:val="28"/>
        </w:rPr>
        <w:t>28</w:t>
      </w:r>
      <w:r w:rsidR="00AC6D68">
        <w:rPr>
          <w:b/>
          <w:sz w:val="28"/>
          <w:szCs w:val="28"/>
        </w:rPr>
        <w:t>/16</w:t>
      </w:r>
      <w:r w:rsidRPr="00404122">
        <w:rPr>
          <w:b/>
          <w:sz w:val="28"/>
          <w:szCs w:val="28"/>
        </w:rPr>
        <w:t xml:space="preserve"> KM RPO WD) obowiązujących w naborze </w:t>
      </w:r>
      <w:r w:rsidR="005C71D7" w:rsidRPr="00D755E9">
        <w:rPr>
          <w:b/>
          <w:sz w:val="28"/>
          <w:szCs w:val="28"/>
        </w:rPr>
        <w:t xml:space="preserve">Nr naboru </w:t>
      </w:r>
      <w:r w:rsidR="005C71D7" w:rsidRPr="0001134F">
        <w:rPr>
          <w:b/>
          <w:sz w:val="28"/>
          <w:szCs w:val="28"/>
        </w:rPr>
        <w:t>RPDS.07.02.01-IZ.00-02-090/16</w:t>
      </w:r>
    </w:p>
    <w:p w:rsidR="002D38FF" w:rsidRDefault="002D38FF"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1"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1"/>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Default="00883846" w:rsidP="00883846">
      <w:pPr>
        <w:autoSpaceDE w:val="0"/>
        <w:autoSpaceDN w:val="0"/>
        <w:adjustRightInd w:val="0"/>
        <w:spacing w:after="0" w:line="240" w:lineRule="auto"/>
        <w:jc w:val="center"/>
        <w:rPr>
          <w:rFonts w:eastAsiaTheme="minorEastAsia" w:cs="Arial"/>
          <w:i/>
          <w:iCs/>
          <w:lang w:eastAsia="pl-PL"/>
        </w:rPr>
      </w:pP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B66F18" w:rsidRDefault="00B66F18"/>
    <w:p w:rsidR="004260E9" w:rsidRDefault="00B66F18">
      <w:r>
        <w:br w:type="page"/>
      </w:r>
    </w:p>
    <w:tbl>
      <w:tblPr>
        <w:tblStyle w:val="Tabela-Siatka"/>
        <w:tblW w:w="14142" w:type="dxa"/>
        <w:tblInd w:w="283" w:type="dxa"/>
        <w:tblLook w:val="04A0" w:firstRow="1" w:lastRow="0" w:firstColumn="1" w:lastColumn="0" w:noHBand="0" w:noVBand="1"/>
      </w:tblPr>
      <w:tblGrid>
        <w:gridCol w:w="904"/>
        <w:gridCol w:w="3512"/>
        <w:gridCol w:w="6112"/>
        <w:gridCol w:w="3614"/>
      </w:tblGrid>
      <w:tr w:rsidR="004260E9" w:rsidRPr="004260E9" w:rsidTr="00A4069F">
        <w:trPr>
          <w:trHeight w:val="432"/>
        </w:trPr>
        <w:tc>
          <w:tcPr>
            <w:tcW w:w="904"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lastRenderedPageBreak/>
              <w:t>Lp.</w:t>
            </w:r>
          </w:p>
        </w:tc>
        <w:tc>
          <w:tcPr>
            <w:tcW w:w="35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Nazwa kryterium</w:t>
            </w:r>
          </w:p>
        </w:tc>
        <w:tc>
          <w:tcPr>
            <w:tcW w:w="6112" w:type="dxa"/>
          </w:tcPr>
          <w:p w:rsidR="004260E9" w:rsidRPr="004260E9" w:rsidRDefault="004260E9" w:rsidP="004260E9">
            <w:pPr>
              <w:spacing w:after="120"/>
              <w:jc w:val="center"/>
              <w:rPr>
                <w:rFonts w:eastAsia="Times New Roman" w:cs="Arial"/>
                <w:b/>
                <w:kern w:val="1"/>
              </w:rPr>
            </w:pPr>
            <w:r w:rsidRPr="004260E9">
              <w:rPr>
                <w:rFonts w:eastAsia="Times New Roman" w:cs="Arial"/>
                <w:b/>
                <w:kern w:val="1"/>
              </w:rPr>
              <w:t>Definicja kryterium</w:t>
            </w:r>
          </w:p>
        </w:tc>
        <w:tc>
          <w:tcPr>
            <w:tcW w:w="3614" w:type="dxa"/>
          </w:tcPr>
          <w:p w:rsidR="004260E9" w:rsidRPr="004260E9" w:rsidRDefault="004260E9" w:rsidP="004260E9">
            <w:pPr>
              <w:spacing w:after="120"/>
              <w:jc w:val="center"/>
              <w:rPr>
                <w:rFonts w:eastAsia="Times New Roman" w:cs="Tahoma"/>
                <w:b/>
                <w:kern w:val="1"/>
                <w:sz w:val="54"/>
                <w:szCs w:val="32"/>
              </w:rPr>
            </w:pPr>
            <w:r w:rsidRPr="004260E9">
              <w:rPr>
                <w:rFonts w:eastAsia="Times New Roman" w:cs="Arial"/>
                <w:b/>
                <w:kern w:val="1"/>
              </w:rPr>
              <w:t>Opis znaczenia kryterium</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1.</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Złożenie wniosku o dofinansowanie projektu na formularzu obowiązującym dla danego konkursu</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 xml:space="preserve">o dofinansowanie projektu został złożony na formularzu określonym w Regulaminie dla danego konkursu </w:t>
            </w:r>
            <w:r w:rsidRPr="004260E9">
              <w:rPr>
                <w:rFonts w:eastAsia="Times New Roman" w:cs="Arial"/>
                <w:kern w:val="1"/>
              </w:rPr>
              <w:br/>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1"/>
                <w:sz w:val="16"/>
                <w:szCs w:val="16"/>
              </w:rPr>
            </w:pPr>
          </w:p>
        </w:tc>
        <w:tc>
          <w:tcPr>
            <w:tcW w:w="3614" w:type="dxa"/>
          </w:tcPr>
          <w:p w:rsidR="004260E9" w:rsidRPr="004260E9" w:rsidRDefault="004260E9" w:rsidP="004260E9">
            <w:pPr>
              <w:spacing w:after="120"/>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jc w:val="both"/>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jc w:val="both"/>
              <w:rPr>
                <w:rFonts w:eastAsia="Times New Roman" w:cs="Arial"/>
                <w:kern w:val="1"/>
              </w:rPr>
            </w:pPr>
          </w:p>
          <w:p w:rsidR="004260E9" w:rsidRPr="004260E9" w:rsidRDefault="004260E9" w:rsidP="004260E9">
            <w:pPr>
              <w:spacing w:after="120"/>
              <w:jc w:val="center"/>
              <w:rPr>
                <w:rFonts w:eastAsia="Times New Roman" w:cs="Arial"/>
                <w:kern w:val="1"/>
              </w:rPr>
            </w:pPr>
            <w:r w:rsidRPr="004260E9">
              <w:rPr>
                <w:rFonts w:cs="Arial"/>
                <w:b/>
                <w:sz w:val="20"/>
                <w:szCs w:val="20"/>
              </w:rPr>
              <w:t>Brak możliwości korekty</w:t>
            </w:r>
          </w:p>
          <w:p w:rsidR="004260E9" w:rsidRPr="004260E9" w:rsidRDefault="004260E9" w:rsidP="004260E9">
            <w:pPr>
              <w:spacing w:after="120"/>
              <w:jc w:val="center"/>
              <w:rPr>
                <w:rFonts w:eastAsia="Times New Roman" w:cs="Arial"/>
                <w:kern w:val="1"/>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2</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 xml:space="preserve">Poprawność wypełnienia złożonego wniosku </w:t>
            </w:r>
          </w:p>
        </w:tc>
        <w:tc>
          <w:tcPr>
            <w:tcW w:w="6112" w:type="dxa"/>
          </w:tcPr>
          <w:p w:rsidR="004260E9" w:rsidRPr="004260E9" w:rsidRDefault="004260E9" w:rsidP="004260E9">
            <w:pPr>
              <w:jc w:val="both"/>
              <w:rPr>
                <w:rFonts w:eastAsia="Times New Roman" w:cs="Tahoma"/>
                <w:sz w:val="16"/>
                <w:szCs w:val="16"/>
              </w:rPr>
            </w:pPr>
            <w:r w:rsidRPr="004260E9">
              <w:rPr>
                <w:rFonts w:eastAsia="Times New Roman" w:cs="Arial"/>
                <w:kern w:val="1"/>
              </w:rPr>
              <w:t xml:space="preserve">W ramach tego kryterium weryfikowane jest, czy wszystkie pola we wniosku o dofinansowanie zostały wypełnione zgodnie z instrukcją wypełnienia wniosku </w:t>
            </w:r>
            <w:r w:rsidRPr="004260E9">
              <w:rPr>
                <w:rFonts w:eastAsia="Times New Roman" w:cs="Arial"/>
                <w:kern w:val="1"/>
              </w:rPr>
              <w:br/>
              <w:t>o dofinansowanie oraz treścią regulaminu danego konkursu oraz czy załączniki do wniosku są aktualne i zostały wypełnione poprawnie</w:t>
            </w:r>
          </w:p>
          <w:p w:rsidR="004260E9" w:rsidRPr="004260E9" w:rsidRDefault="004260E9" w:rsidP="004260E9">
            <w:pPr>
              <w:rPr>
                <w:rFonts w:eastAsia="Times New Roman" w:cs="Arial"/>
                <w:kern w:val="1"/>
              </w:rPr>
            </w:pPr>
          </w:p>
        </w:tc>
        <w:tc>
          <w:tcPr>
            <w:tcW w:w="3614" w:type="dxa"/>
          </w:tcPr>
          <w:p w:rsidR="004260E9" w:rsidRPr="004260E9" w:rsidRDefault="004260E9" w:rsidP="004260E9">
            <w:pPr>
              <w:jc w:val="center"/>
              <w:rPr>
                <w:rFonts w:eastAsia="Times New Roman" w:cs="Arial"/>
                <w:kern w:val="1"/>
              </w:rPr>
            </w:pPr>
          </w:p>
          <w:p w:rsidR="004260E9" w:rsidRPr="004260E9" w:rsidRDefault="004260E9" w:rsidP="004260E9">
            <w:pPr>
              <w:jc w:val="center"/>
              <w:rPr>
                <w:rFonts w:eastAsia="Times New Roman" w:cs="Arial"/>
                <w:kern w:val="1"/>
              </w:rPr>
            </w:pPr>
            <w:r w:rsidRPr="004260E9">
              <w:rPr>
                <w:rFonts w:eastAsia="Times New Roman" w:cs="Arial"/>
                <w:kern w:val="1"/>
              </w:rPr>
              <w:t>Tak/Nie</w:t>
            </w:r>
          </w:p>
          <w:p w:rsidR="004260E9" w:rsidRPr="004260E9" w:rsidRDefault="004260E9" w:rsidP="004260E9">
            <w:pPr>
              <w:jc w:val="center"/>
              <w:rPr>
                <w:rFonts w:eastAsia="Times New Roman" w:cs="Arial"/>
                <w:kern w:val="1"/>
              </w:rPr>
            </w:pPr>
          </w:p>
          <w:p w:rsidR="004260E9" w:rsidRPr="004260E9" w:rsidRDefault="004260E9" w:rsidP="004260E9">
            <w:pPr>
              <w:spacing w:after="120"/>
              <w:jc w:val="both"/>
              <w:rPr>
                <w:rFonts w:cs="Arial"/>
                <w:sz w:val="20"/>
                <w:szCs w:val="20"/>
              </w:rPr>
            </w:pPr>
            <w:r w:rsidRPr="004260E9">
              <w:rPr>
                <w:rFonts w:cs="Arial"/>
                <w:sz w:val="20"/>
                <w:szCs w:val="20"/>
              </w:rPr>
              <w:t>Kryterium obligatoryjne (spełnienie jest niezbędne dla możliwości otrzymania dofinansowania). Niespełnienie kryterium oznacza odrzucenie wniosku</w:t>
            </w: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2522"/>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3</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Wnioskodawca wybrał wszystkie wskaźniki obligatoryjne dla danego typu projektu</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 xml:space="preserve">W ramach tego kryterium weryfikowane jest czy wniosek </w:t>
            </w:r>
            <w:r w:rsidRPr="004260E9">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4260E9" w:rsidRPr="004260E9" w:rsidRDefault="004260E9" w:rsidP="004260E9">
            <w:pPr>
              <w:jc w:val="both"/>
              <w:rPr>
                <w:rFonts w:eastAsia="Times New Roman" w:cs="Arial"/>
                <w:kern w:val="1"/>
              </w:rPr>
            </w:pPr>
          </w:p>
          <w:p w:rsidR="004260E9" w:rsidRPr="004260E9" w:rsidRDefault="004260E9" w:rsidP="004260E9">
            <w:pPr>
              <w:spacing w:after="120"/>
              <w:jc w:val="both"/>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r w:rsidRPr="004260E9">
              <w:rPr>
                <w:rFonts w:cs="Arial"/>
                <w:sz w:val="20"/>
                <w:szCs w:val="20"/>
              </w:rPr>
              <w:br/>
              <w:t xml:space="preserve">(spełnienie jest niezbędne dla możliwości otrzymania dofinansowania). </w:t>
            </w:r>
            <w:r w:rsidRPr="004260E9">
              <w:rPr>
                <w:rFonts w:cs="Arial"/>
                <w:sz w:val="20"/>
                <w:szCs w:val="20"/>
              </w:rPr>
              <w:b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spacing w:after="120"/>
              <w:jc w:val="center"/>
              <w:rPr>
                <w:rFonts w:eastAsia="Times New Roman" w:cs="Arial"/>
                <w:b/>
                <w:kern w:val="1"/>
              </w:rPr>
            </w:pPr>
            <w:r w:rsidRPr="004260E9">
              <w:rPr>
                <w:rFonts w:cs="Arial"/>
                <w:b/>
                <w:sz w:val="20"/>
                <w:szCs w:val="20"/>
              </w:rPr>
              <w:t>Możliwości jednorazowej korekty</w:t>
            </w:r>
          </w:p>
        </w:tc>
      </w:tr>
      <w:tr w:rsidR="004260E9" w:rsidRPr="004260E9" w:rsidTr="00A4069F">
        <w:trPr>
          <w:trHeight w:val="426"/>
        </w:trPr>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4</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Zgodność z limitami</w:t>
            </w:r>
            <w:r w:rsidRPr="004260E9">
              <w:t xml:space="preserve"> </w:t>
            </w:r>
            <w:r w:rsidRPr="004260E9">
              <w:rPr>
                <w:rFonts w:eastAsia="Times New Roman" w:cs="Arial"/>
                <w:kern w:val="1"/>
              </w:rPr>
              <w:t>dla określonych kategorii kosztów</w:t>
            </w:r>
          </w:p>
        </w:tc>
        <w:tc>
          <w:tcPr>
            <w:tcW w:w="6112" w:type="dxa"/>
          </w:tcPr>
          <w:p w:rsidR="004260E9" w:rsidRPr="004260E9" w:rsidRDefault="004260E9" w:rsidP="004260E9">
            <w:pPr>
              <w:jc w:val="both"/>
              <w:rPr>
                <w:rFonts w:eastAsia="Times New Roman" w:cs="Arial"/>
                <w:kern w:val="1"/>
              </w:rPr>
            </w:pPr>
            <w:r w:rsidRPr="004260E9">
              <w:rPr>
                <w:rFonts w:eastAsia="Times New Roman" w:cs="Arial"/>
                <w:kern w:val="1"/>
              </w:rPr>
              <w:t>W ramach tego kryterium weryfikowane jest, czy we wniosku o dofinansowanie nie przekroczono limitów dla określonych kategorii kosztów.</w:t>
            </w:r>
          </w:p>
          <w:p w:rsidR="004260E9" w:rsidRPr="004260E9" w:rsidRDefault="004260E9" w:rsidP="004260E9">
            <w:pPr>
              <w:rPr>
                <w:rFonts w:eastAsia="Times New Roman" w:cs="Arial"/>
                <w:kern w:val="1"/>
              </w:rPr>
            </w:pPr>
          </w:p>
          <w:p w:rsidR="004260E9" w:rsidRPr="004260E9" w:rsidRDefault="004260E9" w:rsidP="004260E9">
            <w:pPr>
              <w:jc w:val="both"/>
              <w:rPr>
                <w:rFonts w:eastAsia="Times New Roman" w:cs="Tahoma"/>
                <w:sz w:val="16"/>
                <w:szCs w:val="16"/>
              </w:rPr>
            </w:pPr>
            <w:r w:rsidRPr="004260E9">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4260E9" w:rsidRPr="004260E9" w:rsidRDefault="004260E9" w:rsidP="004260E9">
            <w:pPr>
              <w:rPr>
                <w:rFonts w:eastAsia="Times New Roman" w:cs="Tahoma"/>
                <w:sz w:val="16"/>
                <w:szCs w:val="16"/>
              </w:rPr>
            </w:pPr>
          </w:p>
          <w:p w:rsidR="004260E9" w:rsidRPr="004260E9" w:rsidRDefault="004260E9" w:rsidP="004260E9">
            <w:pPr>
              <w:rPr>
                <w:rFonts w:eastAsia="Times New Roman" w:cs="Arial"/>
                <w:kern w:val="1"/>
              </w:rPr>
            </w:pPr>
          </w:p>
        </w:tc>
        <w:tc>
          <w:tcPr>
            <w:tcW w:w="3614" w:type="dxa"/>
          </w:tcPr>
          <w:p w:rsidR="004260E9" w:rsidRPr="004260E9" w:rsidRDefault="004260E9" w:rsidP="004260E9">
            <w:pPr>
              <w:spacing w:after="12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lastRenderedPageBreak/>
              <w:t xml:space="preserve">(spełnienie jest niezbędne dla możliwości otrzymania dofinansowania). </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0D3D98">
              <w:rPr>
                <w:rFonts w:cs="Arial"/>
                <w:b/>
                <w:sz w:val="20"/>
                <w:szCs w:val="20"/>
              </w:rPr>
              <w:t xml:space="preserve"> </w:t>
            </w: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lastRenderedPageBreak/>
              <w:t>5</w:t>
            </w:r>
            <w:r w:rsidR="004260E9" w:rsidRPr="004260E9">
              <w:rPr>
                <w:rFonts w:eastAsia="Times New Roman" w:cs="Arial"/>
                <w:kern w:val="1"/>
              </w:rPr>
              <w:t>.</w:t>
            </w:r>
          </w:p>
        </w:tc>
        <w:tc>
          <w:tcPr>
            <w:tcW w:w="3512" w:type="dxa"/>
          </w:tcPr>
          <w:p w:rsidR="004260E9" w:rsidRPr="004260E9" w:rsidRDefault="004260E9" w:rsidP="004260E9">
            <w:pPr>
              <w:spacing w:after="120"/>
              <w:rPr>
                <w:rFonts w:eastAsia="Times New Roman" w:cs="Arial"/>
                <w:kern w:val="1"/>
              </w:rPr>
            </w:pPr>
            <w:r w:rsidRPr="004260E9">
              <w:rPr>
                <w:rFonts w:eastAsia="Times New Roman" w:cs="Arial"/>
                <w:kern w:val="1"/>
              </w:rPr>
              <w:t>Kwalifikowalność typu projektu</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W ramach tego kryterium sprawdzane będzie czy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 xml:space="preserve">-  projekt jest zgodny z typem projektów wskazanym </w:t>
            </w:r>
            <w:r w:rsidRPr="004260E9">
              <w:rPr>
                <w:rFonts w:eastAsia="Times New Roman" w:cs="Arial"/>
                <w:kern w:val="1"/>
              </w:rPr>
              <w:br/>
              <w:t>w regulaminie danego konkursu.</w:t>
            </w:r>
          </w:p>
          <w:p w:rsidR="004260E9" w:rsidRPr="004260E9" w:rsidRDefault="004260E9" w:rsidP="004260E9">
            <w:pPr>
              <w:autoSpaceDE w:val="0"/>
              <w:autoSpaceDN w:val="0"/>
              <w:adjustRightInd w:val="0"/>
              <w:rPr>
                <w:rFonts w:eastAsia="Times New Roman" w:cs="Arial"/>
                <w:kern w:val="1"/>
                <w:sz w:val="16"/>
                <w:szCs w:val="16"/>
              </w:rPr>
            </w:pPr>
          </w:p>
          <w:p w:rsidR="004260E9" w:rsidRPr="004260E9" w:rsidRDefault="004260E9" w:rsidP="004260E9">
            <w:pPr>
              <w:autoSpaceDE w:val="0"/>
              <w:autoSpaceDN w:val="0"/>
              <w:adjustRightIn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cs="Arial"/>
                <w:b/>
                <w:sz w:val="20"/>
                <w:szCs w:val="20"/>
              </w:rPr>
            </w:pPr>
          </w:p>
        </w:tc>
      </w:tr>
      <w:tr w:rsidR="004260E9" w:rsidRPr="004260E9" w:rsidTr="00A4069F">
        <w:tc>
          <w:tcPr>
            <w:tcW w:w="904" w:type="dxa"/>
          </w:tcPr>
          <w:p w:rsidR="004260E9" w:rsidRPr="004260E9" w:rsidRDefault="00A4069F" w:rsidP="004260E9">
            <w:pPr>
              <w:spacing w:after="120"/>
              <w:jc w:val="center"/>
              <w:rPr>
                <w:rFonts w:eastAsia="Times New Roman" w:cs="Arial"/>
                <w:kern w:val="1"/>
              </w:rPr>
            </w:pPr>
            <w:r>
              <w:rPr>
                <w:rFonts w:eastAsia="Times New Roman" w:cs="Arial"/>
                <w:kern w:val="1"/>
              </w:rPr>
              <w:t>6</w:t>
            </w:r>
            <w:r w:rsidR="004260E9" w:rsidRPr="004260E9">
              <w:rPr>
                <w:rFonts w:eastAsia="Times New Roman" w:cs="Arial"/>
                <w:kern w:val="1"/>
              </w:rPr>
              <w:t>.</w:t>
            </w:r>
          </w:p>
        </w:tc>
        <w:tc>
          <w:tcPr>
            <w:tcW w:w="3512" w:type="dxa"/>
          </w:tcPr>
          <w:p w:rsidR="004260E9" w:rsidRPr="004260E9" w:rsidRDefault="004260E9" w:rsidP="004260E9">
            <w:pPr>
              <w:snapToGrid w:val="0"/>
              <w:rPr>
                <w:rFonts w:eastAsia="Times New Roman" w:cs="Arial"/>
                <w:kern w:val="1"/>
              </w:rPr>
            </w:pPr>
            <w:r w:rsidRPr="004260E9">
              <w:rPr>
                <w:rFonts w:eastAsia="Times New Roman" w:cs="Arial"/>
                <w:kern w:val="1"/>
              </w:rPr>
              <w:t>Kwalifikowalność wnioskodawcy</w:t>
            </w:r>
          </w:p>
          <w:p w:rsidR="004260E9" w:rsidRPr="004260E9" w:rsidRDefault="004260E9" w:rsidP="004260E9">
            <w:pPr>
              <w:spacing w:after="120"/>
              <w:rPr>
                <w:rFonts w:eastAsia="Times New Roman" w:cs="Arial"/>
                <w:kern w:val="1"/>
              </w:rPr>
            </w:pPr>
          </w:p>
        </w:tc>
        <w:tc>
          <w:tcPr>
            <w:tcW w:w="6112" w:type="dxa"/>
          </w:tcPr>
          <w:p w:rsidR="004260E9" w:rsidRPr="004260E9" w:rsidRDefault="004260E9" w:rsidP="004260E9">
            <w:pPr>
              <w:snapToGrid w:val="0"/>
              <w:jc w:val="both"/>
              <w:rPr>
                <w:rFonts w:eastAsia="Times New Roman" w:cs="Arial"/>
                <w:kern w:val="1"/>
              </w:rPr>
            </w:pPr>
            <w:r w:rsidRPr="004260E9">
              <w:rPr>
                <w:rFonts w:eastAsia="Times New Roman" w:cs="Arial"/>
                <w:kern w:val="1"/>
              </w:rPr>
              <w:t>1. W ramach tego kryterium sprawdzane będzie czy Wnioskodawca</w:t>
            </w:r>
            <w:r w:rsidRPr="004260E9">
              <w:t xml:space="preserve"> </w:t>
            </w:r>
            <w:r w:rsidRPr="004260E9">
              <w:rPr>
                <w:rFonts w:eastAsia="Times New Roman" w:cs="Arial"/>
                <w:kern w:val="1"/>
              </w:rPr>
              <w:t>oraz partnerzy (jeśli dotyczy)  są uprawnieni do ubiegania się o wsparcie w ramach ogłoszonego konkursu (zgodnie z katalogiem wnioskodawców określonym w regulaminie danego konkursu)</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Brak możliwości korekty</w:t>
            </w:r>
          </w:p>
          <w:p w:rsidR="004260E9" w:rsidRPr="004260E9" w:rsidRDefault="004260E9" w:rsidP="004260E9">
            <w:pPr>
              <w:autoSpaceDE w:val="0"/>
              <w:autoSpaceDN w:val="0"/>
              <w:adjustRightInd w:val="0"/>
              <w:jc w:val="center"/>
              <w:rPr>
                <w:rFonts w:eastAsia="Times New Roman" w:cs="Arial"/>
                <w:b/>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7</w:t>
            </w:r>
            <w:r w:rsidR="004260E9" w:rsidRPr="004260E9">
              <w:rPr>
                <w:rFonts w:eastAsia="Times New Roman" w:cs="Arial"/>
                <w:kern w:val="1"/>
              </w:rPr>
              <w:t>.</w:t>
            </w:r>
          </w:p>
        </w:tc>
        <w:tc>
          <w:tcPr>
            <w:tcW w:w="35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Zgodność z przepisami</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art. 65 ust. 6 i art. 125</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ust. 3 lit. e) i f)</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Rozporządzenia</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Parlamentu</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Europejskiego i Rady</w:t>
            </w: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(UE) nr 1303/2013 z dnia</w:t>
            </w:r>
          </w:p>
          <w:p w:rsidR="004260E9" w:rsidRPr="004260E9" w:rsidRDefault="004260E9" w:rsidP="004260E9">
            <w:pPr>
              <w:snapToGrid w:val="0"/>
              <w:jc w:val="both"/>
              <w:rPr>
                <w:rFonts w:eastAsia="Times New Roman" w:cs="Arial"/>
                <w:kern w:val="1"/>
              </w:rPr>
            </w:pPr>
            <w:r w:rsidRPr="004260E9">
              <w:rPr>
                <w:rFonts w:eastAsia="Times New Roman" w:cs="Arial"/>
                <w:kern w:val="1"/>
              </w:rPr>
              <w:t>17 grudnia 2013 r.</w:t>
            </w:r>
          </w:p>
        </w:tc>
        <w:tc>
          <w:tcPr>
            <w:tcW w:w="6112" w:type="dxa"/>
          </w:tcPr>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lastRenderedPageBreak/>
              <w:t xml:space="preserve">W ramach tego kryterium będzie weryfikowane czy: </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został zakończony w rozumieniu art. 65 ust. 6,</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4260E9" w:rsidRPr="004260E9" w:rsidRDefault="004260E9" w:rsidP="004260E9">
            <w:pPr>
              <w:tabs>
                <w:tab w:val="left" w:pos="1236"/>
              </w:tabs>
              <w:autoSpaceDE w:val="0"/>
              <w:autoSpaceDN w:val="0"/>
              <w:adjustRightInd w:val="0"/>
              <w:jc w:val="both"/>
              <w:rPr>
                <w:rFonts w:eastAsia="Times New Roman" w:cs="Arial"/>
                <w:kern w:val="1"/>
                <w:sz w:val="18"/>
                <w:szCs w:val="18"/>
              </w:rPr>
            </w:pPr>
            <w:r w:rsidRPr="004260E9">
              <w:rPr>
                <w:rFonts w:eastAsia="Times New Roman" w:cs="Arial"/>
                <w:kern w:val="1"/>
                <w:sz w:val="18"/>
                <w:szCs w:val="18"/>
              </w:rPr>
              <w:tab/>
            </w: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jest zgodny z właściwymi przepisami prawa wspólnotowego i krajowego, w tym dotyczącymi zamówień publicznych (m.in.</w:t>
            </w:r>
            <w:r w:rsidRPr="004260E9">
              <w:rPr>
                <w:rFonts w:cs="Arial"/>
                <w:u w:val="single"/>
              </w:rPr>
              <w:t xml:space="preserve"> jeśli realizacja projektu zgłoszonego do objęcia</w:t>
            </w:r>
            <w:r w:rsidRPr="004260E9">
              <w:rPr>
                <w:rFonts w:eastAsia="Times New Roman" w:cs="Arial"/>
                <w:kern w:val="1"/>
                <w:u w:val="single"/>
              </w:rPr>
              <w:t xml:space="preserve"> </w:t>
            </w:r>
            <w:r w:rsidRPr="004260E9">
              <w:rPr>
                <w:rFonts w:cs="Arial"/>
                <w:u w:val="single"/>
              </w:rPr>
              <w:t>dofinansowaniem rozpoczęła się przed dniem złożenia wniosku o dofinansowanie,</w:t>
            </w:r>
            <w:r w:rsidRPr="004260E9">
              <w:rPr>
                <w:rFonts w:eastAsia="Times New Roman" w:cs="Arial"/>
                <w:kern w:val="1"/>
                <w:u w:val="single"/>
              </w:rPr>
              <w:t xml:space="preserve"> </w:t>
            </w:r>
            <w:r w:rsidRPr="004260E9">
              <w:rPr>
                <w:rFonts w:cs="Arial"/>
                <w:u w:val="single"/>
              </w:rPr>
              <w:t>w okresie tym przy jego realizacji przestrzegano przepisów prawa),</w:t>
            </w:r>
            <w:r w:rsidRPr="004260E9">
              <w:t xml:space="preserve"> </w:t>
            </w:r>
            <w:r w:rsidRPr="004260E9">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e) Rozporządzenia Parlamentu Europejskiego i Rady (UE) nr 1303/2013 z dnia 17 grudnia 2013 r.</w:t>
            </w:r>
            <w:r w:rsidRPr="004260E9">
              <w:t xml:space="preserve"> </w:t>
            </w:r>
            <w:r w:rsidRPr="004260E9">
              <w:rPr>
                <w:rFonts w:eastAsia="Times New Roman" w:cs="Arial"/>
                <w:kern w:val="1"/>
                <w:sz w:val="18"/>
                <w:szCs w:val="18"/>
              </w:rPr>
              <w:t>instytucja zarządzająca</w:t>
            </w:r>
            <w:r w:rsidRPr="004260E9">
              <w:t xml:space="preserve"> </w:t>
            </w:r>
            <w:r w:rsidRPr="004260E9">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u w:val="single"/>
              </w:rPr>
            </w:pPr>
            <w:r w:rsidRPr="004260E9">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u w:val="single"/>
              </w:rPr>
            </w:pPr>
          </w:p>
          <w:p w:rsidR="004260E9" w:rsidRPr="004260E9" w:rsidRDefault="004260E9" w:rsidP="004260E9">
            <w:pPr>
              <w:autoSpaceDE w:val="0"/>
              <w:autoSpaceDN w:val="0"/>
              <w:adjustRightInd w:val="0"/>
              <w:jc w:val="both"/>
              <w:rPr>
                <w:rFonts w:eastAsia="Times New Roman" w:cs="Arial"/>
                <w:kern w:val="1"/>
                <w:sz w:val="18"/>
                <w:szCs w:val="18"/>
              </w:rPr>
            </w:pPr>
            <w:r w:rsidRPr="004260E9">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260E9" w:rsidRPr="004260E9" w:rsidRDefault="004260E9" w:rsidP="004260E9">
            <w:pPr>
              <w:autoSpaceDE w:val="0"/>
              <w:autoSpaceDN w:val="0"/>
              <w:adjustRightInd w:val="0"/>
              <w:jc w:val="both"/>
              <w:rPr>
                <w:rFonts w:eastAsia="Times New Roman" w:cs="Arial"/>
                <w:kern w:val="1"/>
              </w:rPr>
            </w:pPr>
          </w:p>
          <w:p w:rsidR="004260E9" w:rsidRPr="004260E9" w:rsidRDefault="004260E9" w:rsidP="004260E9">
            <w:pPr>
              <w:autoSpaceDE w:val="0"/>
              <w:autoSpaceDN w:val="0"/>
              <w:adjustRightInd w:val="0"/>
              <w:jc w:val="both"/>
              <w:rPr>
                <w:rFonts w:eastAsia="Times New Roman" w:cs="Arial"/>
                <w:kern w:val="1"/>
                <w:sz w:val="18"/>
                <w:szCs w:val="18"/>
              </w:rPr>
            </w:pPr>
          </w:p>
          <w:p w:rsidR="004260E9" w:rsidRPr="004260E9" w:rsidRDefault="004260E9" w:rsidP="004260E9">
            <w:pPr>
              <w:autoSpaceDE w:val="0"/>
              <w:autoSpaceDN w:val="0"/>
              <w:adjustRightInd w:val="0"/>
              <w:jc w:val="both"/>
              <w:rPr>
                <w:rFonts w:eastAsia="Times New Roman" w:cs="Arial"/>
                <w:kern w:val="1"/>
              </w:rPr>
            </w:pPr>
            <w:r w:rsidRPr="004260E9">
              <w:rPr>
                <w:rFonts w:eastAsia="Times New Roman" w:cs="Arial"/>
                <w:kern w:val="1"/>
              </w:rPr>
              <w:t>Spełnienie kryterium jest weryfikowane na podstawie podpisanych oświadczeń Wnioskodawcy</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lastRenderedPageBreak/>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A4069F" w:rsidP="004260E9">
            <w:pPr>
              <w:spacing w:after="120"/>
              <w:rPr>
                <w:rFonts w:eastAsia="Times New Roman" w:cs="Arial"/>
                <w:kern w:val="1"/>
              </w:rPr>
            </w:pPr>
            <w:r>
              <w:rPr>
                <w:rFonts w:eastAsia="Times New Roman" w:cs="Arial"/>
                <w:kern w:val="1"/>
              </w:rPr>
              <w:t>8</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Zakaz podwójnego 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Kryterium weryfikowane na podstawie podpisanego oświadczenia Wnioskodawcy we wniosku o dofinansowanie.</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Kryterium obligatoryjne (spełnienie jest niezbędne dla możliwości otrzymania dofinansowania). 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Brak możliwości korekty</w:t>
            </w:r>
            <w:r w:rsidRPr="004260E9">
              <w:rPr>
                <w:rFonts w:cs="Arial"/>
                <w:b/>
                <w:sz w:val="20"/>
                <w:szCs w:val="20"/>
              </w:rPr>
              <w:tab/>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9</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Kwalifikowalność  wydatków w ramach projektu</w:t>
            </w:r>
          </w:p>
        </w:tc>
        <w:tc>
          <w:tcPr>
            <w:tcW w:w="6112" w:type="dxa"/>
            <w:vAlign w:val="center"/>
          </w:tcPr>
          <w:p w:rsidR="004260E9" w:rsidRPr="004260E9" w:rsidRDefault="004260E9" w:rsidP="004260E9">
            <w:pPr>
              <w:autoSpaceDE w:val="0"/>
              <w:autoSpaceDN w:val="0"/>
              <w:adjustRightInd w:val="0"/>
              <w:rPr>
                <w:rFonts w:eastAsia="Times New Roman" w:cs="Arial"/>
                <w:kern w:val="1"/>
              </w:rPr>
            </w:pPr>
            <w:r w:rsidRPr="004260E9">
              <w:rPr>
                <w:rFonts w:eastAsia="Times New Roman" w:cs="Arial"/>
                <w:kern w:val="1"/>
              </w:rPr>
              <w:t>Wszystkie  typy wydatków przedstawione do dofinansowania  w ramach projektu są kwalifikowane.</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both"/>
              <w:rPr>
                <w:rFonts w:cs="Arial"/>
                <w:sz w:val="20"/>
                <w:szCs w:val="20"/>
              </w:rPr>
            </w:pPr>
            <w:r w:rsidRPr="004260E9">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b/>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r w:rsidR="004260E9" w:rsidRPr="004260E9" w:rsidTr="00A4069F">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10</w:t>
            </w:r>
            <w:r w:rsidR="004260E9" w:rsidRPr="004260E9">
              <w:rPr>
                <w:rFonts w:eastAsia="Times New Roman" w:cs="Arial"/>
                <w:kern w:val="1"/>
              </w:rPr>
              <w:t>.</w:t>
            </w:r>
          </w:p>
        </w:tc>
        <w:tc>
          <w:tcPr>
            <w:tcW w:w="3512" w:type="dxa"/>
            <w:vAlign w:val="center"/>
          </w:tcPr>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Maksymalny limit dofinansowania</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 poziomu dofinansowania projektu nie przekracza maksymalnych limitów przewidzianych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b/>
                <w:kern w:val="1"/>
              </w:rPr>
            </w:pPr>
            <w:r w:rsidRPr="004260E9">
              <w:rPr>
                <w:rFonts w:cs="Arial"/>
                <w:b/>
                <w:sz w:val="20"/>
                <w:szCs w:val="20"/>
              </w:rPr>
              <w:t>Możliwości jednorazowej korekty</w:t>
            </w:r>
            <w:r w:rsidRPr="004260E9" w:rsidDel="008A27D9">
              <w:rPr>
                <w:rFonts w:eastAsia="Times New Roman" w:cs="Arial"/>
                <w:b/>
                <w:kern w:val="1"/>
              </w:rPr>
              <w:t xml:space="preserve">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11</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Minimalna/maksymalna wartość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minimalna/ maksymalna wartość projektu nie przekracza poziomu określonego w Regulaminie danego konkursu.</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cs="Arial"/>
                <w:sz w:val="20"/>
                <w:szCs w:val="20"/>
              </w:rPr>
            </w:pPr>
            <w:r w:rsidRPr="004260E9">
              <w:rPr>
                <w:rFonts w:cs="Arial"/>
                <w:sz w:val="20"/>
                <w:szCs w:val="20"/>
              </w:rPr>
              <w:t>Kryterium nie dotyczy naborów w których nie określono w Regulaminie konkursu minimalna/maksymalna wartość projektu</w:t>
            </w:r>
          </w:p>
          <w:p w:rsidR="004260E9" w:rsidRPr="004260E9" w:rsidRDefault="004260E9" w:rsidP="004260E9">
            <w:pPr>
              <w:snapToGrid w:val="0"/>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Możliwości jednorazowej korekty</w:t>
            </w:r>
          </w:p>
          <w:p w:rsidR="004260E9" w:rsidRPr="004260E9" w:rsidRDefault="004260E9" w:rsidP="004260E9">
            <w:pPr>
              <w:autoSpaceDE w:val="0"/>
              <w:autoSpaceDN w:val="0"/>
              <w:adjustRightInd w:val="0"/>
              <w:jc w:val="center"/>
              <w:rPr>
                <w:rFonts w:eastAsia="Times New Roman" w:cs="Arial"/>
                <w:kern w:val="1"/>
              </w:rPr>
            </w:pP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12</w:t>
            </w:r>
            <w:r w:rsidR="004260E9" w:rsidRPr="004260E9">
              <w:rPr>
                <w:rFonts w:eastAsia="Times New Roman" w:cs="Arial"/>
                <w:kern w:val="1"/>
              </w:rPr>
              <w:t xml:space="preserve">. </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Ocena występowania pomocy publicznej/pomoc de minimis</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Wnioskodawca prawidłowo zakwalifikował projekt pod kątem występowania pomocy publicznej/ pomocy de minimis</w:t>
            </w:r>
            <w:r w:rsidRPr="004260E9">
              <w:t xml:space="preserve"> </w:t>
            </w:r>
            <w:r w:rsidRPr="004260E9">
              <w:rPr>
                <w:rFonts w:eastAsia="Times New Roman" w:cs="Arial"/>
                <w:kern w:val="1"/>
              </w:rPr>
              <w:t>oraz czy kwalifikacja projektu jest zgodna z Regulaminem konkursu.</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Kryterium niespełnione jeśli:</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Wnioskodawca nieprawidłowo zakwalifikował projekt pod kątem występowania pomocy publicznej/ de minimis</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 xml:space="preserve">W przypadku projektów objętych pomocą publiczną </w:t>
            </w:r>
            <w:r w:rsidRPr="004260E9">
              <w:rPr>
                <w:rFonts w:eastAsia="Times New Roman" w:cs="Arial"/>
                <w:kern w:val="1"/>
              </w:rPr>
              <w:br/>
              <w:t xml:space="preserve">w ramach tego kryterium będzie weryfikowane czy projekt nie rozpoczął się przed złożeniem wniosku </w:t>
            </w:r>
            <w:r w:rsidRPr="004260E9">
              <w:rPr>
                <w:rFonts w:eastAsia="Times New Roman" w:cs="Arial"/>
                <w:kern w:val="1"/>
              </w:rPr>
              <w:br/>
              <w:t>o dofinansowanie (jeżeli dotyczy).</w:t>
            </w: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p w:rsidR="004260E9" w:rsidRPr="004260E9" w:rsidRDefault="004260E9" w:rsidP="004260E9">
            <w:pPr>
              <w:snapToGrid w:val="0"/>
              <w:jc w:val="both"/>
              <w:rPr>
                <w:rFonts w:eastAsia="Times New Roman" w:cs="Arial"/>
                <w:kern w:val="1"/>
              </w:rPr>
            </w:pPr>
          </w:p>
        </w:tc>
        <w:tc>
          <w:tcPr>
            <w:tcW w:w="3614" w:type="dxa"/>
            <w:vAlign w:val="center"/>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Kryterium obligatoryjne</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(spełnienie jest niezbędne dla możliwości otrzymania dofinansowania).</w:t>
            </w:r>
          </w:p>
          <w:p w:rsidR="004260E9" w:rsidRPr="004260E9" w:rsidRDefault="004260E9" w:rsidP="004260E9">
            <w:pPr>
              <w:autoSpaceDE w:val="0"/>
              <w:autoSpaceDN w:val="0"/>
              <w:adjustRightInd w:val="0"/>
              <w:jc w:val="center"/>
              <w:rPr>
                <w:rFonts w:cs="Arial"/>
                <w:sz w:val="20"/>
                <w:szCs w:val="20"/>
              </w:rPr>
            </w:pPr>
            <w:r w:rsidRPr="004260E9">
              <w:rPr>
                <w:rFonts w:cs="Arial"/>
                <w:sz w:val="20"/>
                <w:szCs w:val="20"/>
              </w:rPr>
              <w:t xml:space="preserve">Niespełnienie kryterium oznacza odrzucenie wniosku </w:t>
            </w:r>
          </w:p>
          <w:p w:rsidR="004260E9" w:rsidRPr="004260E9" w:rsidRDefault="004260E9" w:rsidP="004260E9">
            <w:pPr>
              <w:autoSpaceDE w:val="0"/>
              <w:autoSpaceDN w:val="0"/>
              <w:adjustRightInd w:val="0"/>
              <w:jc w:val="center"/>
              <w:rPr>
                <w:rFonts w:cs="Arial"/>
                <w:sz w:val="20"/>
                <w:szCs w:val="20"/>
              </w:rPr>
            </w:pPr>
          </w:p>
          <w:p w:rsidR="004260E9" w:rsidRPr="004260E9" w:rsidRDefault="004260E9" w:rsidP="004260E9">
            <w:pPr>
              <w:autoSpaceDE w:val="0"/>
              <w:autoSpaceDN w:val="0"/>
              <w:jc w:val="center"/>
              <w:rPr>
                <w:b/>
                <w:bCs/>
                <w:sz w:val="20"/>
                <w:szCs w:val="20"/>
              </w:rPr>
            </w:pPr>
            <w:r w:rsidRPr="004260E9">
              <w:rPr>
                <w:rFonts w:cs="Arial"/>
                <w:b/>
                <w:sz w:val="20"/>
                <w:szCs w:val="20"/>
              </w:rPr>
              <w:t>Możliwości jednorazowej korekty</w:t>
            </w:r>
            <w:r w:rsidRPr="004260E9">
              <w:rPr>
                <w:b/>
                <w:bCs/>
                <w:sz w:val="20"/>
                <w:szCs w:val="20"/>
              </w:rPr>
              <w:t xml:space="preserve"> w zakresie prawidłowości zakwalifikowania projektu pod kątem występowania pomocy publicznej/ pomocy de minimis  oraz zgodności projektu z Regulaminem konkursu</w:t>
            </w:r>
          </w:p>
          <w:p w:rsidR="004260E9" w:rsidRPr="004260E9" w:rsidRDefault="004260E9" w:rsidP="004260E9">
            <w:pPr>
              <w:autoSpaceDE w:val="0"/>
              <w:autoSpaceDN w:val="0"/>
              <w:adjustRightInd w:val="0"/>
              <w:jc w:val="center"/>
              <w:rPr>
                <w:rFonts w:cs="Arial"/>
                <w:b/>
                <w:sz w:val="20"/>
                <w:szCs w:val="20"/>
              </w:rPr>
            </w:pPr>
          </w:p>
          <w:p w:rsidR="004260E9" w:rsidRPr="004260E9" w:rsidRDefault="004260E9" w:rsidP="004260E9">
            <w:pPr>
              <w:autoSpaceDE w:val="0"/>
              <w:autoSpaceDN w:val="0"/>
              <w:jc w:val="center"/>
              <w:rPr>
                <w:b/>
                <w:bCs/>
                <w:sz w:val="20"/>
                <w:szCs w:val="20"/>
              </w:rPr>
            </w:pPr>
            <w:r w:rsidRPr="004260E9">
              <w:rPr>
                <w:b/>
                <w:bCs/>
                <w:sz w:val="20"/>
                <w:szCs w:val="20"/>
              </w:rPr>
              <w:t xml:space="preserve">Brak możliwości korekty w zakresie weryfikowania czy projekt nie rozpoczął się przed złożeniem wniosku </w:t>
            </w:r>
          </w:p>
          <w:p w:rsidR="004260E9" w:rsidRPr="004260E9" w:rsidRDefault="004260E9" w:rsidP="004260E9">
            <w:pPr>
              <w:autoSpaceDE w:val="0"/>
              <w:autoSpaceDN w:val="0"/>
              <w:adjustRightInd w:val="0"/>
              <w:jc w:val="center"/>
              <w:rPr>
                <w:rFonts w:eastAsia="Times New Roman" w:cs="Arial"/>
                <w:kern w:val="1"/>
              </w:rPr>
            </w:pPr>
            <w:r w:rsidRPr="004260E9">
              <w:rPr>
                <w:b/>
                <w:bCs/>
                <w:sz w:val="20"/>
                <w:szCs w:val="20"/>
              </w:rPr>
              <w:t>o dofinansowanie</w:t>
            </w:r>
          </w:p>
        </w:tc>
      </w:tr>
      <w:tr w:rsidR="004260E9" w:rsidRPr="004260E9" w:rsidTr="009F6DEC">
        <w:trPr>
          <w:trHeight w:val="2162"/>
        </w:trPr>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p w:rsidR="004260E9" w:rsidRPr="004260E9" w:rsidRDefault="00A4069F" w:rsidP="004260E9">
            <w:pPr>
              <w:spacing w:after="120"/>
              <w:jc w:val="center"/>
              <w:rPr>
                <w:rFonts w:eastAsia="Times New Roman" w:cs="Arial"/>
                <w:kern w:val="1"/>
              </w:rPr>
            </w:pPr>
            <w:r>
              <w:rPr>
                <w:rFonts w:eastAsia="Times New Roman" w:cs="Arial"/>
                <w:kern w:val="1"/>
              </w:rPr>
              <w:t>13</w:t>
            </w:r>
            <w:r w:rsidR="004260E9" w:rsidRPr="004260E9">
              <w:rPr>
                <w:rFonts w:eastAsia="Times New Roman" w:cs="Arial"/>
                <w:kern w:val="1"/>
              </w:rPr>
              <w:t>.</w:t>
            </w:r>
          </w:p>
          <w:p w:rsidR="004260E9" w:rsidRPr="004260E9" w:rsidRDefault="004260E9" w:rsidP="004260E9">
            <w:pPr>
              <w:spacing w:after="120"/>
              <w:rPr>
                <w:rFonts w:eastAsia="Times New Roman" w:cs="Arial"/>
                <w:kern w:val="1"/>
              </w:rPr>
            </w:pPr>
            <w:r w:rsidRPr="004260E9">
              <w:rPr>
                <w:rFonts w:eastAsia="Times New Roman" w:cs="Arial"/>
                <w:kern w:val="1"/>
              </w:rPr>
              <w:t xml:space="preserve"> </w:t>
            </w: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 xml:space="preserve">Dochód generowany przez projekt </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prawidłowo zastosowano zasady/przepisy dotyczące dochodu generowanego przez projekt</w:t>
            </w:r>
          </w:p>
          <w:p w:rsidR="004260E9" w:rsidRPr="004260E9" w:rsidRDefault="004260E9" w:rsidP="004260E9">
            <w:pPr>
              <w:snapToGrid w:val="0"/>
              <w:rPr>
                <w:rFonts w:eastAsia="Times New Roman" w:cs="Arial"/>
                <w:kern w:val="1"/>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W ramach kryterium sprawdzane jest:</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1. Czy podano prawidłowy kurs euro</w:t>
            </w:r>
            <w:r w:rsidRPr="004260E9">
              <w:rPr>
                <w:rFonts w:eastAsia="Times New Roman" w:cs="Tahoma"/>
                <w:sz w:val="16"/>
                <w:szCs w:val="16"/>
                <w:vertAlign w:val="superscript"/>
              </w:rPr>
              <w:footnoteReference w:id="1"/>
            </w: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2. Czy wybór opcji w polu „Projekt generujący dochód” jest prawidłowy, </w:t>
            </w:r>
            <w:proofErr w:type="spellStart"/>
            <w:r w:rsidRPr="004260E9">
              <w:rPr>
                <w:rFonts w:eastAsia="Times New Roman" w:cs="Tahoma"/>
                <w:sz w:val="16"/>
                <w:szCs w:val="16"/>
              </w:rPr>
              <w:t>tj</w:t>
            </w:r>
            <w:proofErr w:type="spellEnd"/>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4260E9">
              <w:t xml:space="preserve"> </w:t>
            </w:r>
            <w:r w:rsidRPr="004260E9">
              <w:rPr>
                <w:rFonts w:eastAsia="Times New Roman" w:cs="Tahoma"/>
                <w:sz w:val="16"/>
                <w:szCs w:val="16"/>
              </w:rPr>
              <w:t xml:space="preserve">i generuje dochód),), czy właściwie zaznaczono „Tak” </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w:t>
            </w:r>
            <w:r w:rsidRPr="004260E9">
              <w:t xml:space="preserve"> </w:t>
            </w:r>
            <w:r w:rsidRPr="004260E9">
              <w:rPr>
                <w:rFonts w:eastAsia="Times New Roman" w:cs="Tahoma"/>
                <w:sz w:val="16"/>
                <w:szCs w:val="16"/>
              </w:rPr>
              <w:t>którego całkowity koszt kwalifikowalny &gt; 1 mln euro oraz który nie generuje dochodu tj. koszty przewyższają przychody,</w:t>
            </w:r>
            <w:r w:rsidRPr="004260E9">
              <w:t xml:space="preserve"> </w:t>
            </w:r>
            <w:r w:rsidRPr="004260E9">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4260E9">
              <w:t xml:space="preserve"> </w:t>
            </w:r>
            <w:r w:rsidRPr="004260E9">
              <w:rPr>
                <w:rFonts w:eastAsia="Times New Roman" w:cs="Tahoma"/>
                <w:sz w:val="16"/>
                <w:szCs w:val="16"/>
              </w:rPr>
              <w:t>czy właściwie zaznaczono „Nie”</w:t>
            </w:r>
          </w:p>
          <w:p w:rsidR="004260E9" w:rsidRPr="004260E9" w:rsidRDefault="004260E9" w:rsidP="004260E9">
            <w:pPr>
              <w:numPr>
                <w:ilvl w:val="0"/>
                <w:numId w:val="1"/>
              </w:numPr>
              <w:snapToGrid w:val="0"/>
              <w:contextualSpacing/>
              <w:jc w:val="both"/>
              <w:rPr>
                <w:rFonts w:eastAsia="Times New Roman" w:cs="Tahoma"/>
                <w:sz w:val="16"/>
                <w:szCs w:val="16"/>
              </w:rPr>
            </w:pPr>
            <w:r w:rsidRPr="004260E9">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4260E9">
              <w:rPr>
                <w:rFonts w:eastAsia="Times New Roman" w:cs="Tahoma"/>
                <w:sz w:val="16"/>
                <w:szCs w:val="16"/>
                <w:vertAlign w:val="superscript"/>
              </w:rPr>
              <w:footnoteReference w:id="2"/>
            </w:r>
            <w:r w:rsidRPr="004260E9">
              <w:rPr>
                <w:rFonts w:eastAsia="Times New Roman" w:cs="Tahoma"/>
                <w:sz w:val="16"/>
                <w:szCs w:val="16"/>
              </w:rPr>
              <w:t xml:space="preserve"> </w:t>
            </w:r>
          </w:p>
          <w:p w:rsidR="004260E9" w:rsidRPr="004260E9" w:rsidRDefault="004260E9" w:rsidP="004260E9">
            <w:pPr>
              <w:snapToGrid w:val="0"/>
              <w:jc w:val="both"/>
              <w:rPr>
                <w:rFonts w:eastAsia="Times New Roman" w:cs="Tahoma"/>
                <w:sz w:val="16"/>
                <w:szCs w:val="16"/>
              </w:rPr>
            </w:pPr>
          </w:p>
          <w:p w:rsidR="004260E9" w:rsidRPr="004260E9" w:rsidRDefault="004260E9" w:rsidP="004260E9">
            <w:pPr>
              <w:snapToGrid w:val="0"/>
              <w:jc w:val="both"/>
              <w:rPr>
                <w:rFonts w:eastAsia="Times New Roman" w:cs="Tahoma"/>
                <w:sz w:val="16"/>
                <w:szCs w:val="16"/>
              </w:rPr>
            </w:pPr>
            <w:r w:rsidRPr="004260E9">
              <w:rPr>
                <w:rFonts w:eastAsia="Times New Roman" w:cs="Tahoma"/>
                <w:sz w:val="16"/>
                <w:szCs w:val="16"/>
              </w:rPr>
              <w:t xml:space="preserve">3. Czy wartość wygenerowanego dochodu wskazana we wniosku o dofinansowanie odpowiada wartości uzyskanej w </w:t>
            </w:r>
            <w:r w:rsidR="009F6DEC">
              <w:rPr>
                <w:rFonts w:eastAsia="Times New Roman" w:cs="Tahoma"/>
                <w:sz w:val="16"/>
                <w:szCs w:val="16"/>
              </w:rPr>
              <w:t xml:space="preserve"> analizie finansowej</w:t>
            </w:r>
            <w:r w:rsidRPr="004260E9">
              <w:rPr>
                <w:rFonts w:eastAsia="Times New Roman" w:cs="Tahoma"/>
                <w:sz w:val="16"/>
                <w:szCs w:val="16"/>
              </w:rPr>
              <w:t>.</w:t>
            </w:r>
          </w:p>
          <w:p w:rsidR="004260E9" w:rsidRPr="004260E9" w:rsidRDefault="004260E9" w:rsidP="004260E9">
            <w:pPr>
              <w:snapToGrid w:val="0"/>
              <w:jc w:val="both"/>
              <w:rPr>
                <w:rFonts w:eastAsia="Times New Roman" w:cs="Tahoma"/>
                <w:sz w:val="16"/>
                <w:szCs w:val="16"/>
              </w:rPr>
            </w:pPr>
          </w:p>
        </w:tc>
        <w:tc>
          <w:tcPr>
            <w:tcW w:w="3614" w:type="dxa"/>
            <w:vAlign w:val="center"/>
          </w:tcPr>
          <w:p w:rsidR="004260E9" w:rsidRPr="004260E9" w:rsidRDefault="004260E9" w:rsidP="004260E9">
            <w:pPr>
              <w:snapToGrid w:val="0"/>
              <w:jc w:val="center"/>
              <w:rPr>
                <w:rFonts w:eastAsia="Times New Roman" w:cs="Arial"/>
                <w:kern w:val="1"/>
              </w:rPr>
            </w:pPr>
            <w:r w:rsidRPr="004260E9">
              <w:rPr>
                <w:rFonts w:eastAsia="Times New Roman" w:cs="Arial"/>
                <w:kern w:val="1"/>
              </w:rPr>
              <w:t>Tak/Nie</w:t>
            </w:r>
          </w:p>
          <w:p w:rsidR="004260E9" w:rsidRPr="004260E9" w:rsidRDefault="004260E9" w:rsidP="004260E9">
            <w:pPr>
              <w:snapToGrid w:val="0"/>
              <w:jc w:val="center"/>
              <w:rPr>
                <w:rFonts w:eastAsia="Times New Roman" w:cs="Arial"/>
                <w:kern w:val="1"/>
              </w:rPr>
            </w:pPr>
          </w:p>
          <w:p w:rsidR="004260E9" w:rsidRPr="004260E9" w:rsidRDefault="004260E9" w:rsidP="004260E9">
            <w:pPr>
              <w:snapToGri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snapToGri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snapToGri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snapToGri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p w:rsidR="004260E9" w:rsidRPr="004260E9" w:rsidRDefault="004260E9" w:rsidP="004260E9">
            <w:pPr>
              <w:snapToGrid w:val="0"/>
              <w:jc w:val="center"/>
              <w:rPr>
                <w:rFonts w:eastAsia="Times New Roman" w:cs="Arial"/>
                <w:kern w:val="1"/>
              </w:rPr>
            </w:pPr>
          </w:p>
        </w:tc>
      </w:tr>
      <w:tr w:rsidR="004260E9" w:rsidRPr="004260E9" w:rsidTr="00A4069F">
        <w:trPr>
          <w:trHeight w:val="2551"/>
        </w:trPr>
        <w:tc>
          <w:tcPr>
            <w:tcW w:w="904" w:type="dxa"/>
          </w:tcPr>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14</w:t>
            </w:r>
            <w:r w:rsidR="004260E9" w:rsidRPr="004260E9">
              <w:rPr>
                <w:rFonts w:eastAsia="Times New Roman" w:cs="Arial"/>
                <w:kern w:val="1"/>
              </w:rPr>
              <w:t>.</w:t>
            </w:r>
          </w:p>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jc w:val="center"/>
              <w:rPr>
                <w:rFonts w:eastAsia="Times New Roman" w:cs="Arial"/>
                <w:kern w:val="1"/>
              </w:rPr>
            </w:pPr>
          </w:p>
        </w:tc>
        <w:tc>
          <w:tcPr>
            <w:tcW w:w="3512" w:type="dxa"/>
            <w:vAlign w:val="center"/>
          </w:tcPr>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p>
          <w:p w:rsidR="004260E9" w:rsidRPr="004260E9" w:rsidRDefault="004260E9" w:rsidP="004260E9">
            <w:pPr>
              <w:snapToGrid w:val="0"/>
              <w:rPr>
                <w:rFonts w:eastAsia="Times New Roman" w:cs="Arial"/>
                <w:kern w:val="1"/>
              </w:rPr>
            </w:pPr>
            <w:r w:rsidRPr="004260E9">
              <w:rPr>
                <w:rFonts w:eastAsia="Times New Roman" w:cs="Arial"/>
                <w:kern w:val="1"/>
              </w:rPr>
              <w:t>Okres realizacji projektu</w:t>
            </w:r>
          </w:p>
        </w:tc>
        <w:tc>
          <w:tcPr>
            <w:tcW w:w="6112" w:type="dxa"/>
            <w:vAlign w:val="center"/>
          </w:tcPr>
          <w:p w:rsidR="004260E9" w:rsidRPr="004260E9" w:rsidRDefault="004260E9" w:rsidP="004260E9">
            <w:pPr>
              <w:rPr>
                <w:rFonts w:eastAsia="Times New Roman" w:cs="Arial"/>
                <w:kern w:val="1"/>
              </w:rPr>
            </w:pPr>
          </w:p>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sprawdzane jest czy okres realizacji projektu jest zgodny z podanym w Regulaminie danego konkursu.</w:t>
            </w:r>
          </w:p>
          <w:p w:rsidR="004260E9" w:rsidRPr="004260E9" w:rsidRDefault="004260E9" w:rsidP="004260E9">
            <w:pPr>
              <w:snapToGrid w:val="0"/>
              <w:jc w:val="both"/>
              <w:rPr>
                <w:rFonts w:eastAsia="Times New Roman" w:cs="Arial"/>
                <w:kern w:val="1"/>
              </w:rPr>
            </w:pPr>
          </w:p>
          <w:p w:rsidR="004260E9" w:rsidRPr="004260E9" w:rsidRDefault="004260E9" w:rsidP="004260E9">
            <w:pPr>
              <w:rPr>
                <w:rFonts w:eastAsia="Times New Roman" w:cs="Tahoma"/>
                <w:sz w:val="16"/>
                <w:szCs w:val="16"/>
              </w:rPr>
            </w:pPr>
            <w:r w:rsidRPr="004260E9">
              <w:rPr>
                <w:rFonts w:eastAsia="Times New Roman" w:cs="Tahoma"/>
                <w:sz w:val="16"/>
                <w:szCs w:val="16"/>
              </w:rPr>
              <w:t xml:space="preserve"> </w:t>
            </w:r>
          </w:p>
          <w:p w:rsidR="004260E9" w:rsidRPr="004260E9" w:rsidRDefault="004260E9" w:rsidP="004260E9">
            <w:pPr>
              <w:rPr>
                <w:rFonts w:eastAsia="Times New Roman" w:cs="Tahoma"/>
                <w:sz w:val="16"/>
                <w:szCs w:val="16"/>
              </w:rPr>
            </w:pPr>
          </w:p>
          <w:p w:rsidR="004260E9" w:rsidRPr="004260E9" w:rsidRDefault="004260E9" w:rsidP="004260E9">
            <w:pPr>
              <w:snapToGrid w:val="0"/>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p>
          <w:p w:rsidR="004260E9" w:rsidRPr="004260E9" w:rsidRDefault="004260E9" w:rsidP="004260E9">
            <w:pPr>
              <w:autoSpaceDE w:val="0"/>
              <w:autoSpaceDN w:val="0"/>
              <w:adjustRightInd w:val="0"/>
              <w:jc w:val="center"/>
              <w:rPr>
                <w:rFonts w:cs="Arial"/>
                <w:b/>
                <w:sz w:val="20"/>
                <w:szCs w:val="20"/>
              </w:rPr>
            </w:pPr>
            <w:r w:rsidRPr="004260E9">
              <w:rPr>
                <w:rFonts w:cs="Arial"/>
                <w:b/>
                <w:sz w:val="20"/>
                <w:szCs w:val="20"/>
              </w:rPr>
              <w:t xml:space="preserve">Możliwości jednorazowej korekty </w:t>
            </w:r>
          </w:p>
        </w:tc>
      </w:tr>
      <w:tr w:rsidR="004260E9" w:rsidRPr="004260E9" w:rsidTr="00A4069F">
        <w:tc>
          <w:tcPr>
            <w:tcW w:w="904" w:type="dxa"/>
          </w:tcPr>
          <w:p w:rsidR="004260E9" w:rsidRPr="004260E9" w:rsidRDefault="004260E9" w:rsidP="004260E9">
            <w:pPr>
              <w:spacing w:after="120"/>
              <w:jc w:val="center"/>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4260E9" w:rsidP="004260E9">
            <w:pPr>
              <w:spacing w:after="120"/>
              <w:rPr>
                <w:rFonts w:eastAsia="Times New Roman" w:cs="Arial"/>
                <w:kern w:val="1"/>
              </w:rPr>
            </w:pPr>
          </w:p>
          <w:p w:rsidR="004260E9" w:rsidRPr="004260E9" w:rsidRDefault="00A4069F" w:rsidP="004260E9">
            <w:pPr>
              <w:spacing w:after="120"/>
              <w:rPr>
                <w:rFonts w:eastAsia="Times New Roman" w:cs="Arial"/>
                <w:kern w:val="1"/>
              </w:rPr>
            </w:pPr>
            <w:r>
              <w:rPr>
                <w:rFonts w:eastAsia="Times New Roman" w:cs="Arial"/>
                <w:kern w:val="1"/>
              </w:rPr>
              <w:t xml:space="preserve"> 15</w:t>
            </w:r>
            <w:r w:rsidR="004260E9" w:rsidRPr="004260E9">
              <w:rPr>
                <w:rFonts w:eastAsia="Times New Roman" w:cs="Arial"/>
                <w:kern w:val="1"/>
              </w:rPr>
              <w:t>.</w:t>
            </w:r>
          </w:p>
        </w:tc>
        <w:tc>
          <w:tcPr>
            <w:tcW w:w="3512" w:type="dxa"/>
            <w:vAlign w:val="center"/>
          </w:tcPr>
          <w:p w:rsidR="004260E9" w:rsidRPr="004260E9" w:rsidRDefault="004260E9" w:rsidP="004260E9">
            <w:pPr>
              <w:snapToGrid w:val="0"/>
              <w:rPr>
                <w:rFonts w:eastAsia="Times New Roman" w:cs="Arial"/>
                <w:kern w:val="1"/>
              </w:rPr>
            </w:pPr>
            <w:r w:rsidRPr="004260E9">
              <w:rPr>
                <w:rFonts w:eastAsia="Times New Roman" w:cs="Arial"/>
                <w:kern w:val="1"/>
              </w:rPr>
              <w:t>Miejsce realizacji projektu</w:t>
            </w:r>
          </w:p>
        </w:tc>
        <w:tc>
          <w:tcPr>
            <w:tcW w:w="6112" w:type="dxa"/>
            <w:vAlign w:val="center"/>
          </w:tcPr>
          <w:p w:rsidR="004260E9" w:rsidRPr="004260E9" w:rsidRDefault="004260E9" w:rsidP="004260E9">
            <w:pPr>
              <w:snapToGrid w:val="0"/>
              <w:jc w:val="both"/>
              <w:rPr>
                <w:rFonts w:eastAsia="Times New Roman" w:cs="Arial"/>
                <w:kern w:val="1"/>
              </w:rPr>
            </w:pPr>
            <w:r w:rsidRPr="004260E9">
              <w:rPr>
                <w:rFonts w:eastAsia="Times New Roman" w:cs="Arial"/>
                <w:kern w:val="1"/>
              </w:rPr>
              <w:t>W ramach tego kryterium będzie weryfikowane czy miejsce realizacji projektu jest zgodne z podanym w Regulaminie danego konkursu.</w:t>
            </w:r>
          </w:p>
          <w:p w:rsidR="004260E9" w:rsidRPr="004260E9" w:rsidRDefault="004260E9" w:rsidP="004260E9">
            <w:pPr>
              <w:jc w:val="both"/>
              <w:rPr>
                <w:rFonts w:eastAsia="Times New Roman" w:cs="Arial"/>
                <w:kern w:val="1"/>
              </w:rPr>
            </w:pP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2"/>
                <w:sz w:val="16"/>
                <w:szCs w:val="16"/>
              </w:rPr>
            </w:pPr>
            <w:r w:rsidRPr="004260E9">
              <w:rPr>
                <w:rFonts w:eastAsia="Times New Roman" w:cs="Arial"/>
                <w:kern w:val="2"/>
                <w:sz w:val="16"/>
                <w:szCs w:val="16"/>
              </w:rPr>
              <w:t>Kryterium nie dotyczy projektów w ramach działania 1.4</w:t>
            </w:r>
          </w:p>
          <w:p w:rsidR="004260E9" w:rsidRPr="004260E9" w:rsidRDefault="004260E9" w:rsidP="004260E9">
            <w:pPr>
              <w:jc w:val="both"/>
              <w:rPr>
                <w:rFonts w:eastAsia="Times New Roman" w:cs="Arial"/>
                <w:kern w:val="2"/>
                <w:sz w:val="16"/>
                <w:szCs w:val="16"/>
              </w:rPr>
            </w:pPr>
          </w:p>
          <w:p w:rsidR="004260E9" w:rsidRPr="004260E9" w:rsidRDefault="004260E9" w:rsidP="004260E9">
            <w:pPr>
              <w:jc w:val="both"/>
              <w:rPr>
                <w:rFonts w:eastAsia="Times New Roman" w:cs="Arial"/>
                <w:kern w:val="1"/>
              </w:rPr>
            </w:pPr>
          </w:p>
        </w:tc>
        <w:tc>
          <w:tcPr>
            <w:tcW w:w="3614" w:type="dxa"/>
          </w:tcPr>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Tak/Nie/Nie dotyczy</w:t>
            </w:r>
          </w:p>
          <w:p w:rsidR="004260E9" w:rsidRPr="004260E9" w:rsidRDefault="004260E9" w:rsidP="004260E9">
            <w:pPr>
              <w:autoSpaceDE w:val="0"/>
              <w:autoSpaceDN w:val="0"/>
              <w:adjustRightInd w:val="0"/>
              <w:rPr>
                <w:rFonts w:eastAsia="Times New Roman" w:cs="Arial"/>
                <w:kern w:val="1"/>
              </w:rPr>
            </w:pP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Kryterium obligatoryjne</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(spełnienie jest niezbędne dla możliwości otrzymania dofinansowania).</w:t>
            </w:r>
          </w:p>
          <w:p w:rsidR="004260E9" w:rsidRPr="004260E9" w:rsidRDefault="004260E9" w:rsidP="004260E9">
            <w:pPr>
              <w:autoSpaceDE w:val="0"/>
              <w:autoSpaceDN w:val="0"/>
              <w:adjustRightInd w:val="0"/>
              <w:jc w:val="center"/>
              <w:rPr>
                <w:rFonts w:eastAsia="Times New Roman" w:cs="Arial"/>
                <w:kern w:val="1"/>
              </w:rPr>
            </w:pPr>
            <w:r w:rsidRPr="004260E9">
              <w:rPr>
                <w:rFonts w:eastAsia="Times New Roman" w:cs="Arial"/>
                <w:kern w:val="1"/>
              </w:rPr>
              <w:t xml:space="preserve">Niespełnienie kryterium oznacza odrzucenie wniosku </w:t>
            </w:r>
          </w:p>
          <w:p w:rsidR="004260E9" w:rsidRPr="004260E9" w:rsidRDefault="004260E9" w:rsidP="004260E9">
            <w:pPr>
              <w:autoSpaceDE w:val="0"/>
              <w:autoSpaceDN w:val="0"/>
              <w:adjustRightInd w:val="0"/>
              <w:jc w:val="center"/>
              <w:rPr>
                <w:rFonts w:eastAsia="Times New Roman" w:cs="Arial"/>
                <w:kern w:val="1"/>
              </w:rPr>
            </w:pPr>
            <w:r w:rsidRPr="004260E9">
              <w:rPr>
                <w:rFonts w:cs="Arial"/>
                <w:b/>
                <w:sz w:val="20"/>
                <w:szCs w:val="20"/>
              </w:rPr>
              <w:t>Możliwości jednorazowej korekty</w:t>
            </w:r>
          </w:p>
        </w:tc>
      </w:tr>
    </w:tbl>
    <w:p w:rsidR="00B66F18" w:rsidRDefault="00B66F18"/>
    <w:p w:rsidR="00383310" w:rsidRPr="00BB1DB5" w:rsidRDefault="00383310" w:rsidP="00BB1DB5">
      <w:pPr>
        <w:rPr>
          <w:rFonts w:eastAsia="Times New Roman" w:cs="Arial"/>
          <w:b/>
          <w:bCs/>
          <w:color w:val="000000" w:themeColor="text1"/>
          <w:sz w:val="28"/>
          <w:szCs w:val="28"/>
          <w:lang w:eastAsia="pl-PL"/>
        </w:rPr>
      </w:pPr>
      <w:bookmarkStart w:id="2" w:name="_Toc434236417"/>
      <w:r w:rsidRPr="00DB4FBC">
        <w:rPr>
          <w:rFonts w:eastAsia="Times New Roman" w:cs="Arial"/>
          <w:bCs/>
          <w:sz w:val="28"/>
          <w:szCs w:val="28"/>
        </w:rPr>
        <w:t xml:space="preserve">2. Kryteria merytoryczne dla wszystkich osi priorytetowych RPO WD 2014-2020 – zakres EFRR </w:t>
      </w:r>
      <w:r w:rsidRPr="00DB4FBC">
        <w:rPr>
          <w:rFonts w:eastAsia="Times New Roman" w:cs="Arial"/>
          <w:bCs/>
          <w:kern w:val="1"/>
          <w:sz w:val="28"/>
          <w:szCs w:val="28"/>
        </w:rPr>
        <w:t>– tryb konkursowy</w:t>
      </w:r>
      <w:bookmarkEnd w:id="2"/>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t>SUMA</w:t>
            </w:r>
          </w:p>
        </w:tc>
        <w:tc>
          <w:tcPr>
            <w:tcW w:w="3969" w:type="dxa"/>
            <w:vAlign w:val="center"/>
          </w:tcPr>
          <w:p w:rsidR="00383310" w:rsidRPr="00DB4FBC" w:rsidRDefault="00383310" w:rsidP="00F03EB5">
            <w:pPr>
              <w:autoSpaceDE w:val="0"/>
              <w:autoSpaceDN w:val="0"/>
              <w:adjustRightInd w:val="0"/>
              <w:spacing w:after="0" w:line="240" w:lineRule="auto"/>
              <w:rPr>
                <w:rFonts w:cs="Arial"/>
              </w:rPr>
            </w:pPr>
            <w:r w:rsidRPr="00F03EB5">
              <w:rPr>
                <w:rFonts w:cs="Arial"/>
                <w:b/>
              </w:rPr>
              <w:t>7 pkt</w:t>
            </w:r>
          </w:p>
        </w:tc>
      </w:tr>
    </w:tbl>
    <w:p w:rsidR="00383310" w:rsidRPr="00DB4FBC" w:rsidRDefault="00383310" w:rsidP="00BB1DB5">
      <w:pP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24F63" w:rsidRDefault="00383310" w:rsidP="00A8492C">
            <w:pPr>
              <w:snapToGrid w:val="0"/>
              <w:rPr>
                <w:rFonts w:cs="Arial"/>
              </w:rPr>
            </w:pPr>
            <w:r w:rsidRPr="00D24F63">
              <w:rPr>
                <w:rFonts w:cs="Arial"/>
              </w:rPr>
              <w:t>4.</w:t>
            </w:r>
          </w:p>
        </w:tc>
        <w:tc>
          <w:tcPr>
            <w:tcW w:w="3686" w:type="dxa"/>
            <w:vAlign w:val="center"/>
          </w:tcPr>
          <w:p w:rsidR="00383310" w:rsidRPr="00D24F63" w:rsidRDefault="00383310" w:rsidP="00A8492C">
            <w:pPr>
              <w:snapToGrid w:val="0"/>
              <w:rPr>
                <w:rFonts w:cs="Arial"/>
                <w:b/>
              </w:rPr>
            </w:pPr>
            <w:r w:rsidRPr="00D24F63">
              <w:rPr>
                <w:rFonts w:cs="Arial"/>
                <w:b/>
              </w:rPr>
              <w:t>Poprawność doboru wskaźników</w:t>
            </w:r>
          </w:p>
        </w:tc>
        <w:tc>
          <w:tcPr>
            <w:tcW w:w="6378" w:type="dxa"/>
            <w:vAlign w:val="center"/>
          </w:tcPr>
          <w:p w:rsidR="00383310" w:rsidRPr="00D24F63" w:rsidRDefault="00383310" w:rsidP="00A8492C">
            <w:pPr>
              <w:snapToGrid w:val="0"/>
              <w:jc w:val="both"/>
              <w:rPr>
                <w:rFonts w:cs="Arial"/>
              </w:rPr>
            </w:pPr>
            <w:r w:rsidRPr="00D24F6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D24F63">
              <w:rPr>
                <w:rFonts w:cs="Arial"/>
              </w:rPr>
              <w:t>.</w:t>
            </w:r>
          </w:p>
          <w:p w:rsidR="00383310" w:rsidRPr="00D24F63" w:rsidRDefault="00383310" w:rsidP="00A8492C">
            <w:pPr>
              <w:snapToGrid w:val="0"/>
              <w:jc w:val="both"/>
              <w:rPr>
                <w:rFonts w:cs="Arial"/>
                <w:sz w:val="16"/>
                <w:szCs w:val="16"/>
              </w:rPr>
            </w:pPr>
            <w:r w:rsidRPr="00D24F63">
              <w:rPr>
                <w:rFonts w:cs="Arial"/>
                <w:sz w:val="16"/>
                <w:szCs w:val="16"/>
              </w:rPr>
              <w:t>Kryterium nie dotyczy wskaźników zapisanych w Strategii ZIT</w:t>
            </w:r>
            <w:r w:rsidRPr="00D24F63">
              <w:t xml:space="preserve"> </w:t>
            </w:r>
            <w:r w:rsidRPr="00D24F63">
              <w:rPr>
                <w:rFonts w:cs="Arial"/>
                <w:sz w:val="16"/>
                <w:szCs w:val="16"/>
              </w:rPr>
              <w:t>wynikających</w:t>
            </w:r>
            <w:r w:rsidR="00B47AAA" w:rsidRPr="00D24F63">
              <w:rPr>
                <w:rFonts w:cs="Arial"/>
                <w:sz w:val="16"/>
                <w:szCs w:val="16"/>
              </w:rPr>
              <w:t xml:space="preserve"> z Porozumienia</w:t>
            </w:r>
            <w:r w:rsidR="003246C8" w:rsidRPr="00D24F63">
              <w:rPr>
                <w:rFonts w:cs="Arial"/>
                <w:sz w:val="16"/>
                <w:szCs w:val="16"/>
              </w:rPr>
              <w:t>, które pod tym ką</w:t>
            </w:r>
            <w:r w:rsidRPr="00D24F63">
              <w:rPr>
                <w:rFonts w:cs="Arial"/>
                <w:sz w:val="16"/>
                <w:szCs w:val="16"/>
              </w:rPr>
              <w:t>tem będą spr</w:t>
            </w:r>
            <w:r w:rsidR="00B47AAA" w:rsidRPr="00D24F63">
              <w:rPr>
                <w:rFonts w:cs="Arial"/>
                <w:sz w:val="16"/>
                <w:szCs w:val="16"/>
              </w:rPr>
              <w:t>awdzane na etapie oceny zgodności</w:t>
            </w:r>
            <w:r w:rsidRPr="00D24F63">
              <w:rPr>
                <w:rFonts w:cs="Arial"/>
                <w:sz w:val="16"/>
                <w:szCs w:val="16"/>
              </w:rPr>
              <w:t xml:space="preserve"> projektu ze Strategią ZIT.</w:t>
            </w:r>
          </w:p>
        </w:tc>
        <w:tc>
          <w:tcPr>
            <w:tcW w:w="3969" w:type="dxa"/>
            <w:vAlign w:val="center"/>
          </w:tcPr>
          <w:p w:rsidR="00383310" w:rsidRPr="00D24F63" w:rsidRDefault="00383310" w:rsidP="00A8492C">
            <w:pPr>
              <w:snapToGrid w:val="0"/>
              <w:jc w:val="center"/>
              <w:rPr>
                <w:rFonts w:cs="Arial"/>
              </w:rPr>
            </w:pPr>
            <w:r w:rsidRPr="00D24F63">
              <w:rPr>
                <w:rFonts w:cs="Arial"/>
              </w:rPr>
              <w:t xml:space="preserve">  Tak/Nie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Kryterium obligatoryjne</w:t>
            </w:r>
          </w:p>
          <w:p w:rsidR="00383310" w:rsidRPr="00D24F63" w:rsidRDefault="00383310" w:rsidP="00A8492C">
            <w:pPr>
              <w:autoSpaceDE w:val="0"/>
              <w:autoSpaceDN w:val="0"/>
              <w:adjustRightInd w:val="0"/>
              <w:spacing w:after="0" w:line="240" w:lineRule="auto"/>
              <w:jc w:val="center"/>
              <w:rPr>
                <w:rFonts w:cs="Arial"/>
              </w:rPr>
            </w:pPr>
            <w:r w:rsidRPr="00D24F63">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24F63">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r w:rsidR="00AC7A6D">
              <w:rPr>
                <w:rFonts w:cs="Arial"/>
              </w:rPr>
              <w:t>/Nie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946643" w:rsidP="00A8492C">
            <w:pPr>
              <w:autoSpaceDE w:val="0"/>
              <w:autoSpaceDN w:val="0"/>
              <w:adjustRightInd w:val="0"/>
              <w:spacing w:after="0" w:line="240" w:lineRule="auto"/>
              <w:jc w:val="both"/>
              <w:rPr>
                <w:rFonts w:cs="Arial"/>
              </w:rPr>
            </w:pPr>
            <w:r w:rsidRPr="00946643">
              <w:rPr>
                <w:rFonts w:cs="Arial"/>
              </w:rPr>
              <w:t>W ramach kryterium będzie sprawdzane czy projekt jest co najmniej neutralny w zakresie  poniższych zasad horyzontalnych</w:t>
            </w:r>
            <w:r w:rsidRPr="00946643" w:rsidDel="00946643">
              <w:rPr>
                <w:rFonts w:cs="Arial"/>
              </w:rPr>
              <w:t xml:space="preserve"> </w:t>
            </w:r>
            <w:r w:rsidR="00383310" w:rsidRPr="00DB4FBC">
              <w:rPr>
                <w:rFonts w:cs="Arial"/>
              </w:rPr>
              <w:t>:</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t>Tak</w:t>
            </w:r>
            <w:r w:rsidR="00946643">
              <w:rPr>
                <w:rFonts w:cs="Arial"/>
              </w:rPr>
              <w:t>/Nie</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AC6D68" w:rsidP="00A8492C">
            <w:pPr>
              <w:snapToGrid w:val="0"/>
              <w:rPr>
                <w:rFonts w:cs="Arial"/>
              </w:rPr>
            </w:pPr>
            <w:r>
              <w:rPr>
                <w:rFonts w:cs="Arial"/>
              </w:rPr>
              <w:t>15</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AC6D68" w:rsidP="00A8492C">
            <w:pPr>
              <w:snapToGrid w:val="0"/>
              <w:rPr>
                <w:rFonts w:cs="Arial"/>
              </w:rPr>
            </w:pPr>
            <w:r>
              <w:rPr>
                <w:rFonts w:cs="Arial"/>
              </w:rPr>
              <w:t>16</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5C71D7" w:rsidRPr="0030080C" w:rsidTr="0040643F">
        <w:trPr>
          <w:trHeight w:val="952"/>
        </w:trPr>
        <w:tc>
          <w:tcPr>
            <w:tcW w:w="567" w:type="dxa"/>
            <w:vAlign w:val="center"/>
          </w:tcPr>
          <w:p w:rsidR="005C71D7" w:rsidRDefault="005C71D7" w:rsidP="0040643F">
            <w:pPr>
              <w:snapToGrid w:val="0"/>
              <w:rPr>
                <w:rFonts w:cs="Arial"/>
              </w:rPr>
            </w:pPr>
            <w:r>
              <w:rPr>
                <w:rFonts w:cs="Arial"/>
              </w:rPr>
              <w:t>17</w:t>
            </w:r>
          </w:p>
        </w:tc>
        <w:tc>
          <w:tcPr>
            <w:tcW w:w="3686" w:type="dxa"/>
            <w:vAlign w:val="center"/>
          </w:tcPr>
          <w:p w:rsidR="005C71D7" w:rsidRPr="00E93F5F" w:rsidRDefault="005C71D7" w:rsidP="0040643F">
            <w:pPr>
              <w:snapToGrid w:val="0"/>
              <w:rPr>
                <w:rFonts w:cs="Arial"/>
                <w:b/>
              </w:rPr>
            </w:pPr>
            <w:r>
              <w:rPr>
                <w:b/>
              </w:rPr>
              <w:t>Partnerstwo</w:t>
            </w:r>
          </w:p>
        </w:tc>
        <w:tc>
          <w:tcPr>
            <w:tcW w:w="6378" w:type="dxa"/>
          </w:tcPr>
          <w:p w:rsidR="005C71D7" w:rsidRDefault="005C71D7" w:rsidP="0040643F">
            <w:pPr>
              <w:jc w:val="both"/>
            </w:pPr>
            <w:r>
              <w:t>W ramach kryterium promowane będą projekty realizowane w partnerstwie, które zapewnią większą skalę i siłę oddziaływania oraz przyczynią się do osiągnięcia rezultatów projektu.</w:t>
            </w:r>
          </w:p>
          <w:p w:rsidR="005C71D7" w:rsidRDefault="005C71D7" w:rsidP="0040643F">
            <w:pPr>
              <w:jc w:val="both"/>
            </w:pPr>
            <w:r>
              <w:t>Partner rozumiany jest jako podmiot wnoszący do projektu zasoby ludzkie, organizacyjne, techniczne lub finansowe, realizujący wspólnie projekt, na warunkach określonych w porozumieniu lub umowie partnerskiej.</w:t>
            </w:r>
          </w:p>
          <w:p w:rsidR="005C71D7" w:rsidRDefault="005C71D7" w:rsidP="0040643F">
            <w:r>
              <w:t>W ramach tego kryterium będzie weryfikowane czy projekt jest realizowany:</w:t>
            </w:r>
          </w:p>
          <w:p w:rsidR="005C71D7" w:rsidRDefault="005C71D7" w:rsidP="005C71D7">
            <w:pPr>
              <w:numPr>
                <w:ilvl w:val="0"/>
                <w:numId w:val="44"/>
              </w:numPr>
            </w:pPr>
            <w:r>
              <w:t>Z przynajmniej trzema partnerami - 3 pkt;</w:t>
            </w:r>
          </w:p>
          <w:p w:rsidR="005C71D7" w:rsidRDefault="005C71D7" w:rsidP="005C71D7">
            <w:pPr>
              <w:numPr>
                <w:ilvl w:val="0"/>
                <w:numId w:val="44"/>
              </w:numPr>
            </w:pPr>
            <w:r>
              <w:t xml:space="preserve">Z dwoma partnerami – 2 pkt; </w:t>
            </w:r>
          </w:p>
          <w:p w:rsidR="005C71D7" w:rsidRDefault="005C71D7" w:rsidP="005C71D7">
            <w:pPr>
              <w:numPr>
                <w:ilvl w:val="0"/>
                <w:numId w:val="44"/>
              </w:numPr>
            </w:pPr>
            <w:r>
              <w:t>Z jednym partnerem – 1 pkt</w:t>
            </w:r>
          </w:p>
          <w:p w:rsidR="005C71D7" w:rsidRDefault="005C71D7" w:rsidP="0040643F">
            <w:pPr>
              <w:jc w:val="both"/>
            </w:pPr>
            <w:r>
              <w:t>Dodatkowo projekt otrzyma punkty jeżeli zakłada partnerstwo podmiotów z różnych sektorów - publicznego, prywatnego, obywatelskiego (tzw. III sektor):</w:t>
            </w:r>
          </w:p>
          <w:p w:rsidR="005C71D7" w:rsidRDefault="005C71D7" w:rsidP="005C71D7">
            <w:pPr>
              <w:pStyle w:val="Akapitzlist"/>
              <w:numPr>
                <w:ilvl w:val="0"/>
                <w:numId w:val="45"/>
              </w:numPr>
              <w:jc w:val="both"/>
            </w:pPr>
            <w:r>
              <w:t>Partnerzy pochodzą z dwóch sektorów- 1 pkt;</w:t>
            </w:r>
          </w:p>
          <w:p w:rsidR="005C71D7" w:rsidRDefault="005C71D7" w:rsidP="005C71D7">
            <w:pPr>
              <w:pStyle w:val="Akapitzlist"/>
              <w:numPr>
                <w:ilvl w:val="0"/>
                <w:numId w:val="45"/>
              </w:numPr>
              <w:jc w:val="both"/>
            </w:pPr>
            <w:r>
              <w:t>Partnerzy pochodzą z trzech sektorów – 2 pkt</w:t>
            </w:r>
          </w:p>
          <w:p w:rsidR="005C71D7" w:rsidRDefault="005C71D7" w:rsidP="0040643F"/>
          <w:p w:rsidR="005C71D7" w:rsidRDefault="005C71D7" w:rsidP="0040643F">
            <w:pPr>
              <w:rPr>
                <w:u w:val="single"/>
              </w:rPr>
            </w:pPr>
            <w:r>
              <w:rPr>
                <w:u w:val="single"/>
              </w:rPr>
              <w:t>0 pkt otrzyma projekt nie realizowany w partnerstwie.</w:t>
            </w:r>
          </w:p>
          <w:p w:rsidR="005C71D7" w:rsidRDefault="005C71D7" w:rsidP="0040643F">
            <w:r>
              <w:t>Oceniane na podstawie dokumentacji projektowej.</w:t>
            </w:r>
          </w:p>
          <w:p w:rsidR="005C71D7" w:rsidRDefault="005C71D7" w:rsidP="0040643F">
            <w:pPr>
              <w:jc w:val="both"/>
              <w:rPr>
                <w:b/>
                <w:u w:val="single"/>
              </w:rPr>
            </w:pPr>
            <w:r>
              <w:rPr>
                <w:b/>
                <w:u w:val="single"/>
              </w:rPr>
              <w:t>Kryterium nie dotyczy działań/poddziałań/schematów w których partnerstwo jest punktowane w ramach oceny merytorycznej specyficznej.</w:t>
            </w:r>
          </w:p>
          <w:p w:rsidR="005C71D7" w:rsidRDefault="005C71D7" w:rsidP="0040643F">
            <w:pPr>
              <w:autoSpaceDE w:val="0"/>
              <w:autoSpaceDN w:val="0"/>
              <w:adjustRightInd w:val="0"/>
              <w:spacing w:after="0" w:line="240" w:lineRule="auto"/>
              <w:rPr>
                <w:rFonts w:cs="Arial"/>
              </w:rPr>
            </w:pPr>
            <w:r>
              <w:rPr>
                <w:b/>
                <w:u w:val="single"/>
              </w:rPr>
              <w:t>Kryterium nie dotyczy naborów ogłaszanych w ramach ZIT</w:t>
            </w:r>
          </w:p>
        </w:tc>
        <w:tc>
          <w:tcPr>
            <w:tcW w:w="3969" w:type="dxa"/>
            <w:vAlign w:val="center"/>
          </w:tcPr>
          <w:p w:rsidR="005C71D7" w:rsidRDefault="005C71D7" w:rsidP="0040643F">
            <w:pPr>
              <w:jc w:val="center"/>
            </w:pPr>
            <w:r>
              <w:t>0 pkt -5 pkt</w:t>
            </w:r>
          </w:p>
          <w:p w:rsidR="005C71D7" w:rsidRPr="002B1EE9" w:rsidRDefault="005C71D7" w:rsidP="0040643F">
            <w:pPr>
              <w:autoSpaceDE w:val="0"/>
              <w:autoSpaceDN w:val="0"/>
              <w:adjustRightInd w:val="0"/>
              <w:spacing w:after="0" w:line="240" w:lineRule="auto"/>
              <w:jc w:val="center"/>
              <w:rPr>
                <w:rFonts w:cs="Arial"/>
              </w:rPr>
            </w:pPr>
            <w:r>
              <w:t>(0 punktów w kryterium nie oznacza odrzucenia wniosku)</w:t>
            </w: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t>SUMA</w:t>
            </w:r>
          </w:p>
        </w:tc>
        <w:tc>
          <w:tcPr>
            <w:tcW w:w="3969" w:type="dxa"/>
            <w:vAlign w:val="center"/>
          </w:tcPr>
          <w:p w:rsidR="00383310" w:rsidRPr="00DB4FBC" w:rsidRDefault="0040643F" w:rsidP="00A8492C">
            <w:pPr>
              <w:autoSpaceDE w:val="0"/>
              <w:autoSpaceDN w:val="0"/>
              <w:adjustRightInd w:val="0"/>
              <w:spacing w:after="0" w:line="240" w:lineRule="auto"/>
              <w:jc w:val="center"/>
              <w:rPr>
                <w:rFonts w:cs="Arial"/>
                <w:b/>
              </w:rPr>
            </w:pPr>
            <w:r>
              <w:rPr>
                <w:rFonts w:cs="Arial"/>
                <w:b/>
              </w:rPr>
              <w:t>20</w:t>
            </w:r>
            <w:r w:rsidR="00383310" w:rsidRPr="00DB4FBC">
              <w:rPr>
                <w:rFonts w:cs="Arial"/>
                <w:b/>
              </w:rPr>
              <w:t xml:space="preserve"> pkt</w:t>
            </w:r>
          </w:p>
        </w:tc>
      </w:tr>
    </w:tbl>
    <w:p w:rsidR="003D577E" w:rsidRPr="00DB4FBC" w:rsidRDefault="003D577E"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2B235A" w:rsidRDefault="002B235A" w:rsidP="006B1E7A">
      <w:pPr>
        <w:spacing w:after="120" w:line="240" w:lineRule="auto"/>
        <w:jc w:val="both"/>
        <w:outlineLvl w:val="2"/>
      </w:pPr>
      <w:bookmarkStart w:id="4" w:name="_Toc434236419"/>
    </w:p>
    <w:p w:rsidR="00281D54" w:rsidRPr="006B1E7A"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0643F" w:rsidRPr="00D7344B" w:rsidTr="0040643F">
        <w:trPr>
          <w:trHeight w:val="499"/>
          <w:tblHeader/>
        </w:trPr>
        <w:tc>
          <w:tcPr>
            <w:tcW w:w="567" w:type="dxa"/>
            <w:shd w:val="clear" w:color="auto" w:fill="auto"/>
            <w:vAlign w:val="center"/>
          </w:tcPr>
          <w:p w:rsidR="0040643F" w:rsidRPr="00D7344B" w:rsidRDefault="0040643F" w:rsidP="0040643F">
            <w:pPr>
              <w:rPr>
                <w:b/>
              </w:rPr>
            </w:pPr>
            <w:r w:rsidRPr="00D7344B">
              <w:rPr>
                <w:b/>
              </w:rPr>
              <w:t>Lp.</w:t>
            </w:r>
          </w:p>
        </w:tc>
        <w:tc>
          <w:tcPr>
            <w:tcW w:w="3686" w:type="dxa"/>
            <w:shd w:val="clear" w:color="auto" w:fill="auto"/>
            <w:vAlign w:val="center"/>
          </w:tcPr>
          <w:p w:rsidR="0040643F" w:rsidRPr="00D7344B" w:rsidRDefault="0040643F" w:rsidP="0040643F">
            <w:pPr>
              <w:rPr>
                <w:b/>
              </w:rPr>
            </w:pPr>
            <w:r w:rsidRPr="00D7344B">
              <w:rPr>
                <w:b/>
              </w:rPr>
              <w:t>Nazwa kryterium</w:t>
            </w:r>
          </w:p>
        </w:tc>
        <w:tc>
          <w:tcPr>
            <w:tcW w:w="6378" w:type="dxa"/>
            <w:shd w:val="clear" w:color="auto" w:fill="auto"/>
            <w:vAlign w:val="center"/>
          </w:tcPr>
          <w:p w:rsidR="0040643F" w:rsidRPr="00D7344B" w:rsidRDefault="0040643F" w:rsidP="0040643F">
            <w:r w:rsidRPr="00D7344B">
              <w:rPr>
                <w:b/>
              </w:rPr>
              <w:t>Definicja kryterium</w:t>
            </w:r>
          </w:p>
        </w:tc>
        <w:tc>
          <w:tcPr>
            <w:tcW w:w="3544" w:type="dxa"/>
            <w:shd w:val="clear" w:color="auto" w:fill="auto"/>
            <w:vAlign w:val="center"/>
          </w:tcPr>
          <w:p w:rsidR="0040643F" w:rsidRPr="00D7344B" w:rsidRDefault="0040643F" w:rsidP="0040643F">
            <w:r w:rsidRPr="00D7344B">
              <w:rPr>
                <w:b/>
              </w:rPr>
              <w:t>Opis znaczenia kryterium</w:t>
            </w:r>
          </w:p>
        </w:tc>
      </w:tr>
      <w:tr w:rsidR="0040643F" w:rsidRPr="00D7344B" w:rsidTr="0040643F">
        <w:trPr>
          <w:trHeight w:val="952"/>
        </w:trPr>
        <w:tc>
          <w:tcPr>
            <w:tcW w:w="567" w:type="dxa"/>
            <w:vAlign w:val="center"/>
          </w:tcPr>
          <w:p w:rsidR="0040643F" w:rsidRPr="00D7344B" w:rsidRDefault="0040643F" w:rsidP="0040643F">
            <w:r>
              <w:t>1</w:t>
            </w:r>
            <w:r w:rsidRPr="00D7344B">
              <w:t>.</w:t>
            </w:r>
          </w:p>
        </w:tc>
        <w:tc>
          <w:tcPr>
            <w:tcW w:w="3686" w:type="dxa"/>
            <w:vAlign w:val="center"/>
          </w:tcPr>
          <w:p w:rsidR="0040643F" w:rsidRDefault="0040643F" w:rsidP="0040643F">
            <w:pPr>
              <w:spacing w:after="0" w:line="240" w:lineRule="auto"/>
              <w:rPr>
                <w:b/>
              </w:rPr>
            </w:pPr>
          </w:p>
          <w:p w:rsidR="0040643F" w:rsidRDefault="0040643F" w:rsidP="0040643F">
            <w:pPr>
              <w:spacing w:after="0" w:line="240" w:lineRule="auto"/>
              <w:rPr>
                <w:b/>
              </w:rPr>
            </w:pPr>
            <w:r w:rsidRPr="00D7344B">
              <w:rPr>
                <w:b/>
              </w:rPr>
              <w:t xml:space="preserve">Posiadanie kompleksowego planu wykorzystania powstałej </w:t>
            </w:r>
            <w:r w:rsidRPr="00D7344B">
              <w:rPr>
                <w:b/>
              </w:rPr>
              <w:br/>
              <w:t>w wyniku realizacji projektu infrastruktury</w:t>
            </w:r>
          </w:p>
          <w:p w:rsidR="0040643F" w:rsidRPr="007C0728" w:rsidRDefault="0040643F" w:rsidP="0040643F">
            <w:pPr>
              <w:spacing w:after="0" w:line="240" w:lineRule="auto"/>
              <w:rPr>
                <w:rFonts w:ascii="Arial" w:hAnsi="Arial" w:cs="Arial"/>
                <w:b/>
                <w:color w:val="FF0000"/>
              </w:rPr>
            </w:pPr>
          </w:p>
        </w:tc>
        <w:tc>
          <w:tcPr>
            <w:tcW w:w="6378" w:type="dxa"/>
            <w:vAlign w:val="center"/>
          </w:tcPr>
          <w:p w:rsidR="0040643F" w:rsidRPr="00FF78FC" w:rsidRDefault="0040643F" w:rsidP="0040643F">
            <w:pPr>
              <w:spacing w:after="0" w:line="240" w:lineRule="auto"/>
              <w:jc w:val="both"/>
            </w:pPr>
            <w:r w:rsidRPr="00D7344B">
              <w:t xml:space="preserve">W ramach tego kryterium będzie weryfikowane czy projektodawca posiada wizję i kompleksowy plan wykorzystania powstałej w wyniku realizacji projektu </w:t>
            </w:r>
            <w:r w:rsidRPr="00FF78FC">
              <w:t>infrastruktury</w:t>
            </w:r>
            <w:r>
              <w:t xml:space="preserve"> </w:t>
            </w:r>
            <w:r w:rsidRPr="00FF78FC">
              <w:t>(uwzględni</w:t>
            </w:r>
            <w:r>
              <w:t>ający kwestie demograficzne,</w:t>
            </w:r>
            <w:r w:rsidRPr="00FF78FC">
              <w:t xml:space="preserve"> analizę ekonomiczną inwestycji po zakończeniu projektu</w:t>
            </w:r>
            <w:r>
              <w:t xml:space="preserve"> oraz dopasowanie projektu do potrzeb rynku pracy i/lub </w:t>
            </w:r>
            <w:r>
              <w:rPr>
                <w:i/>
                <w:iCs/>
              </w:rPr>
              <w:t xml:space="preserve">smart </w:t>
            </w:r>
            <w:proofErr w:type="spellStart"/>
            <w:r>
              <w:rPr>
                <w:i/>
                <w:iCs/>
              </w:rPr>
              <w:t>specialisation</w:t>
            </w:r>
            <w:proofErr w:type="spellEnd"/>
            <w:r>
              <w:rPr>
                <w:i/>
                <w:iCs/>
              </w:rPr>
              <w:t xml:space="preserve"> </w:t>
            </w:r>
            <w:r>
              <w:t>w Województwie Dolnośląskim</w:t>
            </w:r>
            <w:r w:rsidRPr="00FF78FC">
              <w:t>)</w:t>
            </w:r>
            <w:r>
              <w:t xml:space="preserve"> oraz czy projekt przyczynia się do osiągnięcia celów RPO WD finansowanych ze środków EFS, oraz to czy konieczność </w:t>
            </w:r>
            <w:r w:rsidRPr="00922F92">
              <w:t>wydatkowania środków została potwierdzona analizą potrzeb</w:t>
            </w:r>
            <w:r w:rsidRPr="00D51C74">
              <w:t xml:space="preserve"> </w:t>
            </w:r>
            <w:r w:rsidRPr="00922F92">
              <w:t>szkoły objętej projektem</w:t>
            </w:r>
          </w:p>
          <w:p w:rsidR="0040643F" w:rsidRPr="00FF78FC" w:rsidRDefault="0040643F" w:rsidP="0040643F">
            <w:pPr>
              <w:spacing w:after="0" w:line="240" w:lineRule="auto"/>
              <w:jc w:val="both"/>
            </w:pPr>
          </w:p>
          <w:p w:rsidR="0040643F" w:rsidRPr="00FF78FC" w:rsidRDefault="0040643F" w:rsidP="0040643F">
            <w:pPr>
              <w:spacing w:after="0" w:line="240" w:lineRule="auto"/>
              <w:jc w:val="both"/>
              <w:rPr>
                <w:sz w:val="18"/>
                <w:szCs w:val="18"/>
              </w:rPr>
            </w:pPr>
            <w:r w:rsidRPr="00FF78FC">
              <w:rPr>
                <w:sz w:val="18"/>
                <w:szCs w:val="18"/>
              </w:rPr>
              <w:t>W projekcie zawarta będzie analiza trendów demograficznych na terenie realizacji projektu</w:t>
            </w:r>
            <w:r>
              <w:rPr>
                <w:sz w:val="18"/>
                <w:szCs w:val="18"/>
              </w:rPr>
              <w:t>,</w:t>
            </w:r>
            <w:r w:rsidRPr="00FF78FC">
              <w:rPr>
                <w:sz w:val="18"/>
                <w:szCs w:val="18"/>
              </w:rPr>
              <w:t xml:space="preserve"> która w wiarygodny sposób będzie wskazywać, iż projekt uwzględnia zmiany demograficzne, które nastąpią w okresie realizacji i trwałości projektu.</w:t>
            </w:r>
          </w:p>
          <w:p w:rsidR="0040643F" w:rsidRPr="00FF78FC" w:rsidRDefault="0040643F" w:rsidP="0040643F">
            <w:pPr>
              <w:spacing w:after="0" w:line="240" w:lineRule="auto"/>
              <w:jc w:val="both"/>
              <w:rPr>
                <w:sz w:val="18"/>
                <w:szCs w:val="18"/>
              </w:rPr>
            </w:pPr>
          </w:p>
          <w:p w:rsidR="0040643F" w:rsidRDefault="0040643F" w:rsidP="0040643F">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40643F" w:rsidRPr="00D73009" w:rsidRDefault="0040643F" w:rsidP="0040643F">
            <w:pPr>
              <w:pStyle w:val="Default"/>
              <w:jc w:val="both"/>
              <w:rPr>
                <w:rFonts w:asciiTheme="minorHAnsi" w:eastAsiaTheme="minorHAnsi" w:hAnsiTheme="minorHAnsi" w:cstheme="minorBidi"/>
                <w:color w:val="auto"/>
                <w:sz w:val="18"/>
                <w:szCs w:val="18"/>
                <w:lang w:eastAsia="en-US"/>
              </w:rPr>
            </w:pPr>
          </w:p>
          <w:p w:rsidR="0040643F" w:rsidRPr="00FF78FC" w:rsidRDefault="0040643F" w:rsidP="0040643F">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40643F" w:rsidRPr="00D7344B" w:rsidRDefault="0040643F" w:rsidP="0040643F">
            <w:pPr>
              <w:snapToGrid w:val="0"/>
              <w:spacing w:after="0" w:line="240" w:lineRule="auto"/>
              <w:jc w:val="center"/>
              <w:rPr>
                <w:rFonts w:cs="Arial"/>
              </w:rPr>
            </w:pPr>
            <w:r w:rsidRPr="00D7344B">
              <w:rPr>
                <w:rFonts w:cs="Arial"/>
              </w:rPr>
              <w:t>Tak/Nie</w:t>
            </w:r>
          </w:p>
          <w:p w:rsidR="0040643F" w:rsidRPr="00D7344B" w:rsidRDefault="0040643F" w:rsidP="0040643F">
            <w:pPr>
              <w:snapToGrid w:val="0"/>
              <w:spacing w:after="0" w:line="240" w:lineRule="auto"/>
              <w:jc w:val="center"/>
              <w:rPr>
                <w:rFonts w:cs="Arial"/>
              </w:rPr>
            </w:pPr>
            <w:r w:rsidRPr="00D7344B">
              <w:rPr>
                <w:rFonts w:cs="Arial"/>
              </w:rPr>
              <w:t>Kryterium obligatoryjne</w:t>
            </w:r>
          </w:p>
          <w:p w:rsidR="0040643F" w:rsidRPr="00D7344B" w:rsidRDefault="0040643F" w:rsidP="0040643F">
            <w:pPr>
              <w:snapToGrid w:val="0"/>
              <w:spacing w:after="0" w:line="240" w:lineRule="auto"/>
              <w:jc w:val="center"/>
              <w:rPr>
                <w:rFonts w:cs="Arial"/>
              </w:rPr>
            </w:pPr>
            <w:r w:rsidRPr="00D7344B">
              <w:rPr>
                <w:rFonts w:cs="Arial"/>
              </w:rPr>
              <w:t>(spełnienie jest niezbędne dla możliwości otrzymania dofinansowania)</w:t>
            </w:r>
          </w:p>
          <w:p w:rsidR="0040643F" w:rsidRPr="00D7344B" w:rsidRDefault="0040643F" w:rsidP="0040643F">
            <w:pPr>
              <w:snapToGrid w:val="0"/>
              <w:spacing w:after="0" w:line="240" w:lineRule="auto"/>
              <w:jc w:val="center"/>
              <w:rPr>
                <w:rFonts w:cs="Arial"/>
              </w:rPr>
            </w:pPr>
            <w:r w:rsidRPr="00D7344B">
              <w:rPr>
                <w:rFonts w:cs="Arial"/>
              </w:rPr>
              <w:t>Niespełnienie kryterium oznacza</w:t>
            </w:r>
          </w:p>
          <w:p w:rsidR="0040643F" w:rsidRPr="00D7344B" w:rsidRDefault="0040643F" w:rsidP="0040643F">
            <w:pPr>
              <w:snapToGrid w:val="0"/>
              <w:spacing w:after="0" w:line="240" w:lineRule="auto"/>
              <w:jc w:val="center"/>
              <w:rPr>
                <w:rFonts w:cs="Arial"/>
                <w:b/>
              </w:rPr>
            </w:pPr>
            <w:r w:rsidRPr="00D7344B">
              <w:rPr>
                <w:rFonts w:cs="Arial"/>
              </w:rPr>
              <w:t>odrzucenie wniosku</w:t>
            </w:r>
          </w:p>
        </w:tc>
      </w:tr>
      <w:tr w:rsidR="0040643F" w:rsidRPr="00D7344B" w:rsidTr="0040643F">
        <w:trPr>
          <w:trHeight w:val="952"/>
        </w:trPr>
        <w:tc>
          <w:tcPr>
            <w:tcW w:w="567" w:type="dxa"/>
            <w:vAlign w:val="center"/>
          </w:tcPr>
          <w:p w:rsidR="0040643F" w:rsidRDefault="0040643F" w:rsidP="0040643F">
            <w:r>
              <w:t>2.</w:t>
            </w:r>
          </w:p>
        </w:tc>
        <w:tc>
          <w:tcPr>
            <w:tcW w:w="3686" w:type="dxa"/>
            <w:vAlign w:val="center"/>
          </w:tcPr>
          <w:p w:rsidR="0040643F" w:rsidRDefault="0040643F" w:rsidP="0040643F">
            <w:pPr>
              <w:spacing w:after="0" w:line="240" w:lineRule="auto"/>
              <w:rPr>
                <w:b/>
              </w:rPr>
            </w:pPr>
            <w:r>
              <w:rPr>
                <w:b/>
              </w:rPr>
              <w:t>Spełnienie wymogów  dotyczących</w:t>
            </w:r>
            <w:r w:rsidRPr="00E14AB8">
              <w:rPr>
                <w:b/>
              </w:rPr>
              <w:t xml:space="preserve"> przedsięwzięć z zakresu kształcenia zawodowego</w:t>
            </w:r>
          </w:p>
        </w:tc>
        <w:tc>
          <w:tcPr>
            <w:tcW w:w="6378" w:type="dxa"/>
            <w:vAlign w:val="center"/>
          </w:tcPr>
          <w:p w:rsidR="0040643F" w:rsidRDefault="0040643F" w:rsidP="0040643F">
            <w:pPr>
              <w:spacing w:after="0" w:line="240" w:lineRule="auto"/>
              <w:jc w:val="both"/>
            </w:pPr>
            <w:r>
              <w:t>W ramach tego kryterium będzie weryfikowane na podstawie zapisów wniosku o dofinansowanie czy:</w:t>
            </w:r>
          </w:p>
          <w:p w:rsidR="0040643F" w:rsidRDefault="0040643F" w:rsidP="0040643F">
            <w:pPr>
              <w:spacing w:after="0" w:line="240" w:lineRule="auto"/>
              <w:jc w:val="both"/>
            </w:pPr>
          </w:p>
          <w:p w:rsidR="0040643F" w:rsidRPr="005D52E8" w:rsidRDefault="0040643F" w:rsidP="0040643F">
            <w:pPr>
              <w:pStyle w:val="Akapitzlist"/>
              <w:numPr>
                <w:ilvl w:val="1"/>
                <w:numId w:val="4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40643F" w:rsidRPr="005D52E8" w:rsidRDefault="0040643F" w:rsidP="0040643F">
            <w:pPr>
              <w:pStyle w:val="Akapitzlist"/>
              <w:numPr>
                <w:ilvl w:val="1"/>
                <w:numId w:val="4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40643F" w:rsidRDefault="0040643F" w:rsidP="0040643F">
            <w:pPr>
              <w:pStyle w:val="Akapitzlist"/>
              <w:numPr>
                <w:ilvl w:val="1"/>
                <w:numId w:val="4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40643F" w:rsidRPr="005D52E8" w:rsidRDefault="0040643F" w:rsidP="0040643F">
            <w:pPr>
              <w:pStyle w:val="Akapitzlist"/>
              <w:numPr>
                <w:ilvl w:val="1"/>
                <w:numId w:val="4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40643F" w:rsidRPr="00D7344B" w:rsidRDefault="0040643F" w:rsidP="0040643F">
            <w:pPr>
              <w:spacing w:after="0" w:line="240" w:lineRule="auto"/>
              <w:jc w:val="both"/>
            </w:pPr>
            <w:r>
              <w:t>Niespełnienie jednego z w/w warunków oznacza o</w:t>
            </w:r>
            <w:r w:rsidRPr="007A07F9">
              <w:t>drzucenie wniosku</w:t>
            </w:r>
            <w:r>
              <w:t>. Weryfikacja na podstawie zapisów we wniosku o dofinansowanie i na podstawie załączników (np. list intencyjny o współpracy z pracodawcami).</w:t>
            </w:r>
          </w:p>
        </w:tc>
        <w:tc>
          <w:tcPr>
            <w:tcW w:w="3544" w:type="dxa"/>
            <w:vAlign w:val="center"/>
          </w:tcPr>
          <w:p w:rsidR="0040643F" w:rsidRPr="007A07F9" w:rsidRDefault="0040643F" w:rsidP="0040643F">
            <w:pPr>
              <w:snapToGrid w:val="0"/>
              <w:spacing w:after="0" w:line="240" w:lineRule="auto"/>
              <w:jc w:val="center"/>
              <w:rPr>
                <w:rFonts w:cs="Arial"/>
              </w:rPr>
            </w:pPr>
            <w:r w:rsidRPr="007A07F9">
              <w:rPr>
                <w:rFonts w:cs="Arial"/>
              </w:rPr>
              <w:t>Tak/Nie</w:t>
            </w:r>
          </w:p>
          <w:p w:rsidR="0040643F" w:rsidRPr="007A07F9" w:rsidRDefault="0040643F" w:rsidP="0040643F">
            <w:pPr>
              <w:snapToGrid w:val="0"/>
              <w:spacing w:after="0" w:line="240" w:lineRule="auto"/>
              <w:jc w:val="center"/>
              <w:rPr>
                <w:rFonts w:cs="Arial"/>
              </w:rPr>
            </w:pPr>
            <w:r w:rsidRPr="007A07F9">
              <w:rPr>
                <w:rFonts w:cs="Arial"/>
              </w:rPr>
              <w:t>Kryterium obligatoryjne</w:t>
            </w:r>
          </w:p>
          <w:p w:rsidR="0040643F" w:rsidRPr="007A07F9" w:rsidRDefault="0040643F" w:rsidP="0040643F">
            <w:pPr>
              <w:snapToGrid w:val="0"/>
              <w:spacing w:after="0" w:line="240" w:lineRule="auto"/>
              <w:jc w:val="center"/>
              <w:rPr>
                <w:rFonts w:cs="Arial"/>
              </w:rPr>
            </w:pPr>
            <w:r w:rsidRPr="007A07F9">
              <w:rPr>
                <w:rFonts w:cs="Arial"/>
              </w:rPr>
              <w:t>(spełnienie jest niezbędne dla możliwości otrzymania dofinansowania)</w:t>
            </w:r>
          </w:p>
          <w:p w:rsidR="0040643F" w:rsidRPr="007A07F9" w:rsidRDefault="0040643F" w:rsidP="0040643F">
            <w:pPr>
              <w:snapToGrid w:val="0"/>
              <w:spacing w:after="0" w:line="240" w:lineRule="auto"/>
              <w:jc w:val="center"/>
              <w:rPr>
                <w:rFonts w:cs="Arial"/>
              </w:rPr>
            </w:pPr>
            <w:r w:rsidRPr="007A07F9">
              <w:rPr>
                <w:rFonts w:cs="Arial"/>
              </w:rPr>
              <w:t>Niespełnienie kryterium oznacza</w:t>
            </w:r>
          </w:p>
          <w:p w:rsidR="0040643F" w:rsidRPr="00D7344B" w:rsidRDefault="0040643F" w:rsidP="0040643F">
            <w:pPr>
              <w:snapToGrid w:val="0"/>
              <w:spacing w:after="0" w:line="240" w:lineRule="auto"/>
              <w:jc w:val="center"/>
              <w:rPr>
                <w:rFonts w:cs="Arial"/>
              </w:rPr>
            </w:pPr>
            <w:r w:rsidRPr="007A07F9">
              <w:rPr>
                <w:rFonts w:cs="Arial"/>
              </w:rPr>
              <w:t>odrzucenie wniosku</w:t>
            </w:r>
          </w:p>
        </w:tc>
      </w:tr>
      <w:tr w:rsidR="0040643F" w:rsidRPr="00D7344B" w:rsidTr="0040643F">
        <w:trPr>
          <w:trHeight w:val="952"/>
        </w:trPr>
        <w:tc>
          <w:tcPr>
            <w:tcW w:w="567" w:type="dxa"/>
            <w:vAlign w:val="center"/>
          </w:tcPr>
          <w:p w:rsidR="0040643F" w:rsidRPr="00D7344B" w:rsidRDefault="0040643F" w:rsidP="0040643F">
            <w:r>
              <w:t>3</w:t>
            </w:r>
            <w:r w:rsidRPr="00D7344B">
              <w:t>.</w:t>
            </w:r>
          </w:p>
        </w:tc>
        <w:tc>
          <w:tcPr>
            <w:tcW w:w="3686" w:type="dxa"/>
          </w:tcPr>
          <w:p w:rsidR="0040643F" w:rsidRDefault="0040643F" w:rsidP="0040643F">
            <w:pPr>
              <w:spacing w:after="0" w:line="240" w:lineRule="auto"/>
              <w:rPr>
                <w:b/>
              </w:rPr>
            </w:pPr>
          </w:p>
          <w:p w:rsidR="0040643F" w:rsidRPr="007079FF" w:rsidRDefault="0040643F" w:rsidP="0040643F">
            <w:pPr>
              <w:spacing w:after="0" w:line="240" w:lineRule="auto"/>
              <w:jc w:val="both"/>
              <w:rPr>
                <w:b/>
              </w:rPr>
            </w:pPr>
            <w:r w:rsidRPr="00D7344B">
              <w:rPr>
                <w:b/>
              </w:rPr>
              <w:t>Uzasadnienie budowy</w:t>
            </w:r>
            <w:r>
              <w:rPr>
                <w:b/>
              </w:rPr>
              <w:t xml:space="preserve"> nowego obiektu  </w:t>
            </w:r>
            <w:r w:rsidRPr="007079FF">
              <w:rPr>
                <w:b/>
              </w:rPr>
              <w:t xml:space="preserve"> służącego praktycznej nauce zawodu </w:t>
            </w:r>
            <w:r>
              <w:rPr>
                <w:b/>
              </w:rPr>
              <w:t>(np. warsztatu/pracowni)</w:t>
            </w:r>
          </w:p>
          <w:p w:rsidR="0040643F" w:rsidRPr="00D7344B" w:rsidRDefault="0040643F" w:rsidP="0040643F">
            <w:pPr>
              <w:spacing w:after="0" w:line="240" w:lineRule="auto"/>
              <w:jc w:val="both"/>
              <w:rPr>
                <w:b/>
              </w:rPr>
            </w:pPr>
          </w:p>
          <w:p w:rsidR="0040643F" w:rsidRPr="00D7344B" w:rsidRDefault="0040643F" w:rsidP="0040643F">
            <w:pPr>
              <w:spacing w:after="0" w:line="240" w:lineRule="auto"/>
              <w:jc w:val="both"/>
              <w:rPr>
                <w:b/>
              </w:rPr>
            </w:pPr>
            <w:r w:rsidRPr="00D7344B">
              <w:rPr>
                <w:b/>
              </w:rPr>
              <w:t xml:space="preserve">(dot. projektu polegającego na budowie nowego obiektu </w:t>
            </w:r>
            <w:r w:rsidRPr="007079FF">
              <w:rPr>
                <w:b/>
              </w:rPr>
              <w:t>służącego praktycznej nauce zawodu</w:t>
            </w:r>
            <w:r>
              <w:rPr>
                <w:b/>
              </w:rPr>
              <w:t>)</w:t>
            </w:r>
          </w:p>
        </w:tc>
        <w:tc>
          <w:tcPr>
            <w:tcW w:w="6378" w:type="dxa"/>
          </w:tcPr>
          <w:p w:rsidR="0040643F" w:rsidRDefault="0040643F" w:rsidP="0040643F">
            <w:pPr>
              <w:spacing w:after="0" w:line="240" w:lineRule="auto"/>
              <w:jc w:val="both"/>
            </w:pPr>
            <w:r w:rsidRPr="00D7344B">
              <w:t xml:space="preserve">W ramach tego kryterium weryfikacji podlegać będzie konieczność budowy nowego obiektu </w:t>
            </w:r>
            <w:r>
              <w:t>służącego praktycznej nauce zawodu.</w:t>
            </w:r>
            <w:r w:rsidRPr="00D7344B">
              <w:t xml:space="preserve"> </w:t>
            </w:r>
            <w:r>
              <w:br/>
            </w:r>
            <w:r w:rsidRPr="00D7344B">
              <w:t>W szczególności weryfikowane będzie czy przebudowa, rozbudowa lub a</w:t>
            </w:r>
            <w:r>
              <w:t>daptacja istniejących budynków</w:t>
            </w:r>
            <w:r w:rsidRPr="00D7344B">
              <w:t xml:space="preserve"> nie jest możliwa lub jest nieuzasadniona ekonomicznie oraz czy konieczność budowy nowego obiektu uzasadniona jest trendami demograficznymi zachodzącymi na terenie objętym analizą.</w:t>
            </w:r>
          </w:p>
          <w:p w:rsidR="0040643F" w:rsidRDefault="0040643F" w:rsidP="0040643F">
            <w:pPr>
              <w:spacing w:after="0" w:line="240" w:lineRule="auto"/>
              <w:jc w:val="both"/>
            </w:pPr>
          </w:p>
          <w:p w:rsidR="0040643F" w:rsidRPr="007079FF" w:rsidRDefault="0040643F" w:rsidP="0040643F">
            <w:pPr>
              <w:spacing w:after="0" w:line="240" w:lineRule="auto"/>
              <w:jc w:val="both"/>
              <w:rPr>
                <w:b/>
              </w:rPr>
            </w:pPr>
            <w:r>
              <w:rPr>
                <w:b/>
              </w:rPr>
              <w:t>Kryterium dotyczy projektów polegających</w:t>
            </w:r>
            <w:r w:rsidRPr="00D7344B">
              <w:rPr>
                <w:b/>
              </w:rPr>
              <w:t xml:space="preserve"> na budowie nowego obiektu </w:t>
            </w:r>
            <w:r w:rsidRPr="007079FF">
              <w:rPr>
                <w:b/>
              </w:rPr>
              <w:t>służącego praktycznej nauce zawodu</w:t>
            </w:r>
            <w:r>
              <w:rPr>
                <w:b/>
              </w:rPr>
              <w:t xml:space="preserve"> (np. warsztatu/pracowni)</w:t>
            </w:r>
            <w:r>
              <w:t xml:space="preserve"> </w:t>
            </w:r>
            <w:r w:rsidRPr="00B8441F">
              <w:rPr>
                <w:b/>
              </w:rPr>
              <w:t>- możliwych d</w:t>
            </w:r>
            <w:r>
              <w:rPr>
                <w:b/>
              </w:rPr>
              <w:t xml:space="preserve">o realizacji w </w:t>
            </w:r>
            <w:r w:rsidRPr="00B8441F">
              <w:rPr>
                <w:b/>
              </w:rPr>
              <w:t>uza</w:t>
            </w:r>
            <w:r>
              <w:rPr>
                <w:b/>
              </w:rPr>
              <w:t xml:space="preserve">sadnionych  przypadkach </w:t>
            </w:r>
            <w:r w:rsidRPr="00517E84">
              <w:t xml:space="preserve">  </w:t>
            </w:r>
          </w:p>
        </w:tc>
        <w:tc>
          <w:tcPr>
            <w:tcW w:w="3544" w:type="dxa"/>
          </w:tcPr>
          <w:p w:rsidR="0040643F" w:rsidRPr="00D7344B" w:rsidRDefault="0040643F" w:rsidP="0040643F">
            <w:pPr>
              <w:snapToGrid w:val="0"/>
              <w:spacing w:after="0" w:line="240" w:lineRule="auto"/>
              <w:jc w:val="center"/>
              <w:rPr>
                <w:rFonts w:cs="Arial"/>
              </w:rPr>
            </w:pPr>
            <w:r w:rsidRPr="00D7344B">
              <w:rPr>
                <w:rFonts w:cs="Arial"/>
              </w:rPr>
              <w:t>Tak/Nie/Nie dotyczy</w:t>
            </w:r>
          </w:p>
          <w:p w:rsidR="0040643F" w:rsidRPr="00D7344B" w:rsidRDefault="0040643F" w:rsidP="0040643F">
            <w:pPr>
              <w:snapToGrid w:val="0"/>
              <w:spacing w:after="0" w:line="240" w:lineRule="auto"/>
              <w:jc w:val="center"/>
              <w:rPr>
                <w:rFonts w:cs="Arial"/>
              </w:rPr>
            </w:pPr>
            <w:r w:rsidRPr="00D7344B">
              <w:rPr>
                <w:rFonts w:cs="Arial"/>
              </w:rPr>
              <w:t>Kryterium obligatoryjne</w:t>
            </w:r>
          </w:p>
          <w:p w:rsidR="0040643F" w:rsidRPr="00D7344B" w:rsidRDefault="0040643F" w:rsidP="0040643F">
            <w:pPr>
              <w:snapToGrid w:val="0"/>
              <w:spacing w:after="0" w:line="240" w:lineRule="auto"/>
              <w:jc w:val="center"/>
              <w:rPr>
                <w:rFonts w:cs="Arial"/>
              </w:rPr>
            </w:pPr>
            <w:r w:rsidRPr="00D7344B">
              <w:rPr>
                <w:rFonts w:cs="Arial"/>
              </w:rPr>
              <w:t>(spełnienie jest niezbędne dla możliwości otrzymania dofinansowania)</w:t>
            </w:r>
          </w:p>
          <w:p w:rsidR="0040643F" w:rsidRPr="00D7344B" w:rsidRDefault="0040643F" w:rsidP="0040643F">
            <w:pPr>
              <w:snapToGrid w:val="0"/>
              <w:spacing w:after="0" w:line="240" w:lineRule="auto"/>
              <w:jc w:val="center"/>
              <w:rPr>
                <w:rFonts w:cs="Arial"/>
              </w:rPr>
            </w:pPr>
            <w:r w:rsidRPr="00D7344B">
              <w:rPr>
                <w:rFonts w:cs="Arial"/>
              </w:rPr>
              <w:t>Niespełnienie kryterium oznacza</w:t>
            </w:r>
          </w:p>
          <w:p w:rsidR="0040643F" w:rsidRPr="00D7344B" w:rsidRDefault="0040643F" w:rsidP="0040643F">
            <w:pPr>
              <w:snapToGrid w:val="0"/>
              <w:spacing w:after="0" w:line="240" w:lineRule="auto"/>
              <w:jc w:val="center"/>
              <w:rPr>
                <w:rFonts w:cs="Arial"/>
              </w:rPr>
            </w:pPr>
            <w:r w:rsidRPr="00D7344B">
              <w:rPr>
                <w:rFonts w:cs="Arial"/>
              </w:rPr>
              <w:t>odrzucenie wniosku</w:t>
            </w:r>
          </w:p>
        </w:tc>
      </w:tr>
      <w:tr w:rsidR="0040643F" w:rsidRPr="00D7344B" w:rsidTr="0040643F">
        <w:trPr>
          <w:trHeight w:val="952"/>
        </w:trPr>
        <w:tc>
          <w:tcPr>
            <w:tcW w:w="567" w:type="dxa"/>
            <w:vAlign w:val="center"/>
          </w:tcPr>
          <w:p w:rsidR="0040643F" w:rsidRDefault="0040643F" w:rsidP="0040643F">
            <w:r>
              <w:t>4.</w:t>
            </w:r>
          </w:p>
        </w:tc>
        <w:tc>
          <w:tcPr>
            <w:tcW w:w="3686" w:type="dxa"/>
            <w:vAlign w:val="center"/>
          </w:tcPr>
          <w:p w:rsidR="0040643F" w:rsidRPr="00ED38D4" w:rsidRDefault="0040643F" w:rsidP="0040643F">
            <w:pPr>
              <w:spacing w:after="0" w:line="240" w:lineRule="auto"/>
              <w:rPr>
                <w:b/>
              </w:rPr>
            </w:pPr>
            <w:r>
              <w:rPr>
                <w:b/>
              </w:rPr>
              <w:t>Współpraca</w:t>
            </w:r>
            <w:r w:rsidRPr="00351F89">
              <w:rPr>
                <w:b/>
              </w:rPr>
              <w:t xml:space="preserve"> z pracodawcami</w:t>
            </w:r>
          </w:p>
        </w:tc>
        <w:tc>
          <w:tcPr>
            <w:tcW w:w="6378" w:type="dxa"/>
          </w:tcPr>
          <w:p w:rsidR="0040643F" w:rsidRDefault="0040643F" w:rsidP="0040643F">
            <w:pPr>
              <w:spacing w:after="0" w:line="240" w:lineRule="auto"/>
              <w:jc w:val="both"/>
            </w:pPr>
            <w:r w:rsidRPr="00BE1039">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t>.</w:t>
            </w:r>
          </w:p>
          <w:p w:rsidR="0040643F" w:rsidRDefault="0040643F" w:rsidP="0040643F">
            <w:pPr>
              <w:spacing w:after="0" w:line="240" w:lineRule="auto"/>
              <w:jc w:val="both"/>
            </w:pPr>
          </w:p>
          <w:p w:rsidR="0040643F" w:rsidRDefault="0040643F" w:rsidP="0040643F">
            <w:pPr>
              <w:spacing w:after="0" w:line="240" w:lineRule="auto"/>
              <w:jc w:val="both"/>
            </w:pPr>
            <w:r>
              <w:t>W ramach tego kryterium projekt będzie mógł otrzymać punkty:</w:t>
            </w:r>
          </w:p>
          <w:p w:rsidR="0040643F" w:rsidRDefault="0040643F" w:rsidP="0040643F">
            <w:pPr>
              <w:spacing w:after="0" w:line="240" w:lineRule="auto"/>
              <w:jc w:val="both"/>
            </w:pPr>
          </w:p>
          <w:p w:rsidR="0040643F" w:rsidRDefault="0040643F" w:rsidP="0040643F">
            <w:pPr>
              <w:pStyle w:val="Akapitzlist"/>
              <w:numPr>
                <w:ilvl w:val="0"/>
                <w:numId w:val="48"/>
              </w:numPr>
              <w:spacing w:after="0" w:line="240" w:lineRule="auto"/>
              <w:jc w:val="both"/>
              <w:rPr>
                <w:rFonts w:eastAsiaTheme="minorHAnsi"/>
                <w:lang w:eastAsia="en-US"/>
              </w:rPr>
            </w:pPr>
            <w:r>
              <w:rPr>
                <w:rFonts w:eastAsiaTheme="minorHAnsi"/>
                <w:lang w:eastAsia="en-US"/>
              </w:rPr>
              <w:t>Za współpracę z dwoma pracodawcami – 2 pkt;</w:t>
            </w:r>
          </w:p>
          <w:p w:rsidR="0040643F" w:rsidRPr="00593B76" w:rsidRDefault="0040643F" w:rsidP="0040643F">
            <w:pPr>
              <w:pStyle w:val="Akapitzlist"/>
              <w:numPr>
                <w:ilvl w:val="0"/>
                <w:numId w:val="4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40643F" w:rsidRDefault="0040643F" w:rsidP="0040643F">
            <w:pPr>
              <w:spacing w:after="0" w:line="240" w:lineRule="auto"/>
              <w:jc w:val="both"/>
            </w:pPr>
          </w:p>
          <w:p w:rsidR="0040643F" w:rsidRDefault="0040643F" w:rsidP="0040643F">
            <w:pPr>
              <w:spacing w:after="0" w:line="240" w:lineRule="auto"/>
              <w:jc w:val="both"/>
            </w:pPr>
            <w:r>
              <w:t xml:space="preserve">dodatkowo projekt otrzyma punkty: </w:t>
            </w:r>
          </w:p>
          <w:p w:rsidR="0040643F" w:rsidRDefault="0040643F" w:rsidP="0040643F">
            <w:pPr>
              <w:pStyle w:val="Akapitzlist"/>
              <w:numPr>
                <w:ilvl w:val="0"/>
                <w:numId w:val="4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40643F" w:rsidRDefault="0040643F" w:rsidP="0040643F">
            <w:pPr>
              <w:pStyle w:val="Akapitzlist"/>
              <w:numPr>
                <w:ilvl w:val="0"/>
                <w:numId w:val="4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40643F" w:rsidRDefault="0040643F" w:rsidP="0040643F">
            <w:pPr>
              <w:pStyle w:val="Akapitzlist"/>
              <w:spacing w:after="0" w:line="240" w:lineRule="auto"/>
              <w:jc w:val="both"/>
              <w:rPr>
                <w:rFonts w:eastAsiaTheme="minorHAnsi"/>
                <w:lang w:eastAsia="en-US"/>
              </w:rPr>
            </w:pPr>
          </w:p>
          <w:p w:rsidR="0040643F" w:rsidRDefault="0040643F" w:rsidP="0040643F">
            <w:pPr>
              <w:spacing w:after="0" w:line="240" w:lineRule="auto"/>
              <w:jc w:val="both"/>
            </w:pPr>
            <w:r>
              <w:t>J</w:t>
            </w:r>
            <w:r w:rsidRPr="00BE1039">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t xml:space="preserve"> </w:t>
            </w:r>
          </w:p>
          <w:p w:rsidR="0040643F" w:rsidRDefault="0040643F" w:rsidP="0040643F">
            <w:pPr>
              <w:spacing w:after="0" w:line="240" w:lineRule="auto"/>
              <w:jc w:val="both"/>
            </w:pPr>
          </w:p>
          <w:p w:rsidR="0040643F" w:rsidRDefault="0040643F" w:rsidP="0040643F">
            <w:pPr>
              <w:spacing w:after="0" w:line="240" w:lineRule="auto"/>
              <w:jc w:val="both"/>
            </w:pPr>
            <w:r w:rsidRPr="0008654F">
              <w:t>Weryfikacja na podstawie zapisów we wniosku o dofinansowanie i na podstawie załączników (np. list intencyjny o współpracy z pracodawcami).</w:t>
            </w:r>
          </w:p>
          <w:p w:rsidR="0040643F" w:rsidRDefault="0040643F" w:rsidP="0040643F">
            <w:pPr>
              <w:spacing w:after="0" w:line="240" w:lineRule="auto"/>
              <w:jc w:val="both"/>
            </w:pPr>
          </w:p>
          <w:p w:rsidR="0040643F" w:rsidRPr="00D7344B" w:rsidRDefault="0040643F" w:rsidP="0040643F">
            <w:pPr>
              <w:spacing w:after="0" w:line="240" w:lineRule="auto"/>
              <w:jc w:val="both"/>
            </w:pPr>
            <w:r w:rsidRPr="0097586F">
              <w:rPr>
                <w:b/>
                <w:u w:val="single"/>
              </w:rPr>
              <w:t xml:space="preserve">Kryterium nie dotyczy naborów w ramach ZIT </w:t>
            </w:r>
            <w:proofErr w:type="spellStart"/>
            <w:r w:rsidRPr="0097586F">
              <w:rPr>
                <w:b/>
                <w:u w:val="single"/>
              </w:rPr>
              <w:t>WrOF</w:t>
            </w:r>
            <w:proofErr w:type="spellEnd"/>
            <w:r w:rsidRPr="0097586F">
              <w:rPr>
                <w:b/>
                <w:u w:val="single"/>
              </w:rPr>
              <w:t>, gdzie te kwestie będą punktowane podczas oceny zgodności ze Strategią ZIT</w:t>
            </w:r>
            <w:r>
              <w:t>.</w:t>
            </w:r>
          </w:p>
        </w:tc>
        <w:tc>
          <w:tcPr>
            <w:tcW w:w="3544" w:type="dxa"/>
          </w:tcPr>
          <w:p w:rsidR="0040643F" w:rsidRPr="00351F89" w:rsidRDefault="0040643F" w:rsidP="0040643F">
            <w:pPr>
              <w:snapToGrid w:val="0"/>
              <w:spacing w:after="0" w:line="240" w:lineRule="auto"/>
              <w:jc w:val="center"/>
              <w:rPr>
                <w:rFonts w:cs="Arial"/>
              </w:rPr>
            </w:pPr>
            <w:r w:rsidRPr="00351F89">
              <w:rPr>
                <w:rFonts w:cs="Arial"/>
              </w:rPr>
              <w:t>Kryterium fakultatywne</w:t>
            </w:r>
          </w:p>
          <w:p w:rsidR="0040643F" w:rsidRPr="00351F89" w:rsidRDefault="0040643F" w:rsidP="0040643F">
            <w:pPr>
              <w:snapToGrid w:val="0"/>
              <w:spacing w:after="0" w:line="240" w:lineRule="auto"/>
              <w:jc w:val="center"/>
              <w:rPr>
                <w:rFonts w:cs="Arial"/>
              </w:rPr>
            </w:pPr>
            <w:r w:rsidRPr="00351F89">
              <w:rPr>
                <w:rFonts w:cs="Arial"/>
              </w:rPr>
              <w:t xml:space="preserve">0 pkt - </w:t>
            </w:r>
            <w:r>
              <w:rPr>
                <w:rFonts w:cs="Arial"/>
              </w:rPr>
              <w:t>10</w:t>
            </w:r>
            <w:r w:rsidRPr="00351F89">
              <w:rPr>
                <w:rFonts w:cs="Arial"/>
              </w:rPr>
              <w:t xml:space="preserve"> pkt</w:t>
            </w:r>
          </w:p>
          <w:p w:rsidR="0040643F" w:rsidRPr="00351F89" w:rsidRDefault="0040643F" w:rsidP="0040643F">
            <w:pPr>
              <w:snapToGrid w:val="0"/>
              <w:spacing w:after="0" w:line="240" w:lineRule="auto"/>
              <w:jc w:val="center"/>
              <w:rPr>
                <w:rFonts w:cs="Arial"/>
              </w:rPr>
            </w:pPr>
          </w:p>
          <w:p w:rsidR="0040643F" w:rsidRPr="00351F89" w:rsidRDefault="0040643F" w:rsidP="0040643F">
            <w:pPr>
              <w:snapToGrid w:val="0"/>
              <w:spacing w:after="0" w:line="240" w:lineRule="auto"/>
              <w:jc w:val="center"/>
              <w:rPr>
                <w:rFonts w:cs="Arial"/>
              </w:rPr>
            </w:pPr>
            <w:r w:rsidRPr="00351F89">
              <w:rPr>
                <w:rFonts w:cs="Arial"/>
              </w:rPr>
              <w:t>(0 punktów w kryterium nie oznacza</w:t>
            </w:r>
          </w:p>
          <w:p w:rsidR="0040643F" w:rsidRPr="00D7344B" w:rsidRDefault="0040643F" w:rsidP="0040643F">
            <w:pPr>
              <w:snapToGrid w:val="0"/>
              <w:spacing w:after="0" w:line="240" w:lineRule="auto"/>
              <w:jc w:val="center"/>
              <w:rPr>
                <w:rFonts w:cs="Arial"/>
              </w:rPr>
            </w:pPr>
            <w:r w:rsidRPr="00351F89">
              <w:rPr>
                <w:rFonts w:cs="Arial"/>
              </w:rPr>
              <w:t>odrzucenia wniosku)</w:t>
            </w:r>
          </w:p>
        </w:tc>
      </w:tr>
      <w:tr w:rsidR="0040643F" w:rsidRPr="00D7344B" w:rsidTr="0040643F">
        <w:trPr>
          <w:trHeight w:val="952"/>
        </w:trPr>
        <w:tc>
          <w:tcPr>
            <w:tcW w:w="567" w:type="dxa"/>
            <w:vAlign w:val="center"/>
          </w:tcPr>
          <w:p w:rsidR="0040643F" w:rsidRDefault="0040643F" w:rsidP="0040643F">
            <w:r>
              <w:t>5.</w:t>
            </w:r>
          </w:p>
        </w:tc>
        <w:tc>
          <w:tcPr>
            <w:tcW w:w="3686" w:type="dxa"/>
          </w:tcPr>
          <w:p w:rsidR="0040643F" w:rsidRDefault="0040643F" w:rsidP="0040643F">
            <w:pPr>
              <w:pStyle w:val="Default"/>
              <w:rPr>
                <w:rFonts w:cstheme="minorBidi"/>
                <w:color w:val="auto"/>
              </w:rPr>
            </w:pPr>
          </w:p>
          <w:p w:rsidR="0040643F" w:rsidRDefault="0040643F" w:rsidP="0040643F">
            <w:pPr>
              <w:pStyle w:val="Default"/>
              <w:rPr>
                <w:rFonts w:asciiTheme="minorHAnsi" w:hAnsiTheme="minorHAnsi" w:cstheme="minorBidi"/>
                <w:b/>
                <w:color w:val="auto"/>
                <w:sz w:val="22"/>
                <w:szCs w:val="22"/>
              </w:rPr>
            </w:pPr>
          </w:p>
          <w:p w:rsidR="0040643F" w:rsidRDefault="0040643F" w:rsidP="0040643F">
            <w:pPr>
              <w:pStyle w:val="Default"/>
              <w:rPr>
                <w:rFonts w:asciiTheme="minorHAnsi" w:hAnsiTheme="minorHAnsi" w:cstheme="minorBidi"/>
                <w:b/>
                <w:color w:val="auto"/>
                <w:sz w:val="22"/>
                <w:szCs w:val="22"/>
              </w:rPr>
            </w:pPr>
          </w:p>
          <w:p w:rsidR="0040643F" w:rsidRPr="00CB1C60" w:rsidRDefault="0040643F" w:rsidP="0040643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40643F" w:rsidRPr="00D7344B" w:rsidRDefault="0040643F" w:rsidP="0040643F">
            <w:pPr>
              <w:spacing w:after="0" w:line="240" w:lineRule="auto"/>
              <w:rPr>
                <w:b/>
              </w:rPr>
            </w:pPr>
          </w:p>
        </w:tc>
        <w:tc>
          <w:tcPr>
            <w:tcW w:w="6378" w:type="dxa"/>
          </w:tcPr>
          <w:p w:rsidR="0040643F" w:rsidRDefault="0040643F" w:rsidP="0040643F">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40643F" w:rsidRPr="00DB6586" w:rsidRDefault="0040643F" w:rsidP="0040643F">
            <w:pPr>
              <w:pStyle w:val="Default"/>
              <w:jc w:val="both"/>
            </w:pPr>
          </w:p>
          <w:p w:rsidR="0040643F" w:rsidRDefault="0040643F" w:rsidP="0040643F">
            <w:pPr>
              <w:pStyle w:val="Akapitzlist"/>
              <w:numPr>
                <w:ilvl w:val="0"/>
                <w:numId w:val="40"/>
              </w:numPr>
              <w:spacing w:line="240" w:lineRule="auto"/>
              <w:jc w:val="both"/>
            </w:pPr>
            <w:r>
              <w:t>Tak – 2 pkt</w:t>
            </w:r>
          </w:p>
          <w:p w:rsidR="0040643F" w:rsidRDefault="0040643F" w:rsidP="0040643F">
            <w:pPr>
              <w:pStyle w:val="Akapitzlist"/>
              <w:numPr>
                <w:ilvl w:val="0"/>
                <w:numId w:val="40"/>
              </w:numPr>
              <w:spacing w:line="240" w:lineRule="auto"/>
              <w:jc w:val="both"/>
            </w:pPr>
            <w:r>
              <w:t>Nie – 0 pkt</w:t>
            </w:r>
          </w:p>
          <w:p w:rsidR="0040643F" w:rsidRPr="0097586F" w:rsidRDefault="0040643F" w:rsidP="0040643F">
            <w:pPr>
              <w:spacing w:after="0" w:line="240" w:lineRule="auto"/>
              <w:jc w:val="both"/>
              <w:rPr>
                <w:b/>
                <w:u w:val="single"/>
              </w:rPr>
            </w:pPr>
            <w:r w:rsidRPr="0097586F">
              <w:rPr>
                <w:b/>
                <w:u w:val="single"/>
              </w:rPr>
              <w:t>Kryterium nie dotyczy naborów w ramach ZIT AW, gdzie te kwestie będą punktowane podczas oceny zgodności ze Strategią ZIT.</w:t>
            </w:r>
          </w:p>
          <w:p w:rsidR="0040643F" w:rsidRPr="00DB6586" w:rsidRDefault="0040643F" w:rsidP="0040643F">
            <w:pPr>
              <w:spacing w:line="240" w:lineRule="auto"/>
              <w:jc w:val="both"/>
            </w:pPr>
          </w:p>
        </w:tc>
        <w:tc>
          <w:tcPr>
            <w:tcW w:w="3544" w:type="dxa"/>
          </w:tcPr>
          <w:p w:rsidR="0040643F" w:rsidRPr="00D7344B" w:rsidRDefault="0040643F" w:rsidP="0040643F">
            <w:pPr>
              <w:snapToGrid w:val="0"/>
              <w:spacing w:after="0" w:line="240" w:lineRule="auto"/>
              <w:jc w:val="center"/>
              <w:rPr>
                <w:rFonts w:cs="Arial"/>
              </w:rPr>
            </w:pPr>
            <w:r w:rsidRPr="00D7344B">
              <w:rPr>
                <w:rFonts w:cs="Arial"/>
              </w:rPr>
              <w:t>Kryterium fakultatywne</w:t>
            </w:r>
          </w:p>
          <w:p w:rsidR="0040643F" w:rsidRPr="00D7344B" w:rsidRDefault="0040643F" w:rsidP="0040643F">
            <w:pPr>
              <w:snapToGrid w:val="0"/>
              <w:spacing w:after="0" w:line="240" w:lineRule="auto"/>
              <w:jc w:val="center"/>
              <w:rPr>
                <w:rFonts w:cs="Arial"/>
              </w:rPr>
            </w:pPr>
            <w:r>
              <w:rPr>
                <w:rFonts w:cs="Arial"/>
              </w:rPr>
              <w:t>0 pkt - 2</w:t>
            </w:r>
            <w:r w:rsidRPr="00D7344B">
              <w:rPr>
                <w:rFonts w:cs="Arial"/>
              </w:rPr>
              <w:t xml:space="preserve"> pkt</w:t>
            </w:r>
          </w:p>
          <w:p w:rsidR="0040643F" w:rsidRPr="00D7344B" w:rsidRDefault="0040643F" w:rsidP="0040643F">
            <w:pPr>
              <w:snapToGrid w:val="0"/>
              <w:spacing w:after="0" w:line="240" w:lineRule="auto"/>
              <w:jc w:val="center"/>
              <w:rPr>
                <w:rFonts w:cs="Arial"/>
              </w:rPr>
            </w:pPr>
          </w:p>
          <w:p w:rsidR="0040643F" w:rsidRPr="00D7344B" w:rsidRDefault="0040643F" w:rsidP="0040643F">
            <w:pPr>
              <w:snapToGrid w:val="0"/>
              <w:spacing w:after="0" w:line="240" w:lineRule="auto"/>
              <w:jc w:val="center"/>
              <w:rPr>
                <w:rFonts w:cs="Arial"/>
              </w:rPr>
            </w:pPr>
            <w:r w:rsidRPr="00D7344B">
              <w:rPr>
                <w:rFonts w:cs="Arial"/>
              </w:rPr>
              <w:t>(0 punktów w kryterium nie oznacza</w:t>
            </w:r>
          </w:p>
          <w:p w:rsidR="0040643F" w:rsidRPr="00D7344B" w:rsidRDefault="0040643F" w:rsidP="0040643F">
            <w:pPr>
              <w:snapToGrid w:val="0"/>
              <w:spacing w:after="0" w:line="240" w:lineRule="auto"/>
              <w:jc w:val="center"/>
              <w:rPr>
                <w:rFonts w:cs="Arial"/>
              </w:rPr>
            </w:pPr>
            <w:r w:rsidRPr="00D7344B">
              <w:rPr>
                <w:rFonts w:cs="Arial"/>
              </w:rPr>
              <w:t>odrzucenia wniosku)</w:t>
            </w:r>
          </w:p>
        </w:tc>
      </w:tr>
      <w:tr w:rsidR="0040643F" w:rsidRPr="00D7344B" w:rsidTr="0040643F">
        <w:trPr>
          <w:trHeight w:val="952"/>
        </w:trPr>
        <w:tc>
          <w:tcPr>
            <w:tcW w:w="567" w:type="dxa"/>
            <w:vAlign w:val="center"/>
          </w:tcPr>
          <w:p w:rsidR="0040643F" w:rsidRPr="00D7344B" w:rsidRDefault="0040643F" w:rsidP="0040643F">
            <w:r>
              <w:t>6</w:t>
            </w:r>
            <w:r w:rsidRPr="00D7344B">
              <w:t>.</w:t>
            </w:r>
          </w:p>
        </w:tc>
        <w:tc>
          <w:tcPr>
            <w:tcW w:w="3686" w:type="dxa"/>
          </w:tcPr>
          <w:p w:rsidR="0040643F" w:rsidRDefault="0040643F" w:rsidP="0040643F">
            <w:pPr>
              <w:spacing w:after="0" w:line="240" w:lineRule="auto"/>
              <w:rPr>
                <w:b/>
              </w:rPr>
            </w:pPr>
          </w:p>
          <w:p w:rsidR="0040643F" w:rsidRPr="00CB1C60" w:rsidRDefault="0040643F" w:rsidP="0040643F">
            <w:pPr>
              <w:spacing w:after="0" w:line="240" w:lineRule="auto"/>
              <w:rPr>
                <w:b/>
              </w:rPr>
            </w:pPr>
            <w:r w:rsidRPr="00CB1C60">
              <w:rPr>
                <w:b/>
              </w:rPr>
              <w:t>Dostosowanie szkoły do pracy z uczniem o specjalnych potrzebach edukacyjnych</w:t>
            </w:r>
            <w:r w:rsidRPr="00CB1C60">
              <w:rPr>
                <w:rStyle w:val="Odwoanieprzypisudolnego"/>
                <w:b/>
              </w:rPr>
              <w:footnoteReference w:id="4"/>
            </w:r>
          </w:p>
        </w:tc>
        <w:tc>
          <w:tcPr>
            <w:tcW w:w="6378" w:type="dxa"/>
          </w:tcPr>
          <w:p w:rsidR="0040643F" w:rsidRDefault="0040643F" w:rsidP="0040643F">
            <w:pPr>
              <w:spacing w:line="240" w:lineRule="auto"/>
              <w:jc w:val="both"/>
            </w:pPr>
            <w:r w:rsidRPr="00D7344B">
              <w:t xml:space="preserve">W ramach tego kryterium weryfikowane jest czy projekt </w:t>
            </w:r>
            <w:r w:rsidRPr="00CA2C3F">
              <w:t>obejmuje swoim zakresem</w:t>
            </w:r>
            <w:r>
              <w:t xml:space="preserve"> dostosowanie szkoły do pracy z uczniem o specjalnych potrzebach edukacyjnych – (np. wyposażenia w sprzęt specjalistyczny i pomoce dydaktyczne do wspomagania rozwoju takich uczniów):</w:t>
            </w:r>
          </w:p>
          <w:p w:rsidR="0040643F" w:rsidRDefault="0040643F" w:rsidP="0040643F">
            <w:pPr>
              <w:pStyle w:val="Akapitzlist"/>
              <w:numPr>
                <w:ilvl w:val="0"/>
                <w:numId w:val="40"/>
              </w:numPr>
              <w:spacing w:line="240" w:lineRule="auto"/>
              <w:jc w:val="both"/>
            </w:pPr>
            <w:r>
              <w:t>Tak - 2 pkt</w:t>
            </w:r>
            <w:r w:rsidDel="00EA184A">
              <w:t xml:space="preserve"> </w:t>
            </w:r>
          </w:p>
          <w:p w:rsidR="0040643F" w:rsidRDefault="0040643F" w:rsidP="0040643F">
            <w:pPr>
              <w:pStyle w:val="Akapitzlist"/>
              <w:numPr>
                <w:ilvl w:val="0"/>
                <w:numId w:val="40"/>
              </w:numPr>
              <w:spacing w:line="240" w:lineRule="auto"/>
              <w:jc w:val="both"/>
            </w:pPr>
            <w:r>
              <w:t>Nie - 0 pkt.</w:t>
            </w:r>
          </w:p>
          <w:p w:rsidR="0040643F" w:rsidRPr="00D7344B" w:rsidRDefault="0040643F" w:rsidP="0040643F">
            <w:pPr>
              <w:spacing w:after="0" w:line="240" w:lineRule="auto"/>
              <w:contextualSpacing/>
              <w:jc w:val="both"/>
            </w:pPr>
          </w:p>
        </w:tc>
        <w:tc>
          <w:tcPr>
            <w:tcW w:w="3544" w:type="dxa"/>
          </w:tcPr>
          <w:p w:rsidR="0040643F" w:rsidRPr="00D7344B" w:rsidRDefault="0040643F" w:rsidP="0040643F">
            <w:pPr>
              <w:snapToGrid w:val="0"/>
              <w:spacing w:after="0" w:line="240" w:lineRule="auto"/>
              <w:jc w:val="center"/>
              <w:rPr>
                <w:rFonts w:cs="Arial"/>
              </w:rPr>
            </w:pPr>
            <w:r w:rsidRPr="00D7344B">
              <w:rPr>
                <w:rFonts w:cs="Arial"/>
              </w:rPr>
              <w:t>Kryterium fakultatywne</w:t>
            </w:r>
          </w:p>
          <w:p w:rsidR="0040643F" w:rsidRPr="00D7344B" w:rsidRDefault="0040643F" w:rsidP="0040643F">
            <w:pPr>
              <w:snapToGrid w:val="0"/>
              <w:spacing w:after="0" w:line="240" w:lineRule="auto"/>
              <w:jc w:val="center"/>
              <w:rPr>
                <w:rFonts w:cs="Arial"/>
              </w:rPr>
            </w:pPr>
            <w:r>
              <w:rPr>
                <w:rFonts w:cs="Arial"/>
              </w:rPr>
              <w:t>0 pkt - 2</w:t>
            </w:r>
            <w:r w:rsidRPr="00D7344B">
              <w:rPr>
                <w:rFonts w:cs="Arial"/>
              </w:rPr>
              <w:t xml:space="preserve"> pkt</w:t>
            </w:r>
          </w:p>
          <w:p w:rsidR="0040643F" w:rsidRPr="00D7344B" w:rsidRDefault="0040643F" w:rsidP="0040643F">
            <w:pPr>
              <w:snapToGrid w:val="0"/>
              <w:spacing w:after="0" w:line="240" w:lineRule="auto"/>
              <w:jc w:val="center"/>
              <w:rPr>
                <w:rFonts w:cs="Arial"/>
              </w:rPr>
            </w:pPr>
          </w:p>
          <w:p w:rsidR="0040643F" w:rsidRPr="00D7344B" w:rsidRDefault="0040643F" w:rsidP="0040643F">
            <w:pPr>
              <w:snapToGrid w:val="0"/>
              <w:spacing w:after="0" w:line="240" w:lineRule="auto"/>
              <w:jc w:val="center"/>
              <w:rPr>
                <w:rFonts w:cs="Arial"/>
              </w:rPr>
            </w:pPr>
            <w:r w:rsidRPr="00D7344B">
              <w:rPr>
                <w:rFonts w:cs="Arial"/>
              </w:rPr>
              <w:t>(0 punktów w kryterium nie oznacza</w:t>
            </w:r>
          </w:p>
          <w:p w:rsidR="0040643F" w:rsidRPr="00D7344B" w:rsidRDefault="0040643F" w:rsidP="0040643F">
            <w:pPr>
              <w:snapToGrid w:val="0"/>
              <w:spacing w:after="0" w:line="240" w:lineRule="auto"/>
              <w:jc w:val="center"/>
              <w:rPr>
                <w:rFonts w:cs="Arial"/>
              </w:rPr>
            </w:pPr>
            <w:r w:rsidRPr="00D7344B">
              <w:rPr>
                <w:rFonts w:cs="Arial"/>
              </w:rPr>
              <w:t>odrzucenia wniosku)</w:t>
            </w:r>
          </w:p>
        </w:tc>
      </w:tr>
      <w:tr w:rsidR="0040643F" w:rsidRPr="00605A9D" w:rsidTr="0040643F">
        <w:trPr>
          <w:trHeight w:val="952"/>
        </w:trPr>
        <w:tc>
          <w:tcPr>
            <w:tcW w:w="567" w:type="dxa"/>
            <w:vAlign w:val="center"/>
          </w:tcPr>
          <w:p w:rsidR="0040643F" w:rsidRPr="00605A9D" w:rsidRDefault="0040643F" w:rsidP="0040643F">
            <w:r>
              <w:t>7</w:t>
            </w:r>
            <w:r w:rsidRPr="00605A9D">
              <w:t>.</w:t>
            </w:r>
          </w:p>
        </w:tc>
        <w:tc>
          <w:tcPr>
            <w:tcW w:w="3686" w:type="dxa"/>
          </w:tcPr>
          <w:p w:rsidR="0040643F" w:rsidRPr="00605A9D"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Pr="00605A9D" w:rsidRDefault="0040643F" w:rsidP="0040643F">
            <w:pPr>
              <w:spacing w:after="0" w:line="240" w:lineRule="auto"/>
              <w:rPr>
                <w:b/>
              </w:rPr>
            </w:pPr>
            <w:r>
              <w:rPr>
                <w:b/>
              </w:rPr>
              <w:t>Komplementarność projektu</w:t>
            </w:r>
          </w:p>
        </w:tc>
        <w:tc>
          <w:tcPr>
            <w:tcW w:w="6378" w:type="dxa"/>
          </w:tcPr>
          <w:p w:rsidR="0040643F" w:rsidRPr="00C1067B" w:rsidRDefault="0040643F" w:rsidP="0040643F">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40643F" w:rsidRPr="00C1067B" w:rsidRDefault="0040643F" w:rsidP="0040643F">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40643F" w:rsidRPr="00C1067B" w:rsidRDefault="0040643F" w:rsidP="0040643F">
            <w:pPr>
              <w:numPr>
                <w:ilvl w:val="0"/>
                <w:numId w:val="41"/>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40643F" w:rsidRPr="00C1067B" w:rsidRDefault="0040643F" w:rsidP="0040643F">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40643F" w:rsidRPr="00C1067B" w:rsidRDefault="0040643F" w:rsidP="0040643F">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40643F" w:rsidRPr="00C1067B" w:rsidRDefault="0040643F" w:rsidP="0040643F">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40643F" w:rsidRPr="00C1067B" w:rsidRDefault="0040643F" w:rsidP="0040643F">
            <w:pPr>
              <w:tabs>
                <w:tab w:val="left" w:pos="243"/>
              </w:tabs>
              <w:suppressAutoHyphens/>
              <w:spacing w:after="0" w:line="240" w:lineRule="auto"/>
              <w:ind w:left="243"/>
              <w:jc w:val="both"/>
              <w:rPr>
                <w:rFonts w:cs="Arial"/>
              </w:rPr>
            </w:pPr>
          </w:p>
          <w:p w:rsidR="0040643F" w:rsidRPr="00C1067B" w:rsidRDefault="0040643F" w:rsidP="0040643F">
            <w:pPr>
              <w:tabs>
                <w:tab w:val="left" w:pos="243"/>
              </w:tabs>
              <w:suppressAutoHyphens/>
              <w:spacing w:after="0" w:line="240" w:lineRule="auto"/>
              <w:ind w:left="243"/>
              <w:jc w:val="both"/>
              <w:rPr>
                <w:rFonts w:cs="Arial"/>
              </w:rPr>
            </w:pPr>
            <w:r w:rsidRPr="00C1067B">
              <w:rPr>
                <w:rFonts w:cs="Arial"/>
              </w:rPr>
              <w:t>i/lub</w:t>
            </w:r>
          </w:p>
          <w:p w:rsidR="0040643F" w:rsidRPr="00C1067B" w:rsidRDefault="0040643F" w:rsidP="0040643F">
            <w:pPr>
              <w:tabs>
                <w:tab w:val="left" w:pos="243"/>
              </w:tabs>
              <w:suppressAutoHyphens/>
              <w:spacing w:after="0" w:line="240" w:lineRule="auto"/>
              <w:ind w:left="243"/>
              <w:jc w:val="both"/>
              <w:rPr>
                <w:rFonts w:cs="Arial"/>
              </w:rPr>
            </w:pPr>
          </w:p>
          <w:p w:rsidR="0040643F" w:rsidRPr="00C1067B" w:rsidRDefault="0040643F" w:rsidP="0040643F">
            <w:pPr>
              <w:numPr>
                <w:ilvl w:val="0"/>
                <w:numId w:val="41"/>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40643F" w:rsidRPr="00C1067B" w:rsidRDefault="0040643F" w:rsidP="0040643F">
            <w:pPr>
              <w:tabs>
                <w:tab w:val="left" w:pos="243"/>
              </w:tabs>
              <w:suppressAutoHyphens/>
              <w:spacing w:after="0" w:line="240" w:lineRule="auto"/>
              <w:ind w:left="720"/>
              <w:contextualSpacing/>
              <w:jc w:val="both"/>
              <w:rPr>
                <w:rFonts w:cs="Arial"/>
              </w:rPr>
            </w:pPr>
          </w:p>
          <w:p w:rsidR="0040643F" w:rsidRPr="00C1067B" w:rsidRDefault="0040643F" w:rsidP="0040643F">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40643F" w:rsidRPr="00C1067B" w:rsidRDefault="0040643F" w:rsidP="0040643F">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40643F" w:rsidRDefault="0040643F" w:rsidP="0040643F">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40643F" w:rsidRPr="00C1067B" w:rsidRDefault="0040643F" w:rsidP="0040643F">
            <w:pPr>
              <w:autoSpaceDE w:val="0"/>
              <w:autoSpaceDN w:val="0"/>
              <w:adjustRightInd w:val="0"/>
              <w:spacing w:after="0" w:line="240" w:lineRule="auto"/>
              <w:jc w:val="both"/>
              <w:rPr>
                <w:rFonts w:ascii="Calibri" w:hAnsi="Calibri" w:cs="Calibri"/>
                <w:color w:val="000000"/>
              </w:rPr>
            </w:pPr>
          </w:p>
          <w:p w:rsidR="0040643F" w:rsidRPr="001A7546" w:rsidRDefault="0040643F" w:rsidP="0040643F">
            <w:pPr>
              <w:contextualSpacing/>
              <w:rPr>
                <w:b/>
                <w:u w:val="single"/>
              </w:rPr>
            </w:pPr>
            <w:r w:rsidRPr="00C1067B">
              <w:rPr>
                <w:b/>
                <w:u w:val="single"/>
              </w:rPr>
              <w:t>Nie dotyczy naborów skierowanych do ZIT.</w:t>
            </w:r>
          </w:p>
        </w:tc>
        <w:tc>
          <w:tcPr>
            <w:tcW w:w="3544" w:type="dxa"/>
          </w:tcPr>
          <w:p w:rsidR="0040643F" w:rsidRPr="00605A9D" w:rsidRDefault="0040643F" w:rsidP="0040643F">
            <w:pPr>
              <w:snapToGrid w:val="0"/>
              <w:spacing w:after="0" w:line="240" w:lineRule="auto"/>
              <w:jc w:val="center"/>
              <w:rPr>
                <w:rFonts w:cs="Arial"/>
              </w:rPr>
            </w:pPr>
            <w:r w:rsidRPr="00605A9D">
              <w:rPr>
                <w:rFonts w:cs="Arial"/>
              </w:rPr>
              <w:t>Kryterium fakultatywne</w:t>
            </w:r>
          </w:p>
          <w:p w:rsidR="0040643F" w:rsidRPr="00605A9D" w:rsidRDefault="0040643F" w:rsidP="0040643F">
            <w:pPr>
              <w:snapToGrid w:val="0"/>
              <w:spacing w:after="0" w:line="240" w:lineRule="auto"/>
              <w:jc w:val="center"/>
              <w:rPr>
                <w:rFonts w:cs="Arial"/>
              </w:rPr>
            </w:pPr>
            <w:r>
              <w:rPr>
                <w:rFonts w:cs="Arial"/>
              </w:rPr>
              <w:t>0 pkt - 6</w:t>
            </w:r>
            <w:r w:rsidRPr="00605A9D">
              <w:rPr>
                <w:rFonts w:cs="Arial"/>
              </w:rPr>
              <w:t xml:space="preserve"> pkt</w:t>
            </w:r>
          </w:p>
          <w:p w:rsidR="0040643F" w:rsidRPr="00605A9D" w:rsidRDefault="0040643F" w:rsidP="0040643F">
            <w:pPr>
              <w:snapToGrid w:val="0"/>
              <w:spacing w:after="0" w:line="240" w:lineRule="auto"/>
              <w:jc w:val="center"/>
              <w:rPr>
                <w:rFonts w:cs="Arial"/>
              </w:rPr>
            </w:pPr>
          </w:p>
          <w:p w:rsidR="0040643F" w:rsidRPr="00605A9D" w:rsidRDefault="0040643F" w:rsidP="0040643F">
            <w:pPr>
              <w:snapToGrid w:val="0"/>
              <w:spacing w:after="0" w:line="240" w:lineRule="auto"/>
              <w:jc w:val="center"/>
              <w:rPr>
                <w:rFonts w:cs="Arial"/>
              </w:rPr>
            </w:pPr>
            <w:r w:rsidRPr="00605A9D">
              <w:rPr>
                <w:rFonts w:cs="Arial"/>
              </w:rPr>
              <w:t>(0 punktów w kryterium nie oznacza</w:t>
            </w:r>
          </w:p>
          <w:p w:rsidR="0040643F" w:rsidRPr="00605A9D" w:rsidRDefault="0040643F" w:rsidP="0040643F">
            <w:pPr>
              <w:snapToGrid w:val="0"/>
              <w:spacing w:after="0" w:line="240" w:lineRule="auto"/>
              <w:jc w:val="center"/>
              <w:rPr>
                <w:rFonts w:cs="Arial"/>
              </w:rPr>
            </w:pPr>
            <w:r w:rsidRPr="00605A9D">
              <w:rPr>
                <w:rFonts w:cs="Arial"/>
              </w:rPr>
              <w:t>odrzucenia wniosku)</w:t>
            </w:r>
          </w:p>
        </w:tc>
      </w:tr>
      <w:tr w:rsidR="0040643F" w:rsidRPr="00873377" w:rsidTr="0040643F">
        <w:trPr>
          <w:trHeight w:val="952"/>
        </w:trPr>
        <w:tc>
          <w:tcPr>
            <w:tcW w:w="567" w:type="dxa"/>
            <w:vAlign w:val="center"/>
          </w:tcPr>
          <w:p w:rsidR="0040643F" w:rsidRDefault="0040643F" w:rsidP="0040643F">
            <w:r>
              <w:t>8.</w:t>
            </w:r>
          </w:p>
        </w:tc>
        <w:tc>
          <w:tcPr>
            <w:tcW w:w="3686" w:type="dxa"/>
          </w:tcPr>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p>
          <w:p w:rsidR="0040643F" w:rsidRDefault="0040643F" w:rsidP="0040643F">
            <w:pPr>
              <w:spacing w:after="0" w:line="240" w:lineRule="auto"/>
              <w:rPr>
                <w:b/>
              </w:rPr>
            </w:pPr>
            <w:r>
              <w:rPr>
                <w:b/>
              </w:rPr>
              <w:t>Udostępnianie zakupionej infrastruktury pracowni/warsztatów innym szkołom/placówkom</w:t>
            </w:r>
          </w:p>
        </w:tc>
        <w:tc>
          <w:tcPr>
            <w:tcW w:w="6378" w:type="dxa"/>
          </w:tcPr>
          <w:p w:rsidR="0040643F" w:rsidRPr="00E50A84" w:rsidRDefault="0040643F" w:rsidP="0040643F">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40643F" w:rsidRDefault="0040643F" w:rsidP="0040643F">
            <w:pPr>
              <w:pStyle w:val="Default"/>
              <w:jc w:val="both"/>
              <w:rPr>
                <w:sz w:val="20"/>
                <w:szCs w:val="20"/>
              </w:rPr>
            </w:pPr>
          </w:p>
          <w:p w:rsidR="0040643F" w:rsidRDefault="0040643F" w:rsidP="0040643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40643F" w:rsidRPr="00D97885" w:rsidRDefault="0040643F" w:rsidP="0040643F">
            <w:pPr>
              <w:pStyle w:val="Default"/>
              <w:jc w:val="both"/>
              <w:rPr>
                <w:sz w:val="20"/>
                <w:szCs w:val="20"/>
              </w:rPr>
            </w:pPr>
          </w:p>
          <w:p w:rsidR="0040643F" w:rsidRDefault="0040643F" w:rsidP="0040643F">
            <w:pPr>
              <w:pStyle w:val="Akapitzlist"/>
              <w:numPr>
                <w:ilvl w:val="0"/>
                <w:numId w:val="3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40643F" w:rsidRDefault="0040643F" w:rsidP="0040643F">
            <w:pPr>
              <w:pStyle w:val="Akapitzlist"/>
              <w:numPr>
                <w:ilvl w:val="0"/>
                <w:numId w:val="3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40643F" w:rsidRDefault="0040643F" w:rsidP="0040643F">
            <w:pPr>
              <w:pStyle w:val="Akapitzlist"/>
              <w:numPr>
                <w:ilvl w:val="0"/>
                <w:numId w:val="39"/>
              </w:numPr>
              <w:spacing w:after="0" w:line="240" w:lineRule="auto"/>
              <w:jc w:val="both"/>
            </w:pPr>
            <w:r>
              <w:t>Nie - 0 pkt.</w:t>
            </w:r>
          </w:p>
          <w:p w:rsidR="0040643F" w:rsidRDefault="0040643F" w:rsidP="0040643F">
            <w:pPr>
              <w:spacing w:after="0" w:line="240" w:lineRule="auto"/>
              <w:jc w:val="both"/>
              <w:rPr>
                <w:color w:val="FF0000"/>
              </w:rPr>
            </w:pPr>
          </w:p>
          <w:p w:rsidR="0040643F" w:rsidRPr="00EE04A9" w:rsidRDefault="0040643F" w:rsidP="0040643F">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40643F" w:rsidRPr="00605A9D" w:rsidRDefault="0040643F" w:rsidP="0040643F">
            <w:pPr>
              <w:snapToGrid w:val="0"/>
              <w:spacing w:after="0" w:line="240" w:lineRule="auto"/>
              <w:jc w:val="center"/>
              <w:rPr>
                <w:rFonts w:cs="Arial"/>
              </w:rPr>
            </w:pPr>
            <w:r w:rsidRPr="00605A9D">
              <w:rPr>
                <w:rFonts w:cs="Arial"/>
              </w:rPr>
              <w:t>Kryterium fakultatywne</w:t>
            </w:r>
          </w:p>
          <w:p w:rsidR="0040643F" w:rsidRPr="00605A9D" w:rsidRDefault="0040643F" w:rsidP="0040643F">
            <w:pPr>
              <w:snapToGrid w:val="0"/>
              <w:spacing w:after="0" w:line="240" w:lineRule="auto"/>
              <w:jc w:val="center"/>
              <w:rPr>
                <w:rFonts w:cs="Arial"/>
              </w:rPr>
            </w:pPr>
            <w:r>
              <w:rPr>
                <w:rFonts w:cs="Arial"/>
              </w:rPr>
              <w:t>0 pkt - 4</w:t>
            </w:r>
            <w:r w:rsidRPr="00605A9D">
              <w:rPr>
                <w:rFonts w:cs="Arial"/>
              </w:rPr>
              <w:t xml:space="preserve"> pkt</w:t>
            </w:r>
          </w:p>
          <w:p w:rsidR="0040643F" w:rsidRPr="00605A9D" w:rsidRDefault="0040643F" w:rsidP="0040643F">
            <w:pPr>
              <w:snapToGrid w:val="0"/>
              <w:spacing w:after="0" w:line="240" w:lineRule="auto"/>
              <w:jc w:val="center"/>
              <w:rPr>
                <w:rFonts w:cs="Arial"/>
              </w:rPr>
            </w:pPr>
          </w:p>
          <w:p w:rsidR="0040643F" w:rsidRPr="00605A9D" w:rsidRDefault="0040643F" w:rsidP="0040643F">
            <w:pPr>
              <w:snapToGrid w:val="0"/>
              <w:spacing w:after="0" w:line="240" w:lineRule="auto"/>
              <w:jc w:val="center"/>
              <w:rPr>
                <w:rFonts w:cs="Arial"/>
              </w:rPr>
            </w:pPr>
            <w:r w:rsidRPr="00605A9D">
              <w:rPr>
                <w:rFonts w:cs="Arial"/>
              </w:rPr>
              <w:t>(0 punktów w kryterium nie oznacza</w:t>
            </w:r>
          </w:p>
          <w:p w:rsidR="0040643F" w:rsidRPr="00AD7D67" w:rsidRDefault="0040643F" w:rsidP="0040643F">
            <w:pPr>
              <w:snapToGrid w:val="0"/>
              <w:spacing w:after="0" w:line="240" w:lineRule="auto"/>
              <w:jc w:val="center"/>
              <w:rPr>
                <w:rFonts w:cs="Arial"/>
              </w:rPr>
            </w:pPr>
            <w:r w:rsidRPr="00605A9D">
              <w:rPr>
                <w:rFonts w:cs="Arial"/>
              </w:rPr>
              <w:t>odrzucenia wniosku)</w:t>
            </w:r>
          </w:p>
        </w:tc>
      </w:tr>
      <w:tr w:rsidR="0040643F" w:rsidRPr="00873377" w:rsidTr="0040643F">
        <w:trPr>
          <w:trHeight w:val="952"/>
        </w:trPr>
        <w:tc>
          <w:tcPr>
            <w:tcW w:w="567" w:type="dxa"/>
            <w:vAlign w:val="center"/>
          </w:tcPr>
          <w:p w:rsidR="0040643F" w:rsidRDefault="0040643F" w:rsidP="0040643F">
            <w:r>
              <w:t>9.</w:t>
            </w:r>
          </w:p>
        </w:tc>
        <w:tc>
          <w:tcPr>
            <w:tcW w:w="3686" w:type="dxa"/>
            <w:vAlign w:val="center"/>
          </w:tcPr>
          <w:p w:rsidR="0040643F" w:rsidRDefault="0040643F" w:rsidP="0040643F">
            <w:pPr>
              <w:spacing w:after="0" w:line="240" w:lineRule="auto"/>
              <w:rPr>
                <w:b/>
              </w:rPr>
            </w:pPr>
            <w:r w:rsidRPr="00ED38D4">
              <w:rPr>
                <w:b/>
              </w:rPr>
              <w:t xml:space="preserve">Przygotowanie infrastruktury i  wyposażenia kształcenia zawodowego pod kątem zgodności zawodów z </w:t>
            </w:r>
            <w:r>
              <w:rPr>
                <w:b/>
              </w:rPr>
              <w:t xml:space="preserve">Dolnośląskimi Regionalnymi Specjalizacjami, bądź z potrzebami </w:t>
            </w:r>
            <w:r w:rsidRPr="00ED38D4">
              <w:rPr>
                <w:b/>
              </w:rPr>
              <w:t>rynku pracy.</w:t>
            </w:r>
          </w:p>
          <w:p w:rsidR="0040643F" w:rsidRDefault="0040643F" w:rsidP="0040643F">
            <w:pPr>
              <w:spacing w:after="0" w:line="240" w:lineRule="auto"/>
              <w:rPr>
                <w:b/>
              </w:rPr>
            </w:pPr>
          </w:p>
          <w:p w:rsidR="0040643F" w:rsidRPr="009A28AA" w:rsidRDefault="0040643F" w:rsidP="0040643F">
            <w:pPr>
              <w:spacing w:after="0" w:line="240" w:lineRule="auto"/>
              <w:rPr>
                <w:rFonts w:ascii="Times New Roman" w:hAnsi="Times New Roman"/>
                <w:color w:val="000000"/>
                <w:sz w:val="20"/>
                <w:szCs w:val="20"/>
                <w:u w:val="single"/>
              </w:rPr>
            </w:pPr>
            <w:r w:rsidRPr="009A28AA">
              <w:rPr>
                <w:b/>
                <w:u w:val="single"/>
              </w:rPr>
              <w:t>Kryterium dotyczy naborów skierowanych do ZIT</w:t>
            </w:r>
          </w:p>
        </w:tc>
        <w:tc>
          <w:tcPr>
            <w:tcW w:w="6378" w:type="dxa"/>
          </w:tcPr>
          <w:p w:rsidR="0040643F" w:rsidRDefault="0040643F" w:rsidP="0040643F">
            <w:pPr>
              <w:spacing w:after="0" w:line="240" w:lineRule="auto"/>
              <w:jc w:val="both"/>
            </w:pPr>
            <w:r w:rsidRPr="00D7344B">
              <w:t xml:space="preserve">W ramach tego kryterium weryfikacji </w:t>
            </w:r>
            <w:r>
              <w:t xml:space="preserve">będą </w:t>
            </w:r>
            <w:r w:rsidRPr="00D7344B">
              <w:t xml:space="preserve">podlegać </w:t>
            </w:r>
            <w:r>
              <w:t xml:space="preserve">kierunki kształcenia w </w:t>
            </w:r>
            <w:r w:rsidRPr="003B732B">
              <w:t>zawod</w:t>
            </w:r>
            <w:r>
              <w:t>ach (zawody)</w:t>
            </w:r>
            <w:r w:rsidRPr="003B732B">
              <w:t xml:space="preserve"> dla których w ramach projektu przygotowywana będzie infrastruktura i wyposażenie pod kątem </w:t>
            </w:r>
            <w:r>
              <w:t xml:space="preserve">ich </w:t>
            </w:r>
            <w:r w:rsidRPr="003B732B">
              <w:t xml:space="preserve">zgodności z regionalnymi specjalizacjami wynikającymi z </w:t>
            </w:r>
            <w:r>
              <w:t>Ram Strategicznych</w:t>
            </w:r>
            <w:r w:rsidRPr="003B732B">
              <w:t xml:space="preserve"> na rzecz inteligentnych specjalizacji Dolnego Śląska</w:t>
            </w:r>
            <w:r>
              <w:t xml:space="preserve"> (załącznik do Regionalnej Strategii </w:t>
            </w:r>
            <w:r w:rsidRPr="00D40155">
              <w:t>Innowacji dla Województwa Dolnośląskiego na lata 2011-2020</w:t>
            </w:r>
            <w:r>
              <w:t xml:space="preserve">) </w:t>
            </w:r>
            <w:r w:rsidRPr="003B732B">
              <w:t xml:space="preserve"> lub potrzebami rynku pracy</w:t>
            </w:r>
            <w:r>
              <w:t>:</w:t>
            </w:r>
          </w:p>
          <w:p w:rsidR="0040643F" w:rsidRDefault="0040643F" w:rsidP="0040643F">
            <w:pPr>
              <w:spacing w:after="0" w:line="240" w:lineRule="auto"/>
              <w:jc w:val="both"/>
            </w:pPr>
          </w:p>
          <w:p w:rsidR="0040643F" w:rsidRPr="003B732B" w:rsidRDefault="0040643F" w:rsidP="0040643F">
            <w:pPr>
              <w:pStyle w:val="Akapitzlist"/>
              <w:numPr>
                <w:ilvl w:val="0"/>
                <w:numId w:val="46"/>
              </w:numPr>
              <w:spacing w:after="0" w:line="240" w:lineRule="auto"/>
              <w:jc w:val="both"/>
            </w:pPr>
            <w:r>
              <w:t>co najmniej dwa kierunki</w:t>
            </w:r>
            <w:r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40643F" w:rsidRDefault="0040643F" w:rsidP="0040643F">
            <w:pPr>
              <w:pStyle w:val="Akapitzlist"/>
              <w:numPr>
                <w:ilvl w:val="0"/>
                <w:numId w:val="46"/>
              </w:numPr>
              <w:spacing w:after="0" w:line="240" w:lineRule="auto"/>
              <w:jc w:val="both"/>
            </w:pPr>
            <w:r w:rsidRPr="009523E8">
              <w:t xml:space="preserve">co najmniej dwa kierunki </w:t>
            </w:r>
            <w:r w:rsidRPr="00CD3DA7">
              <w:t>kształcenia w zawodach (zawody)</w:t>
            </w:r>
            <w:r w:rsidRPr="003B732B">
              <w:t xml:space="preserve"> są zgodne z Ram</w:t>
            </w:r>
            <w:r>
              <w:t>am</w:t>
            </w:r>
            <w:r w:rsidRPr="003B732B">
              <w:t>i Strategicznymi na rzecz inteligentnych specjalizacji Dolnego Śląska</w:t>
            </w:r>
            <w:r>
              <w:t xml:space="preserve"> </w:t>
            </w:r>
            <w:r w:rsidRPr="009E2C1E">
              <w:t>i zostały wskazane w dokumencie „Analiza potrzeb szkół zawodowych pod kątem wyzwań regionalnego rynku pracy</w:t>
            </w:r>
            <w:r>
              <w:rPr>
                <w:rStyle w:val="Odwoanieprzypisudolnego"/>
              </w:rPr>
              <w:footnoteReference w:id="5"/>
            </w:r>
            <w:r w:rsidRPr="009E2C1E">
              <w:t>” jako zawody szkolne referencyjne dla inteligentnych specjalizacji</w:t>
            </w:r>
            <w:r>
              <w:t xml:space="preserve"> – 3 pkt.;</w:t>
            </w:r>
          </w:p>
          <w:p w:rsidR="0040643F" w:rsidRDefault="0040643F" w:rsidP="0040643F">
            <w:pPr>
              <w:pStyle w:val="Akapitzlist"/>
              <w:numPr>
                <w:ilvl w:val="0"/>
                <w:numId w:val="46"/>
              </w:numPr>
              <w:spacing w:after="0" w:line="240" w:lineRule="auto"/>
              <w:jc w:val="both"/>
            </w:pPr>
            <w:r w:rsidRPr="0075620F">
              <w:t xml:space="preserve">co najmniej dwa kierunki kształcenia w zawodach (zawody) </w:t>
            </w:r>
            <w:r w:rsidRPr="00DE59A9">
              <w:t>są zgodne z Ram</w:t>
            </w:r>
            <w:r>
              <w:t>am</w:t>
            </w:r>
            <w:r w:rsidRPr="00DE59A9">
              <w:t xml:space="preserve">i Strategicznymi na rzecz inteligentnych specjalizacji Dolnego Śląska </w:t>
            </w:r>
            <w:r w:rsidRPr="0016225E">
              <w:t xml:space="preserve">i zostały wskazane w dokumencie „Analiza potrzeb szkół zawodowych pod kątem wyzwań regionalnego rynku pracy” jako zawody szkolne referencyjne dla inteligentnych specjalizacji </w:t>
            </w:r>
            <w:r>
              <w:t>oraz w wyniku realizacji projektu zostanie uruchomiony nowy kierunek kształcenia zgodny</w:t>
            </w:r>
            <w:r w:rsidRPr="00E9079D">
              <w:t xml:space="preserve"> z regionalnymi specjalizacjami wynikającymi z Ram Strategicznych na rzecz inteligentnych specjalizacji Dolnego Śląska</w:t>
            </w:r>
            <w:r>
              <w:t xml:space="preserve"> – 5 pkt.</w:t>
            </w:r>
          </w:p>
          <w:p w:rsidR="0040643F" w:rsidRDefault="0040643F" w:rsidP="0040643F">
            <w:pPr>
              <w:pStyle w:val="Akapitzlist"/>
              <w:spacing w:after="0" w:line="240" w:lineRule="auto"/>
              <w:jc w:val="both"/>
            </w:pPr>
          </w:p>
          <w:p w:rsidR="0040643F" w:rsidRDefault="0040643F" w:rsidP="0040643F">
            <w:pPr>
              <w:pStyle w:val="Akapitzlist"/>
              <w:spacing w:after="0" w:line="240" w:lineRule="auto"/>
              <w:jc w:val="both"/>
            </w:pPr>
            <w:r>
              <w:t>Punkty nie sumują się</w:t>
            </w:r>
          </w:p>
          <w:p w:rsidR="0040643F" w:rsidRPr="0004153C" w:rsidRDefault="0040643F" w:rsidP="0040643F">
            <w:pPr>
              <w:pStyle w:val="Akapitzlist"/>
              <w:spacing w:after="0" w:line="240" w:lineRule="auto"/>
              <w:jc w:val="both"/>
            </w:pPr>
          </w:p>
        </w:tc>
        <w:tc>
          <w:tcPr>
            <w:tcW w:w="3544" w:type="dxa"/>
          </w:tcPr>
          <w:p w:rsidR="0040643F" w:rsidRPr="00D7344B" w:rsidRDefault="0040643F" w:rsidP="0040643F">
            <w:pPr>
              <w:snapToGrid w:val="0"/>
              <w:spacing w:after="0" w:line="240" w:lineRule="auto"/>
              <w:jc w:val="center"/>
              <w:rPr>
                <w:rFonts w:cs="Arial"/>
              </w:rPr>
            </w:pPr>
            <w:r w:rsidRPr="00D7344B">
              <w:rPr>
                <w:rFonts w:cs="Arial"/>
              </w:rPr>
              <w:t>Kryterium fakultatywne</w:t>
            </w:r>
          </w:p>
          <w:p w:rsidR="0040643F" w:rsidRPr="00D7344B" w:rsidRDefault="0040643F" w:rsidP="0040643F">
            <w:pPr>
              <w:snapToGrid w:val="0"/>
              <w:spacing w:after="0" w:line="240" w:lineRule="auto"/>
              <w:jc w:val="center"/>
              <w:rPr>
                <w:rFonts w:cs="Arial"/>
              </w:rPr>
            </w:pPr>
            <w:r>
              <w:rPr>
                <w:rFonts w:cs="Arial"/>
              </w:rPr>
              <w:t>0 pkt -5</w:t>
            </w:r>
            <w:r w:rsidRPr="00D7344B">
              <w:rPr>
                <w:rFonts w:cs="Arial"/>
              </w:rPr>
              <w:t xml:space="preserve"> pkt</w:t>
            </w:r>
          </w:p>
          <w:p w:rsidR="0040643F" w:rsidRPr="00D7344B" w:rsidRDefault="0040643F" w:rsidP="0040643F">
            <w:pPr>
              <w:snapToGrid w:val="0"/>
              <w:spacing w:after="0" w:line="240" w:lineRule="auto"/>
              <w:jc w:val="center"/>
              <w:rPr>
                <w:rFonts w:cs="Arial"/>
              </w:rPr>
            </w:pPr>
          </w:p>
          <w:p w:rsidR="0040643F" w:rsidRPr="00D7344B" w:rsidRDefault="0040643F" w:rsidP="0040643F">
            <w:pPr>
              <w:snapToGrid w:val="0"/>
              <w:spacing w:after="0" w:line="240" w:lineRule="auto"/>
              <w:jc w:val="center"/>
              <w:rPr>
                <w:rFonts w:cs="Arial"/>
              </w:rPr>
            </w:pPr>
            <w:r w:rsidRPr="00D7344B">
              <w:rPr>
                <w:rFonts w:cs="Arial"/>
              </w:rPr>
              <w:t>(0 punktów w kryterium nie oznacza</w:t>
            </w:r>
          </w:p>
          <w:p w:rsidR="0040643F" w:rsidRPr="00D7344B" w:rsidRDefault="0040643F" w:rsidP="0040643F">
            <w:pPr>
              <w:snapToGrid w:val="0"/>
              <w:spacing w:after="0" w:line="240" w:lineRule="auto"/>
              <w:jc w:val="center"/>
              <w:rPr>
                <w:rFonts w:cs="Arial"/>
              </w:rPr>
            </w:pPr>
            <w:r w:rsidRPr="00D7344B">
              <w:rPr>
                <w:rFonts w:cs="Arial"/>
              </w:rPr>
              <w:t>odrzucenia wniosku)</w:t>
            </w:r>
          </w:p>
        </w:tc>
      </w:tr>
      <w:tr w:rsidR="0040643F" w:rsidRPr="007978CE" w:rsidTr="0040643F">
        <w:trPr>
          <w:trHeight w:val="553"/>
        </w:trPr>
        <w:tc>
          <w:tcPr>
            <w:tcW w:w="10631" w:type="dxa"/>
            <w:gridSpan w:val="3"/>
            <w:vAlign w:val="center"/>
          </w:tcPr>
          <w:p w:rsidR="0040643F" w:rsidRPr="007978CE" w:rsidRDefault="0040643F" w:rsidP="0040643F">
            <w:pPr>
              <w:jc w:val="right"/>
            </w:pPr>
            <w:r w:rsidRPr="007978CE">
              <w:t>SUMA</w:t>
            </w:r>
            <w:r>
              <w:t xml:space="preserve"> dla horyzontu i OSI </w:t>
            </w:r>
          </w:p>
        </w:tc>
        <w:tc>
          <w:tcPr>
            <w:tcW w:w="3544" w:type="dxa"/>
            <w:vAlign w:val="center"/>
          </w:tcPr>
          <w:p w:rsidR="0040643F" w:rsidRPr="007978CE" w:rsidRDefault="0040643F" w:rsidP="0040643F">
            <w:r>
              <w:t>24 pkt.</w:t>
            </w:r>
          </w:p>
        </w:tc>
      </w:tr>
    </w:tbl>
    <w:p w:rsidR="00281D54" w:rsidRDefault="00281D54" w:rsidP="00281D54"/>
    <w:p w:rsidR="004342D9" w:rsidRDefault="004342D9" w:rsidP="004342D9">
      <w:pPr>
        <w:spacing w:after="120" w:line="240" w:lineRule="auto"/>
        <w:jc w:val="both"/>
        <w:outlineLvl w:val="2"/>
        <w:rPr>
          <w:rFonts w:eastAsia="Times New Roman" w:cs="Tahoma"/>
          <w:b/>
          <w:kern w:val="1"/>
          <w:sz w:val="28"/>
          <w:szCs w:val="28"/>
          <w:u w:val="single"/>
        </w:rPr>
      </w:pPr>
      <w:bookmarkStart w:id="5" w:name="_Toc434236420"/>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5"/>
    </w:p>
    <w:p w:rsidR="0040643F" w:rsidRDefault="0040643F" w:rsidP="004342D9">
      <w:pPr>
        <w:spacing w:after="120" w:line="240" w:lineRule="auto"/>
        <w:jc w:val="both"/>
        <w:outlineLvl w:val="2"/>
        <w:rPr>
          <w:rFonts w:eastAsia="Times New Roman" w:cs="Tahoma"/>
          <w:b/>
          <w:kern w:val="1"/>
          <w:sz w:val="28"/>
          <w:szCs w:val="28"/>
          <w:u w:val="single"/>
        </w:rPr>
      </w:pPr>
    </w:p>
    <w:p w:rsidR="0040643F" w:rsidRDefault="0040643F" w:rsidP="004342D9">
      <w:pPr>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275"/>
        <w:gridCol w:w="2127"/>
        <w:gridCol w:w="3543"/>
        <w:gridCol w:w="2835"/>
        <w:gridCol w:w="3544"/>
      </w:tblGrid>
      <w:tr w:rsidR="0040643F" w:rsidRPr="00C434D1" w:rsidTr="0040643F">
        <w:trPr>
          <w:trHeight w:val="2321"/>
        </w:trPr>
        <w:tc>
          <w:tcPr>
            <w:tcW w:w="851" w:type="dxa"/>
            <w:tcBorders>
              <w:top w:val="single" w:sz="4" w:space="0" w:color="000000"/>
              <w:left w:val="single" w:sz="4" w:space="0" w:color="000000"/>
              <w:bottom w:val="single" w:sz="4" w:space="0" w:color="000000"/>
              <w:right w:val="single" w:sz="4" w:space="0" w:color="000000"/>
            </w:tcBorders>
            <w:vAlign w:val="center"/>
          </w:tcPr>
          <w:p w:rsidR="0040643F" w:rsidRPr="0040643F" w:rsidRDefault="0040643F" w:rsidP="0040643F"/>
          <w:p w:rsidR="0040643F" w:rsidRPr="0040643F" w:rsidRDefault="0040643F" w:rsidP="0040643F">
            <w:r w:rsidRPr="0040643F">
              <w:t>1.</w:t>
            </w:r>
          </w:p>
        </w:tc>
        <w:tc>
          <w:tcPr>
            <w:tcW w:w="3402" w:type="dxa"/>
            <w:gridSpan w:val="2"/>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rPr>
                <w:b/>
              </w:rPr>
            </w:pPr>
          </w:p>
          <w:p w:rsidR="0040643F" w:rsidRPr="0040643F" w:rsidRDefault="0040643F" w:rsidP="0040643F">
            <w:pPr>
              <w:rPr>
                <w:b/>
              </w:rPr>
            </w:pPr>
          </w:p>
          <w:p w:rsidR="0040643F" w:rsidRPr="0040643F" w:rsidRDefault="0040643F" w:rsidP="0040643F">
            <w:pPr>
              <w:rPr>
                <w:b/>
              </w:rPr>
            </w:pPr>
            <w:r w:rsidRPr="0040643F">
              <w:rPr>
                <w:b/>
              </w:rPr>
              <w:t>Wydatki z budżetu powiatu/samorządu województwa  na 1 ucznia (w szkołach zawodowych) w 2014 r. (dane BDL, GUS, własne województwa)</w:t>
            </w:r>
          </w:p>
        </w:tc>
        <w:tc>
          <w:tcPr>
            <w:tcW w:w="6378" w:type="dxa"/>
            <w:gridSpan w:val="2"/>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spacing w:after="0" w:line="240" w:lineRule="auto"/>
              <w:jc w:val="both"/>
            </w:pPr>
            <w:r w:rsidRPr="0040643F">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40643F" w:rsidRPr="0040643F" w:rsidRDefault="0040643F" w:rsidP="0040643F">
            <w:pPr>
              <w:spacing w:after="0" w:line="240" w:lineRule="auto"/>
              <w:jc w:val="both"/>
            </w:pPr>
          </w:p>
          <w:p w:rsidR="0040643F" w:rsidRPr="0040643F" w:rsidRDefault="0040643F" w:rsidP="0040643F">
            <w:pPr>
              <w:numPr>
                <w:ilvl w:val="0"/>
                <w:numId w:val="42"/>
              </w:numPr>
              <w:contextualSpacing/>
            </w:pPr>
            <w:r w:rsidRPr="0040643F">
              <w:t>Wartość do 75 % średniej dla Województwa Dolnośląskiego –   10,2 pkt</w:t>
            </w:r>
          </w:p>
          <w:p w:rsidR="0040643F" w:rsidRPr="0040643F" w:rsidRDefault="0040643F" w:rsidP="0040643F">
            <w:pPr>
              <w:numPr>
                <w:ilvl w:val="0"/>
                <w:numId w:val="42"/>
              </w:numPr>
              <w:contextualSpacing/>
            </w:pPr>
            <w:r w:rsidRPr="0040643F">
              <w:t>Wartość powyżej 75% do 90% średniej dla Województwa Dolnośląskiego  – 7,7 pkt</w:t>
            </w:r>
          </w:p>
          <w:p w:rsidR="0040643F" w:rsidRPr="0040643F" w:rsidRDefault="0040643F" w:rsidP="0040643F">
            <w:pPr>
              <w:numPr>
                <w:ilvl w:val="0"/>
                <w:numId w:val="42"/>
              </w:numPr>
              <w:contextualSpacing/>
            </w:pPr>
            <w:r w:rsidRPr="0040643F">
              <w:t>Wartość powyżej 90 % do 110 % średniej dla Województwa Dolnośląskiego  –  5,2 pkt</w:t>
            </w:r>
          </w:p>
          <w:p w:rsidR="0040643F" w:rsidRPr="0040643F" w:rsidRDefault="0040643F" w:rsidP="0040643F">
            <w:pPr>
              <w:numPr>
                <w:ilvl w:val="0"/>
                <w:numId w:val="42"/>
              </w:numPr>
              <w:contextualSpacing/>
            </w:pPr>
            <w:r w:rsidRPr="0040643F">
              <w:t>Wartość powyżej 110 % do 140 % średniej dla Województwa Dolnośląskiego  –  2,5  pkt</w:t>
            </w:r>
          </w:p>
          <w:p w:rsidR="0040643F" w:rsidRPr="0040643F" w:rsidRDefault="0040643F" w:rsidP="0040643F">
            <w:pPr>
              <w:numPr>
                <w:ilvl w:val="0"/>
                <w:numId w:val="42"/>
              </w:numPr>
              <w:contextualSpacing/>
            </w:pPr>
            <w:r w:rsidRPr="0040643F">
              <w:t>Wartość powyżej 140 % średniej dla Województwa Dolnośląskiego – 0 pkt</w:t>
            </w:r>
          </w:p>
          <w:p w:rsidR="0040643F" w:rsidRPr="0040643F" w:rsidRDefault="0040643F" w:rsidP="0040643F">
            <w:pPr>
              <w:spacing w:after="0" w:line="240" w:lineRule="auto"/>
              <w:jc w:val="both"/>
            </w:pPr>
          </w:p>
          <w:p w:rsidR="0040643F" w:rsidRPr="0040643F" w:rsidRDefault="0040643F" w:rsidP="0040643F">
            <w:pPr>
              <w:spacing w:after="0" w:line="240" w:lineRule="auto"/>
              <w:jc w:val="both"/>
            </w:pPr>
            <w:r w:rsidRPr="0040643F">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40643F" w:rsidRPr="0040643F" w:rsidRDefault="0040643F" w:rsidP="0040643F">
            <w:pPr>
              <w:spacing w:after="0" w:line="240" w:lineRule="auto"/>
              <w:jc w:val="both"/>
            </w:pPr>
            <w:r w:rsidRPr="0040643F">
              <w:t>W przypadku projektów partnerskich liczba punktów będzie średnią wyliczoną na podstawie danych dla poszczególnych partnerów.</w:t>
            </w:r>
          </w:p>
          <w:p w:rsidR="0040643F" w:rsidRPr="0040643F" w:rsidRDefault="0040643F" w:rsidP="0040643F">
            <w:pPr>
              <w:spacing w:after="0" w:line="240" w:lineRule="auto"/>
              <w:jc w:val="both"/>
            </w:pPr>
            <w:r w:rsidRPr="0040643F">
              <w:t>Na przykład -  projekt jest realizowany przez dwóch partnerów – powiat X  w którym wartość wydatków wynosi 70 % średniej dla Województwa (10,2 pkt) i powiat Y  w którym wartość wydatków wynosi 150 % średniej dla Województwa (0 pkt) -  w takim przypadku projekt otrzyma 5,1 pkt ( 10,2+0/2 = 5,1)</w:t>
            </w:r>
          </w:p>
        </w:tc>
        <w:tc>
          <w:tcPr>
            <w:tcW w:w="3544" w:type="dxa"/>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spacing w:after="0" w:line="240" w:lineRule="auto"/>
              <w:jc w:val="center"/>
            </w:pPr>
          </w:p>
          <w:p w:rsidR="0040643F" w:rsidRPr="0040643F" w:rsidRDefault="0040643F" w:rsidP="0040643F">
            <w:pPr>
              <w:spacing w:after="0" w:line="240" w:lineRule="auto"/>
              <w:jc w:val="center"/>
            </w:pPr>
            <w:r w:rsidRPr="0040643F">
              <w:t>Kryterium fakultatywne</w:t>
            </w:r>
          </w:p>
          <w:p w:rsidR="0040643F" w:rsidRPr="0040643F" w:rsidRDefault="0040643F" w:rsidP="0040643F">
            <w:pPr>
              <w:spacing w:after="0" w:line="240" w:lineRule="auto"/>
              <w:jc w:val="center"/>
            </w:pPr>
            <w:r w:rsidRPr="0040643F">
              <w:t xml:space="preserve"> 0  pkt – 10,2 pkt</w:t>
            </w:r>
          </w:p>
          <w:p w:rsidR="0040643F" w:rsidRPr="0040643F" w:rsidRDefault="0040643F" w:rsidP="0040643F">
            <w:pPr>
              <w:spacing w:after="0" w:line="240" w:lineRule="auto"/>
              <w:jc w:val="center"/>
            </w:pPr>
            <w:r w:rsidRPr="0040643F">
              <w:t xml:space="preserve"> (0 punktów w kryterium nie oznacza odrzucenia wniosku)</w:t>
            </w:r>
          </w:p>
        </w:tc>
      </w:tr>
      <w:tr w:rsidR="0040643F" w:rsidRPr="00C434D1" w:rsidTr="0040643F">
        <w:trPr>
          <w:trHeight w:val="2321"/>
        </w:trPr>
        <w:tc>
          <w:tcPr>
            <w:tcW w:w="851" w:type="dxa"/>
            <w:tcBorders>
              <w:top w:val="single" w:sz="4" w:space="0" w:color="000000"/>
              <w:left w:val="single" w:sz="4" w:space="0" w:color="000000"/>
              <w:bottom w:val="single" w:sz="4" w:space="0" w:color="000000"/>
              <w:right w:val="single" w:sz="4" w:space="0" w:color="000000"/>
            </w:tcBorders>
            <w:vAlign w:val="center"/>
          </w:tcPr>
          <w:p w:rsidR="0040643F" w:rsidRPr="0040643F" w:rsidRDefault="0040643F" w:rsidP="0040643F">
            <w:r w:rsidRPr="0040643F">
              <w:t>2.</w:t>
            </w:r>
          </w:p>
        </w:tc>
        <w:tc>
          <w:tcPr>
            <w:tcW w:w="3402" w:type="dxa"/>
            <w:gridSpan w:val="2"/>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rPr>
                <w:b/>
              </w:rPr>
            </w:pPr>
          </w:p>
          <w:p w:rsidR="0040643F" w:rsidRPr="0040643F" w:rsidRDefault="0040643F" w:rsidP="0040643F">
            <w:pPr>
              <w:rPr>
                <w:b/>
              </w:rPr>
            </w:pPr>
          </w:p>
          <w:p w:rsidR="0040643F" w:rsidRPr="0040643F" w:rsidRDefault="0040643F" w:rsidP="0040643F">
            <w:pPr>
              <w:rPr>
                <w:b/>
              </w:rPr>
            </w:pPr>
            <w:r w:rsidRPr="0040643F">
              <w:rPr>
                <w:b/>
              </w:rPr>
              <w:t>Udział osób bezrobotnych w wieku 24 lata i mniej w  ogólnej liczbie bezrobotnych zarejestrowanych w  2014 r. (dane BDL, GUS)</w:t>
            </w:r>
          </w:p>
        </w:tc>
        <w:tc>
          <w:tcPr>
            <w:tcW w:w="6378" w:type="dxa"/>
            <w:gridSpan w:val="2"/>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spacing w:after="0" w:line="240" w:lineRule="auto"/>
              <w:jc w:val="both"/>
            </w:pPr>
            <w:r w:rsidRPr="0040643F">
              <w:t>W ramach kryterium będzie sprawdzana wysokość udziału osób bezrobotnych w wieku 24 lata i mniej w ogólnej liczbie bezrobotnych zarejestrowanych w powiecie w 2014 r:</w:t>
            </w:r>
          </w:p>
          <w:p w:rsidR="0040643F" w:rsidRPr="0040643F" w:rsidRDefault="0040643F" w:rsidP="0040643F">
            <w:pPr>
              <w:spacing w:after="0" w:line="240" w:lineRule="auto"/>
              <w:jc w:val="both"/>
            </w:pPr>
          </w:p>
          <w:p w:rsidR="0040643F" w:rsidRPr="0040643F" w:rsidRDefault="0040643F" w:rsidP="0040643F">
            <w:pPr>
              <w:spacing w:after="0" w:line="240" w:lineRule="auto"/>
              <w:jc w:val="both"/>
            </w:pPr>
            <w:r w:rsidRPr="0040643F">
              <w:t>•</w:t>
            </w:r>
            <w:r w:rsidRPr="0040643F">
              <w:tab/>
              <w:t>Wartość powyżej 125 % średniej dla Województwa Dolnośląskiego  – 10,2 pkt</w:t>
            </w:r>
          </w:p>
          <w:p w:rsidR="0040643F" w:rsidRPr="0040643F" w:rsidRDefault="0040643F" w:rsidP="0040643F">
            <w:pPr>
              <w:spacing w:after="0" w:line="240" w:lineRule="auto"/>
              <w:jc w:val="both"/>
            </w:pPr>
            <w:r w:rsidRPr="0040643F">
              <w:t>•</w:t>
            </w:r>
            <w:r w:rsidRPr="0040643F">
              <w:tab/>
              <w:t>Wartość powyżej 105 % do 125 % średniej dla Województwa Dolnośląskiego –  7,7 pkt</w:t>
            </w:r>
          </w:p>
          <w:p w:rsidR="0040643F" w:rsidRPr="0040643F" w:rsidRDefault="0040643F" w:rsidP="0040643F">
            <w:pPr>
              <w:spacing w:after="0" w:line="240" w:lineRule="auto"/>
              <w:jc w:val="both"/>
            </w:pPr>
            <w:r w:rsidRPr="0040643F">
              <w:t>•</w:t>
            </w:r>
            <w:r w:rsidRPr="0040643F">
              <w:tab/>
              <w:t>Wartość powyżej 90 % do 105 % średniej dla Województwa Dolnośląskiego –  5,2 pkt</w:t>
            </w:r>
          </w:p>
          <w:p w:rsidR="0040643F" w:rsidRPr="0040643F" w:rsidRDefault="0040643F" w:rsidP="0040643F">
            <w:pPr>
              <w:spacing w:after="0" w:line="240" w:lineRule="auto"/>
              <w:jc w:val="both"/>
            </w:pPr>
            <w:r w:rsidRPr="0040643F">
              <w:t>•</w:t>
            </w:r>
            <w:r w:rsidRPr="0040643F">
              <w:tab/>
              <w:t>Wartość powyżej 75 % do 90 % średniej dla Województwa Dolnośląskiego –     2,5 pkt</w:t>
            </w:r>
          </w:p>
          <w:p w:rsidR="0040643F" w:rsidRPr="0040643F" w:rsidRDefault="0040643F" w:rsidP="0040643F">
            <w:pPr>
              <w:spacing w:after="0" w:line="240" w:lineRule="auto"/>
              <w:jc w:val="both"/>
            </w:pPr>
            <w:r w:rsidRPr="0040643F">
              <w:t>•</w:t>
            </w:r>
            <w:r w:rsidRPr="0040643F">
              <w:tab/>
              <w:t>Wartość do 75% średniej dla Województwa Dolnośląskiego – 0 pkt</w:t>
            </w:r>
          </w:p>
          <w:p w:rsidR="0040643F" w:rsidRPr="0040643F" w:rsidRDefault="0040643F" w:rsidP="0040643F">
            <w:pPr>
              <w:spacing w:after="0" w:line="240" w:lineRule="auto"/>
              <w:jc w:val="both"/>
            </w:pPr>
          </w:p>
          <w:p w:rsidR="0040643F" w:rsidRPr="0040643F" w:rsidRDefault="0040643F" w:rsidP="0040643F">
            <w:pPr>
              <w:spacing w:after="0" w:line="240" w:lineRule="auto"/>
              <w:jc w:val="both"/>
            </w:pPr>
            <w:r w:rsidRPr="0040643F">
              <w:t>Przy ocenie tego kryterium będzie brana pod uwagę lokalizacja szkoły w której realizowany jest projekt.</w:t>
            </w:r>
          </w:p>
          <w:p w:rsidR="0040643F" w:rsidRPr="0040643F" w:rsidRDefault="0040643F" w:rsidP="0040643F">
            <w:pPr>
              <w:spacing w:after="0" w:line="240" w:lineRule="auto"/>
              <w:jc w:val="both"/>
            </w:pPr>
            <w:r w:rsidRPr="0040643F">
              <w:t>W przypadku projektów partnerskich liczba punktów będzie średnią wyliczoną na podstawie danych dla poszczególnych partnerów.</w:t>
            </w:r>
          </w:p>
          <w:p w:rsidR="0040643F" w:rsidRPr="0040643F" w:rsidRDefault="0040643F" w:rsidP="0040643F">
            <w:pPr>
              <w:spacing w:after="0" w:line="240" w:lineRule="auto"/>
              <w:jc w:val="both"/>
            </w:pPr>
            <w:r w:rsidRPr="0040643F">
              <w:t xml:space="preserve"> Na przykład -  projekt jest realizowany przez dwóch partnerów – powiat X  w którym udział osób bezrobotnych wynosi 130 % średniej dla Województwa (10,2 pkt) i powiat Y w którym udział osób bezrobotnych wynosi 70 % średniej dla Województwa ( 0 pkt) -  w takim przypadku projekt otrzyma 5,1 pkt ( 10,2+0/2 = 5,1)</w:t>
            </w:r>
          </w:p>
        </w:tc>
        <w:tc>
          <w:tcPr>
            <w:tcW w:w="3544" w:type="dxa"/>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spacing w:after="0" w:line="240" w:lineRule="auto"/>
              <w:jc w:val="center"/>
            </w:pPr>
            <w:r w:rsidRPr="0040643F">
              <w:t>Kryterium fakultatywne</w:t>
            </w:r>
          </w:p>
          <w:p w:rsidR="0040643F" w:rsidRPr="0040643F" w:rsidRDefault="0040643F" w:rsidP="0040643F">
            <w:pPr>
              <w:spacing w:after="0" w:line="240" w:lineRule="auto"/>
              <w:jc w:val="center"/>
            </w:pPr>
            <w:r w:rsidRPr="0040643F">
              <w:t xml:space="preserve"> 0  pkt – 10,2 pkt</w:t>
            </w:r>
          </w:p>
          <w:p w:rsidR="0040643F" w:rsidRPr="0040643F" w:rsidRDefault="0040643F" w:rsidP="0040643F">
            <w:pPr>
              <w:spacing w:after="0" w:line="240" w:lineRule="auto"/>
              <w:jc w:val="center"/>
            </w:pPr>
            <w:r w:rsidRPr="0040643F">
              <w:t xml:space="preserve"> (0 punktów w kryterium nie oznacza odrzucenia wniosku)</w:t>
            </w:r>
          </w:p>
        </w:tc>
      </w:tr>
      <w:tr w:rsidR="0040643F" w:rsidRPr="00C434D1" w:rsidTr="0040643F">
        <w:trPr>
          <w:trHeight w:val="2321"/>
        </w:trPr>
        <w:tc>
          <w:tcPr>
            <w:tcW w:w="851" w:type="dxa"/>
            <w:tcBorders>
              <w:top w:val="single" w:sz="4" w:space="0" w:color="000000"/>
              <w:left w:val="single" w:sz="4" w:space="0" w:color="000000"/>
              <w:bottom w:val="single" w:sz="4" w:space="0" w:color="000000"/>
              <w:right w:val="single" w:sz="4" w:space="0" w:color="000000"/>
            </w:tcBorders>
            <w:vAlign w:val="center"/>
          </w:tcPr>
          <w:p w:rsidR="0040643F" w:rsidRPr="0040643F" w:rsidRDefault="0040643F" w:rsidP="0040643F">
            <w:r w:rsidRPr="0040643F">
              <w:t>3.</w:t>
            </w:r>
          </w:p>
        </w:tc>
        <w:tc>
          <w:tcPr>
            <w:tcW w:w="3402" w:type="dxa"/>
            <w:gridSpan w:val="2"/>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rPr>
                <w:b/>
              </w:rPr>
            </w:pPr>
            <w:r w:rsidRPr="0040643F">
              <w:rPr>
                <w:b/>
              </w:rPr>
              <w:t>Przygotowanie infrastruktury i  wyposażenia kształcenia zawodowego pod kątem zgodności zawodów z Dolnośląskimi Regionalnymi Specjalizacjami, bądź z potrzebami rynku pracy.</w:t>
            </w:r>
          </w:p>
        </w:tc>
        <w:tc>
          <w:tcPr>
            <w:tcW w:w="6378" w:type="dxa"/>
            <w:gridSpan w:val="2"/>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spacing w:after="0" w:line="240" w:lineRule="auto"/>
              <w:jc w:val="both"/>
            </w:pPr>
            <w:r w:rsidRPr="0040643F">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40643F" w:rsidRPr="0040643F" w:rsidRDefault="0040643F" w:rsidP="0040643F">
            <w:pPr>
              <w:spacing w:after="0" w:line="240" w:lineRule="auto"/>
              <w:jc w:val="both"/>
            </w:pPr>
          </w:p>
          <w:p w:rsidR="0040643F" w:rsidRPr="0040643F" w:rsidRDefault="0040643F" w:rsidP="0040643F">
            <w:pPr>
              <w:numPr>
                <w:ilvl w:val="0"/>
                <w:numId w:val="46"/>
              </w:numPr>
              <w:spacing w:after="0" w:line="240" w:lineRule="auto"/>
              <w:contextualSpacing/>
              <w:jc w:val="both"/>
            </w:pPr>
            <w:r w:rsidRPr="0040643F">
              <w:t>co najmniej dwa zawody zostały zidentyfikowane jako zgodne z potrzebami  rynku pracy – 2 pkt.;</w:t>
            </w:r>
          </w:p>
          <w:p w:rsidR="0040643F" w:rsidRPr="0040643F" w:rsidRDefault="0040643F" w:rsidP="0040643F">
            <w:pPr>
              <w:numPr>
                <w:ilvl w:val="0"/>
                <w:numId w:val="46"/>
              </w:numPr>
              <w:spacing w:after="0" w:line="240" w:lineRule="auto"/>
              <w:contextualSpacing/>
              <w:jc w:val="both"/>
            </w:pPr>
            <w:r w:rsidRPr="0040643F">
              <w:t>co najmniej dwa kierunki kształcenia w zawodach (zawody) są zgodne z Ramami Strategicznymi na rzecz inteligentnych specjalizacji Dolnego Śląska i zostały wskazane w dokumencie „Analiza potrzeb szkół zawodowych pod kątem wyzwań regionalnego rynku pracy</w:t>
            </w:r>
            <w:r w:rsidRPr="0040643F">
              <w:footnoteReference w:id="6"/>
            </w:r>
            <w:r w:rsidRPr="0040643F">
              <w:t>” jako zawody szkolne referencyjne dla inteligentnych specjalizacji – 5 pkt.;</w:t>
            </w:r>
          </w:p>
          <w:p w:rsidR="0040643F" w:rsidRPr="0040643F" w:rsidRDefault="0040643F" w:rsidP="0040643F">
            <w:pPr>
              <w:numPr>
                <w:ilvl w:val="0"/>
                <w:numId w:val="46"/>
              </w:numPr>
              <w:spacing w:after="0" w:line="240" w:lineRule="auto"/>
              <w:contextualSpacing/>
              <w:jc w:val="both"/>
            </w:pPr>
            <w:r w:rsidRPr="0040643F">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40643F" w:rsidRPr="0040643F" w:rsidRDefault="0040643F" w:rsidP="0040643F">
            <w:pPr>
              <w:numPr>
                <w:ilvl w:val="0"/>
                <w:numId w:val="46"/>
              </w:numPr>
              <w:spacing w:after="0" w:line="240" w:lineRule="auto"/>
              <w:contextualSpacing/>
              <w:jc w:val="both"/>
            </w:pPr>
            <w:r w:rsidRPr="0040643F">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10,2  pkt.</w:t>
            </w:r>
          </w:p>
          <w:p w:rsidR="0040643F" w:rsidRPr="0040643F" w:rsidRDefault="0040643F" w:rsidP="0040643F">
            <w:pPr>
              <w:spacing w:after="0" w:line="240" w:lineRule="auto"/>
              <w:jc w:val="both"/>
            </w:pPr>
          </w:p>
          <w:p w:rsidR="0040643F" w:rsidRPr="0040643F" w:rsidRDefault="0040643F" w:rsidP="0040643F">
            <w:pPr>
              <w:spacing w:after="0" w:line="240" w:lineRule="auto"/>
              <w:jc w:val="both"/>
            </w:pPr>
            <w:r w:rsidRPr="0040643F">
              <w:t>Punkty nie sumują się</w:t>
            </w:r>
          </w:p>
          <w:p w:rsidR="0040643F" w:rsidRPr="0040643F" w:rsidRDefault="0040643F" w:rsidP="0040643F">
            <w:pPr>
              <w:spacing w:after="0" w:line="240" w:lineRule="auto"/>
              <w:jc w:val="both"/>
            </w:pPr>
          </w:p>
        </w:tc>
        <w:tc>
          <w:tcPr>
            <w:tcW w:w="3544" w:type="dxa"/>
            <w:tcBorders>
              <w:top w:val="single" w:sz="4" w:space="0" w:color="000000"/>
              <w:left w:val="single" w:sz="4" w:space="0" w:color="000000"/>
              <w:bottom w:val="single" w:sz="4" w:space="0" w:color="000000"/>
              <w:right w:val="single" w:sz="4" w:space="0" w:color="000000"/>
            </w:tcBorders>
          </w:tcPr>
          <w:p w:rsidR="0040643F" w:rsidRPr="0040643F" w:rsidRDefault="0040643F" w:rsidP="0040643F">
            <w:pPr>
              <w:spacing w:after="0" w:line="240" w:lineRule="auto"/>
              <w:jc w:val="center"/>
            </w:pPr>
            <w:r w:rsidRPr="0040643F">
              <w:t>Kryterium fakultatywne</w:t>
            </w:r>
          </w:p>
          <w:p w:rsidR="0040643F" w:rsidRPr="0040643F" w:rsidRDefault="0040643F" w:rsidP="0040643F">
            <w:pPr>
              <w:spacing w:after="0" w:line="240" w:lineRule="auto"/>
              <w:jc w:val="center"/>
            </w:pPr>
            <w:r w:rsidRPr="0040643F">
              <w:t>0 pkt -10,2 pkt</w:t>
            </w:r>
          </w:p>
          <w:p w:rsidR="0040643F" w:rsidRPr="0040643F" w:rsidRDefault="0040643F" w:rsidP="0040643F">
            <w:pPr>
              <w:spacing w:after="0" w:line="240" w:lineRule="auto"/>
              <w:jc w:val="center"/>
            </w:pPr>
          </w:p>
          <w:p w:rsidR="0040643F" w:rsidRPr="0040643F" w:rsidRDefault="0040643F" w:rsidP="0040643F">
            <w:pPr>
              <w:spacing w:after="0" w:line="240" w:lineRule="auto"/>
              <w:jc w:val="center"/>
            </w:pPr>
            <w:r w:rsidRPr="0040643F">
              <w:t>(0 punktów w kryterium nie oznacza</w:t>
            </w:r>
          </w:p>
          <w:p w:rsidR="0040643F" w:rsidRPr="0040643F" w:rsidRDefault="0040643F" w:rsidP="0040643F">
            <w:pPr>
              <w:spacing w:after="0" w:line="240" w:lineRule="auto"/>
              <w:jc w:val="center"/>
            </w:pPr>
            <w:r w:rsidRPr="0040643F">
              <w:t>odrzucenia wniosku)</w:t>
            </w:r>
          </w:p>
        </w:tc>
      </w:tr>
      <w:tr w:rsidR="00DA43FB" w:rsidRPr="001A1701" w:rsidTr="009C0521">
        <w:trPr>
          <w:trHeight w:val="2321"/>
        </w:trPr>
        <w:tc>
          <w:tcPr>
            <w:tcW w:w="851" w:type="dxa"/>
            <w:vAlign w:val="center"/>
          </w:tcPr>
          <w:p w:rsidR="00DA43FB" w:rsidRPr="001A1701" w:rsidRDefault="00DA43FB" w:rsidP="00C24996">
            <w:r>
              <w:t>4</w:t>
            </w:r>
            <w:r w:rsidRPr="001A1701">
              <w:t>.</w:t>
            </w:r>
          </w:p>
        </w:tc>
        <w:tc>
          <w:tcPr>
            <w:tcW w:w="3402" w:type="dxa"/>
            <w:gridSpan w:val="2"/>
          </w:tcPr>
          <w:p w:rsidR="00DA43FB" w:rsidRPr="001A1701" w:rsidRDefault="00DA43FB" w:rsidP="00C24996">
            <w:pPr>
              <w:rPr>
                <w:b/>
              </w:rPr>
            </w:pPr>
          </w:p>
          <w:p w:rsidR="00DA43FB" w:rsidRPr="001A1701" w:rsidRDefault="00DA43FB" w:rsidP="00C24996">
            <w:pPr>
              <w:rPr>
                <w:b/>
              </w:rPr>
            </w:pPr>
            <w:r w:rsidRPr="001A1701">
              <w:rPr>
                <w:b/>
              </w:rPr>
              <w:t>Wpływa realizacji projektu na realizację wartości docelowej wskaźników</w:t>
            </w:r>
          </w:p>
        </w:tc>
        <w:tc>
          <w:tcPr>
            <w:tcW w:w="6378" w:type="dxa"/>
            <w:gridSpan w:val="2"/>
          </w:tcPr>
          <w:p w:rsidR="00DA43FB" w:rsidRPr="001A1701" w:rsidRDefault="00DA43FB" w:rsidP="00C24996">
            <w:pPr>
              <w:spacing w:after="0" w:line="240" w:lineRule="auto"/>
              <w:jc w:val="both"/>
            </w:pPr>
            <w:r w:rsidRPr="001A1701">
              <w:t xml:space="preserve">Weryfikowany będzie poziom wpływu wskaźników zawartych w projekcie na realizację wartości docelowych wskaźników </w:t>
            </w:r>
            <w:r>
              <w:t>programowych.</w:t>
            </w:r>
          </w:p>
          <w:p w:rsidR="00DA43FB" w:rsidRPr="001A1701" w:rsidRDefault="00DA43FB" w:rsidP="00C24996">
            <w:pPr>
              <w:spacing w:after="0" w:line="240" w:lineRule="auto"/>
              <w:jc w:val="both"/>
            </w:pPr>
          </w:p>
          <w:p w:rsidR="00DA43FB" w:rsidRPr="001A1701" w:rsidRDefault="00DA43FB" w:rsidP="00804AAF">
            <w:pPr>
              <w:spacing w:after="0" w:line="240" w:lineRule="auto"/>
              <w:jc w:val="both"/>
            </w:pPr>
          </w:p>
        </w:tc>
        <w:tc>
          <w:tcPr>
            <w:tcW w:w="3544" w:type="dxa"/>
          </w:tcPr>
          <w:p w:rsidR="00DA43FB" w:rsidRDefault="00DA43FB" w:rsidP="00C24996">
            <w:pPr>
              <w:spacing w:after="0" w:line="240" w:lineRule="auto"/>
              <w:jc w:val="center"/>
            </w:pPr>
            <w:r w:rsidRPr="001A1701">
              <w:t>Kryterium fakultatywne</w:t>
            </w:r>
          </w:p>
          <w:p w:rsidR="00DA43FB" w:rsidRPr="001A1701" w:rsidRDefault="00DA43FB" w:rsidP="00C24996">
            <w:pPr>
              <w:spacing w:after="0" w:line="240" w:lineRule="auto"/>
              <w:jc w:val="center"/>
            </w:pPr>
          </w:p>
          <w:p w:rsidR="00DA43FB" w:rsidRDefault="00DA43FB" w:rsidP="00C24996">
            <w:pPr>
              <w:spacing w:after="0" w:line="240" w:lineRule="auto"/>
              <w:jc w:val="center"/>
            </w:pPr>
            <w:r>
              <w:t>0 pkt. -  20</w:t>
            </w:r>
            <w:r w:rsidR="0040643F">
              <w:t>,4</w:t>
            </w:r>
            <w:r>
              <w:t xml:space="preserve"> pkt. </w:t>
            </w:r>
          </w:p>
          <w:p w:rsidR="00DA43FB" w:rsidRDefault="00DA43FB" w:rsidP="00C24996">
            <w:pPr>
              <w:spacing w:after="0" w:line="240" w:lineRule="auto"/>
              <w:jc w:val="center"/>
            </w:pPr>
          </w:p>
          <w:p w:rsidR="00DA43FB" w:rsidRPr="001A1701" w:rsidRDefault="00DA43FB" w:rsidP="00C24996">
            <w:pPr>
              <w:spacing w:after="0" w:line="240" w:lineRule="auto"/>
              <w:jc w:val="center"/>
            </w:pPr>
            <w:r w:rsidRPr="0029173A">
              <w:t>(0 punktów w kryterium nie oznacza odrzucenia wniosku)</w:t>
            </w:r>
          </w:p>
        </w:tc>
      </w:tr>
      <w:tr w:rsidR="005F7092"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45"/>
        </w:trPr>
        <w:tc>
          <w:tcPr>
            <w:tcW w:w="2126" w:type="dxa"/>
            <w:gridSpan w:val="2"/>
            <w:shd w:val="clear" w:color="auto" w:fill="auto"/>
          </w:tcPr>
          <w:p w:rsidR="005F7092" w:rsidRPr="005D1061" w:rsidRDefault="005F7092" w:rsidP="005D1061">
            <w:pPr>
              <w:rPr>
                <w:b/>
              </w:rPr>
            </w:pPr>
            <w:r w:rsidRPr="005D1061">
              <w:rPr>
                <w:b/>
              </w:rPr>
              <w:t>Wyszczególnienie</w:t>
            </w:r>
          </w:p>
        </w:tc>
        <w:tc>
          <w:tcPr>
            <w:tcW w:w="5670" w:type="dxa"/>
            <w:gridSpan w:val="2"/>
            <w:shd w:val="clear" w:color="auto" w:fill="auto"/>
          </w:tcPr>
          <w:p w:rsidR="005F7092" w:rsidRPr="005D1061" w:rsidRDefault="005F7092" w:rsidP="005D1061">
            <w:pPr>
              <w:rPr>
                <w:b/>
              </w:rPr>
            </w:pPr>
            <w:r w:rsidRPr="005D1061">
              <w:rPr>
                <w:b/>
              </w:rPr>
              <w:t>Wskaźnik nr 1 (wskazany w regulaminie konkursu)</w:t>
            </w:r>
          </w:p>
          <w:p w:rsidR="005F7092" w:rsidRPr="005D1061" w:rsidRDefault="005F7092" w:rsidP="005D1061">
            <w:pPr>
              <w:rPr>
                <w:b/>
              </w:rPr>
            </w:pPr>
            <w:r w:rsidRPr="005D1061">
              <w:t xml:space="preserve">Opieka nad dziećmi i edukacja: Liczba miejsc w objętej wsparciem infrastrukturze w zakresie opieki nad dziećmi lub infrastrukturze edukacyjnej (CI 35) programowy – </w:t>
            </w:r>
            <w:r w:rsidRPr="005D1061">
              <w:rPr>
                <w:b/>
                <w:u w:val="single"/>
              </w:rPr>
              <w:t>RAMY WYKONANIA</w:t>
            </w:r>
          </w:p>
        </w:tc>
        <w:tc>
          <w:tcPr>
            <w:tcW w:w="6379" w:type="dxa"/>
            <w:gridSpan w:val="2"/>
            <w:shd w:val="clear" w:color="auto" w:fill="auto"/>
          </w:tcPr>
          <w:p w:rsidR="005F7092" w:rsidRPr="005D1061" w:rsidRDefault="005B124B" w:rsidP="005D1061">
            <w:pPr>
              <w:rPr>
                <w:b/>
              </w:rPr>
            </w:pPr>
            <w:r>
              <w:rPr>
                <w:b/>
              </w:rPr>
              <w:t>Wskaźnik nr 2</w:t>
            </w:r>
            <w:r w:rsidR="005F7092" w:rsidRPr="005D1061">
              <w:rPr>
                <w:b/>
              </w:rPr>
              <w:t xml:space="preserve"> (wskazany w regulaminie konkursu)</w:t>
            </w:r>
          </w:p>
          <w:p w:rsidR="005F7092" w:rsidRPr="005D1061" w:rsidRDefault="004715FB" w:rsidP="00796733">
            <w:pPr>
              <w:rPr>
                <w:b/>
              </w:rPr>
            </w:pPr>
            <w:r w:rsidRPr="00572667">
              <w:rPr>
                <w:rFonts w:cs="Arial"/>
              </w:rPr>
              <w:t>Liczba użytkowników infrastruktury kształcenia zawodowego wspartej w programie</w:t>
            </w:r>
          </w:p>
        </w:tc>
      </w:tr>
      <w:tr w:rsidR="00CA49FB"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9"/>
        </w:trPr>
        <w:tc>
          <w:tcPr>
            <w:tcW w:w="2126" w:type="dxa"/>
            <w:gridSpan w:val="2"/>
            <w:shd w:val="clear" w:color="auto" w:fill="auto"/>
          </w:tcPr>
          <w:p w:rsidR="00CA49FB" w:rsidRPr="005D1061" w:rsidRDefault="00CA49FB" w:rsidP="00731974">
            <w:r w:rsidRPr="005D1061">
              <w:t>0 (brak wpływu i wpływ nieznaczący)</w:t>
            </w:r>
          </w:p>
        </w:tc>
        <w:tc>
          <w:tcPr>
            <w:tcW w:w="5670" w:type="dxa"/>
            <w:gridSpan w:val="2"/>
            <w:shd w:val="clear" w:color="auto" w:fill="auto"/>
          </w:tcPr>
          <w:p w:rsidR="00CA49FB" w:rsidRPr="004715FB" w:rsidRDefault="00CA49FB" w:rsidP="00731974">
            <w:r w:rsidRPr="004715FB">
              <w:t>Wartość wskaźnika (wyrażona liczbowo) /liczba punktów</w:t>
            </w:r>
          </w:p>
          <w:p w:rsidR="00CA49FB" w:rsidRPr="004715FB" w:rsidRDefault="00CA49FB" w:rsidP="00731974">
            <w:pPr>
              <w:rPr>
                <w:b/>
                <w:u w:val="single"/>
              </w:rPr>
            </w:pPr>
            <w:r w:rsidRPr="004715FB">
              <w:rPr>
                <w:b/>
                <w:u w:val="single"/>
              </w:rPr>
              <w:t>≤130</w:t>
            </w:r>
          </w:p>
          <w:p w:rsidR="00CA49FB" w:rsidRPr="004715FB" w:rsidRDefault="00CA49FB" w:rsidP="00731974">
            <w:pPr>
              <w:rPr>
                <w:b/>
                <w:u w:val="single"/>
              </w:rPr>
            </w:pPr>
            <w:r w:rsidRPr="004715FB">
              <w:rPr>
                <w:b/>
                <w:u w:val="single"/>
              </w:rPr>
              <w:t>0 pkt</w:t>
            </w:r>
          </w:p>
        </w:tc>
        <w:tc>
          <w:tcPr>
            <w:tcW w:w="6379" w:type="dxa"/>
            <w:gridSpan w:val="2"/>
            <w:shd w:val="clear" w:color="auto" w:fill="auto"/>
          </w:tcPr>
          <w:p w:rsidR="00CA49FB" w:rsidRPr="004715FB" w:rsidRDefault="00CA49FB" w:rsidP="00731974">
            <w:r w:rsidRPr="004715FB">
              <w:t>Wartość wskaźnika (wyrażona liczbowo)/ liczba punktów:</w:t>
            </w:r>
          </w:p>
          <w:p w:rsidR="00CA49FB" w:rsidRPr="004715FB" w:rsidRDefault="00CA49FB" w:rsidP="00731974">
            <w:pPr>
              <w:rPr>
                <w:b/>
              </w:rPr>
            </w:pPr>
            <w:r w:rsidRPr="004715FB">
              <w:rPr>
                <w:b/>
              </w:rPr>
              <w:t>≤130</w:t>
            </w:r>
          </w:p>
          <w:p w:rsidR="00CA49FB" w:rsidRPr="004715FB" w:rsidRDefault="00CA49FB" w:rsidP="00731974">
            <w:pPr>
              <w:rPr>
                <w:b/>
                <w:u w:val="single"/>
              </w:rPr>
            </w:pPr>
            <w:r w:rsidRPr="004715FB">
              <w:rPr>
                <w:b/>
                <w:u w:val="single"/>
              </w:rPr>
              <w:t>0 pkt</w:t>
            </w:r>
          </w:p>
        </w:tc>
      </w:tr>
      <w:tr w:rsidR="00CA49FB" w:rsidRPr="005D1061" w:rsidTr="00CA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42"/>
        </w:trPr>
        <w:tc>
          <w:tcPr>
            <w:tcW w:w="2126" w:type="dxa"/>
            <w:gridSpan w:val="2"/>
            <w:shd w:val="clear" w:color="auto" w:fill="auto"/>
          </w:tcPr>
          <w:p w:rsidR="00CA49FB" w:rsidRPr="005D1061" w:rsidRDefault="00CA49FB" w:rsidP="00731974">
            <w:r w:rsidRPr="005D1061">
              <w:t>25% maksymalnej oceny (niski wpływ)</w:t>
            </w:r>
          </w:p>
        </w:tc>
        <w:tc>
          <w:tcPr>
            <w:tcW w:w="5670" w:type="dxa"/>
            <w:gridSpan w:val="2"/>
            <w:shd w:val="clear" w:color="auto" w:fill="auto"/>
          </w:tcPr>
          <w:p w:rsidR="00CA49FB" w:rsidRDefault="00CA49FB" w:rsidP="00731974">
            <w:r w:rsidRPr="004715FB">
              <w:t>Wartość wskaźnika (wyrażona liczbowo) /liczba punktów:</w:t>
            </w:r>
          </w:p>
          <w:p w:rsidR="00CA49FB" w:rsidRPr="004715FB" w:rsidRDefault="00CA49FB" w:rsidP="00731974">
            <w:r w:rsidRPr="004715FB">
              <w:rPr>
                <w:b/>
              </w:rPr>
              <w:t>130&lt; i ≤ 180</w:t>
            </w:r>
          </w:p>
          <w:p w:rsidR="00CA49FB" w:rsidRPr="004715FB" w:rsidRDefault="00CA49FB" w:rsidP="00731974">
            <w:pPr>
              <w:rPr>
                <w:b/>
                <w:u w:val="single"/>
              </w:rPr>
            </w:pPr>
            <w:r w:rsidRPr="004715FB">
              <w:rPr>
                <w:b/>
                <w:u w:val="single"/>
              </w:rPr>
              <w:t>3</w:t>
            </w:r>
            <w:r>
              <w:rPr>
                <w:b/>
                <w:u w:val="single"/>
              </w:rPr>
              <w:t>,06</w:t>
            </w:r>
            <w:r w:rsidRPr="004715FB">
              <w:rPr>
                <w:b/>
                <w:u w:val="single"/>
              </w:rPr>
              <w:t xml:space="preserve"> pkt</w:t>
            </w:r>
          </w:p>
        </w:tc>
        <w:tc>
          <w:tcPr>
            <w:tcW w:w="6379" w:type="dxa"/>
            <w:gridSpan w:val="2"/>
            <w:shd w:val="clear" w:color="auto" w:fill="auto"/>
          </w:tcPr>
          <w:p w:rsidR="00CA49FB" w:rsidRPr="004715FB" w:rsidRDefault="00CA49FB" w:rsidP="00731974">
            <w:r w:rsidRPr="004715FB">
              <w:t>Wartość wskaźnika (wyrażona liczbowo) /liczba punktów</w:t>
            </w:r>
          </w:p>
          <w:p w:rsidR="00CA49FB" w:rsidRPr="004715FB" w:rsidRDefault="00CA49FB" w:rsidP="00731974">
            <w:pPr>
              <w:rPr>
                <w:b/>
              </w:rPr>
            </w:pPr>
            <w:r w:rsidRPr="004715FB">
              <w:rPr>
                <w:b/>
              </w:rPr>
              <w:t>130&lt; i ≤ 180</w:t>
            </w:r>
          </w:p>
          <w:p w:rsidR="00CA49FB" w:rsidRPr="004715FB" w:rsidRDefault="00CA49FB" w:rsidP="00731974">
            <w:pPr>
              <w:rPr>
                <w:b/>
                <w:u w:val="single"/>
              </w:rPr>
            </w:pPr>
            <w:r w:rsidRPr="004715FB">
              <w:rPr>
                <w:b/>
                <w:u w:val="single"/>
              </w:rPr>
              <w:t>2</w:t>
            </w:r>
            <w:r>
              <w:rPr>
                <w:b/>
                <w:u w:val="single"/>
              </w:rPr>
              <w:t>,04</w:t>
            </w:r>
            <w:r w:rsidRPr="004715FB">
              <w:rPr>
                <w:b/>
                <w:u w:val="single"/>
              </w:rPr>
              <w:t xml:space="preserve"> pkt</w:t>
            </w:r>
          </w:p>
        </w:tc>
      </w:tr>
      <w:tr w:rsidR="00CA49FB"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9"/>
        </w:trPr>
        <w:tc>
          <w:tcPr>
            <w:tcW w:w="2126" w:type="dxa"/>
            <w:gridSpan w:val="2"/>
            <w:shd w:val="clear" w:color="auto" w:fill="auto"/>
          </w:tcPr>
          <w:p w:rsidR="00CA49FB" w:rsidRPr="005D1061" w:rsidRDefault="00CA49FB" w:rsidP="00731974">
            <w:r w:rsidRPr="005D1061">
              <w:t>50% maksymalnej oceny (średni wpływ)</w:t>
            </w:r>
          </w:p>
        </w:tc>
        <w:tc>
          <w:tcPr>
            <w:tcW w:w="5670" w:type="dxa"/>
            <w:gridSpan w:val="2"/>
            <w:shd w:val="clear" w:color="auto" w:fill="auto"/>
          </w:tcPr>
          <w:p w:rsidR="00CA49FB" w:rsidRPr="004D4388" w:rsidRDefault="00CA49FB" w:rsidP="00731974">
            <w:r w:rsidRPr="00FC2A95">
              <w:t>Wartość wskaźnika (wyrażona liczbowo) /liczba punktów</w:t>
            </w:r>
            <w:r>
              <w:t>:</w:t>
            </w:r>
            <w:r w:rsidRPr="005D1061">
              <w:br/>
            </w:r>
            <w:r>
              <w:rPr>
                <w:b/>
              </w:rPr>
              <w:t>18</w:t>
            </w:r>
            <w:r w:rsidRPr="0077470D">
              <w:rPr>
                <w:b/>
              </w:rPr>
              <w:t xml:space="preserve">0&lt; i ≤ </w:t>
            </w:r>
            <w:r>
              <w:rPr>
                <w:b/>
              </w:rPr>
              <w:t>230</w:t>
            </w:r>
          </w:p>
          <w:p w:rsidR="00CA49FB" w:rsidRPr="00FC2A95" w:rsidRDefault="00CA49FB" w:rsidP="00731974">
            <w:pPr>
              <w:rPr>
                <w:b/>
                <w:u w:val="single"/>
              </w:rPr>
            </w:pPr>
            <w:r>
              <w:rPr>
                <w:b/>
                <w:u w:val="single"/>
              </w:rPr>
              <w:t>6,12</w:t>
            </w:r>
            <w:r w:rsidRPr="0058491F">
              <w:rPr>
                <w:b/>
                <w:u w:val="single"/>
              </w:rPr>
              <w:t xml:space="preserve"> pkt</w:t>
            </w:r>
          </w:p>
        </w:tc>
        <w:tc>
          <w:tcPr>
            <w:tcW w:w="6379" w:type="dxa"/>
            <w:gridSpan w:val="2"/>
            <w:shd w:val="clear" w:color="auto" w:fill="auto"/>
          </w:tcPr>
          <w:p w:rsidR="00CA49FB" w:rsidRPr="005D1061" w:rsidRDefault="00CA49FB" w:rsidP="00731974">
            <w:r w:rsidRPr="00FC2A95">
              <w:t>Wartość wskaźnika (wyrażona liczbowo) /liczba punktów</w:t>
            </w:r>
            <w:r>
              <w:t>:</w:t>
            </w:r>
          </w:p>
          <w:p w:rsidR="00CA49FB" w:rsidRPr="005D1061" w:rsidRDefault="00CA49FB" w:rsidP="00731974">
            <w:pPr>
              <w:rPr>
                <w:b/>
              </w:rPr>
            </w:pPr>
            <w:r w:rsidRPr="005D1061">
              <w:rPr>
                <w:b/>
              </w:rPr>
              <w:t>1</w:t>
            </w:r>
            <w:r>
              <w:rPr>
                <w:b/>
              </w:rPr>
              <w:t>8</w:t>
            </w:r>
            <w:r w:rsidRPr="005D1061">
              <w:rPr>
                <w:b/>
              </w:rPr>
              <w:t xml:space="preserve">0&lt; i ≤ </w:t>
            </w:r>
            <w:r>
              <w:rPr>
                <w:b/>
              </w:rPr>
              <w:t>230</w:t>
            </w:r>
          </w:p>
          <w:p w:rsidR="00CA49FB" w:rsidRPr="00FC2A95" w:rsidRDefault="00CA49FB" w:rsidP="00731974">
            <w:pPr>
              <w:rPr>
                <w:b/>
                <w:u w:val="single"/>
              </w:rPr>
            </w:pPr>
            <w:r>
              <w:rPr>
                <w:b/>
                <w:u w:val="single"/>
              </w:rPr>
              <w:t>4,08</w:t>
            </w:r>
            <w:r w:rsidRPr="00FC2A95">
              <w:rPr>
                <w:b/>
                <w:u w:val="single"/>
              </w:rPr>
              <w:t xml:space="preserve"> pkt</w:t>
            </w:r>
          </w:p>
        </w:tc>
      </w:tr>
      <w:tr w:rsidR="00CA49FB"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03"/>
        </w:trPr>
        <w:tc>
          <w:tcPr>
            <w:tcW w:w="2126" w:type="dxa"/>
            <w:gridSpan w:val="2"/>
            <w:shd w:val="clear" w:color="auto" w:fill="auto"/>
          </w:tcPr>
          <w:p w:rsidR="00CA49FB" w:rsidRPr="005D1061" w:rsidRDefault="00CA49FB" w:rsidP="00731974">
            <w:r w:rsidRPr="005D1061">
              <w:t>100% maksymalnej oceny (wysoki wpływ)</w:t>
            </w:r>
          </w:p>
        </w:tc>
        <w:tc>
          <w:tcPr>
            <w:tcW w:w="5670" w:type="dxa"/>
            <w:gridSpan w:val="2"/>
            <w:shd w:val="clear" w:color="auto" w:fill="auto"/>
          </w:tcPr>
          <w:p w:rsidR="00CA49FB" w:rsidRPr="005D1061" w:rsidRDefault="00CA49FB" w:rsidP="00731974">
            <w:r w:rsidRPr="00FC2A95">
              <w:t>Wartość wskaźnika (wyrażona liczbowo) /liczba punktów</w:t>
            </w:r>
            <w:r>
              <w:t>:</w:t>
            </w:r>
          </w:p>
          <w:p w:rsidR="00CA49FB" w:rsidRDefault="00CA49FB" w:rsidP="00731974">
            <w:pPr>
              <w:rPr>
                <w:b/>
              </w:rPr>
            </w:pPr>
            <w:r>
              <w:rPr>
                <w:b/>
              </w:rPr>
              <w:t>&gt; 23</w:t>
            </w:r>
            <w:r w:rsidRPr="0077470D">
              <w:rPr>
                <w:b/>
              </w:rPr>
              <w:t>0</w:t>
            </w:r>
          </w:p>
          <w:p w:rsidR="00CA49FB" w:rsidRPr="00FC2A95" w:rsidRDefault="00CA49FB" w:rsidP="00731974">
            <w:pPr>
              <w:rPr>
                <w:b/>
                <w:u w:val="single"/>
              </w:rPr>
            </w:pPr>
            <w:r>
              <w:rPr>
                <w:b/>
                <w:u w:val="single"/>
              </w:rPr>
              <w:t>12,24</w:t>
            </w:r>
            <w:r w:rsidRPr="00FC2A95">
              <w:rPr>
                <w:b/>
                <w:u w:val="single"/>
              </w:rPr>
              <w:t xml:space="preserve"> pkt</w:t>
            </w:r>
          </w:p>
        </w:tc>
        <w:tc>
          <w:tcPr>
            <w:tcW w:w="6379" w:type="dxa"/>
            <w:gridSpan w:val="2"/>
            <w:shd w:val="clear" w:color="auto" w:fill="auto"/>
          </w:tcPr>
          <w:p w:rsidR="00CA49FB" w:rsidRPr="005D1061" w:rsidRDefault="00CA49FB" w:rsidP="00731974">
            <w:r w:rsidRPr="00FC2A95">
              <w:t>Wartość wskaźnika (wyrażona liczbowo) /liczba punktów:</w:t>
            </w:r>
          </w:p>
          <w:p w:rsidR="00CA49FB" w:rsidRPr="005D1061" w:rsidRDefault="00CA49FB" w:rsidP="00731974">
            <w:pPr>
              <w:rPr>
                <w:b/>
              </w:rPr>
            </w:pPr>
            <w:r w:rsidRPr="005D1061">
              <w:rPr>
                <w:b/>
              </w:rPr>
              <w:t xml:space="preserve">&gt; </w:t>
            </w:r>
            <w:r>
              <w:rPr>
                <w:b/>
              </w:rPr>
              <w:t>23</w:t>
            </w:r>
            <w:r w:rsidRPr="005D1061">
              <w:rPr>
                <w:b/>
              </w:rPr>
              <w:t>0</w:t>
            </w:r>
          </w:p>
          <w:p w:rsidR="00CA49FB" w:rsidRPr="00FC2A95" w:rsidRDefault="00CA49FB" w:rsidP="00731974">
            <w:pPr>
              <w:rPr>
                <w:b/>
                <w:u w:val="single"/>
              </w:rPr>
            </w:pPr>
            <w:r>
              <w:rPr>
                <w:b/>
                <w:u w:val="single"/>
              </w:rPr>
              <w:t>8,16</w:t>
            </w:r>
            <w:r w:rsidRPr="00FC2A95">
              <w:rPr>
                <w:b/>
                <w:u w:val="single"/>
              </w:rPr>
              <w:t xml:space="preserve"> pkt</w:t>
            </w:r>
          </w:p>
        </w:tc>
      </w:tr>
      <w:tr w:rsidR="00CA49FB"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2126" w:type="dxa"/>
            <w:gridSpan w:val="2"/>
            <w:shd w:val="clear" w:color="auto" w:fill="auto"/>
          </w:tcPr>
          <w:p w:rsidR="00CA49FB" w:rsidRPr="005D1061" w:rsidRDefault="00CA49FB" w:rsidP="00731974">
            <w:r w:rsidRPr="005D1061">
              <w:t>Waga danego wskaźnika</w:t>
            </w:r>
          </w:p>
        </w:tc>
        <w:tc>
          <w:tcPr>
            <w:tcW w:w="5670" w:type="dxa"/>
            <w:gridSpan w:val="2"/>
            <w:shd w:val="clear" w:color="auto" w:fill="auto"/>
          </w:tcPr>
          <w:p w:rsidR="00CA49FB" w:rsidRPr="00CA49FB" w:rsidRDefault="00CA49FB" w:rsidP="00731974">
            <w:r w:rsidRPr="005D1061">
              <w:t>Waga wskaźnika (wyrażona procentowo)</w:t>
            </w:r>
            <w:r>
              <w:t>:</w:t>
            </w:r>
            <w:r w:rsidRPr="005D1061">
              <w:t xml:space="preserve"> </w:t>
            </w:r>
          </w:p>
          <w:p w:rsidR="00CA49FB" w:rsidRPr="005D1061" w:rsidRDefault="00CA49FB" w:rsidP="00731974">
            <w:r>
              <w:rPr>
                <w:b/>
              </w:rPr>
              <w:t>60</w:t>
            </w:r>
            <w:r w:rsidRPr="005D1061">
              <w:rPr>
                <w:b/>
              </w:rPr>
              <w:t>%</w:t>
            </w:r>
          </w:p>
        </w:tc>
        <w:tc>
          <w:tcPr>
            <w:tcW w:w="6379" w:type="dxa"/>
            <w:gridSpan w:val="2"/>
            <w:shd w:val="clear" w:color="auto" w:fill="auto"/>
          </w:tcPr>
          <w:p w:rsidR="00CA49FB" w:rsidRPr="00CA49FB" w:rsidRDefault="00CA49FB" w:rsidP="00731974">
            <w:r w:rsidRPr="005D1061">
              <w:t>Waga wskaźnika (wyrażona procentowo):</w:t>
            </w:r>
          </w:p>
          <w:p w:rsidR="00CA49FB" w:rsidRPr="005D1061" w:rsidRDefault="00CA49FB" w:rsidP="00731974">
            <w:r>
              <w:rPr>
                <w:b/>
              </w:rPr>
              <w:t>4</w:t>
            </w:r>
            <w:r w:rsidRPr="005D1061">
              <w:rPr>
                <w:b/>
              </w:rPr>
              <w:t>0%</w:t>
            </w:r>
          </w:p>
        </w:tc>
      </w:tr>
      <w:tr w:rsidR="00CA49FB" w:rsidRPr="005D1061" w:rsidTr="00CA49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25"/>
        </w:trPr>
        <w:tc>
          <w:tcPr>
            <w:tcW w:w="2126" w:type="dxa"/>
            <w:gridSpan w:val="2"/>
            <w:shd w:val="clear" w:color="auto" w:fill="auto"/>
          </w:tcPr>
          <w:p w:rsidR="00CA49FB" w:rsidRPr="005D1061" w:rsidRDefault="00CA49FB" w:rsidP="00731974">
            <w:r w:rsidRPr="005D1061">
              <w:t>Ocena:</w:t>
            </w:r>
          </w:p>
          <w:p w:rsidR="00CA49FB" w:rsidRPr="005D1061" w:rsidRDefault="00CA49FB" w:rsidP="00731974">
            <w:r w:rsidRPr="005D1061">
              <w:t xml:space="preserve">(max </w:t>
            </w:r>
            <w:r>
              <w:t>20</w:t>
            </w:r>
            <w:r w:rsidRPr="005D1061">
              <w:t xml:space="preserve"> pkt. – 100%)</w:t>
            </w:r>
          </w:p>
          <w:p w:rsidR="00CA49FB" w:rsidRPr="005D1061" w:rsidRDefault="00CA49FB" w:rsidP="00731974"/>
        </w:tc>
        <w:tc>
          <w:tcPr>
            <w:tcW w:w="5670" w:type="dxa"/>
            <w:gridSpan w:val="2"/>
            <w:shd w:val="clear" w:color="auto" w:fill="auto"/>
            <w:vAlign w:val="center"/>
          </w:tcPr>
          <w:p w:rsidR="00CA49FB" w:rsidRPr="005D1061" w:rsidRDefault="00CA49FB" w:rsidP="00731974">
            <w:pPr>
              <w:rPr>
                <w:b/>
              </w:rPr>
            </w:pPr>
            <w:r>
              <w:rPr>
                <w:b/>
              </w:rPr>
              <w:t>12,24  pkt</w:t>
            </w:r>
          </w:p>
        </w:tc>
        <w:tc>
          <w:tcPr>
            <w:tcW w:w="6379" w:type="dxa"/>
            <w:gridSpan w:val="2"/>
            <w:shd w:val="clear" w:color="auto" w:fill="auto"/>
            <w:vAlign w:val="center"/>
          </w:tcPr>
          <w:p w:rsidR="00CA49FB" w:rsidRPr="005D1061" w:rsidRDefault="00CA49FB" w:rsidP="00731974">
            <w:pPr>
              <w:rPr>
                <w:b/>
              </w:rPr>
            </w:pPr>
            <w:r>
              <w:rPr>
                <w:b/>
              </w:rPr>
              <w:t>8,16 pkt</w:t>
            </w:r>
          </w:p>
        </w:tc>
      </w:tr>
      <w:tr w:rsidR="005D1061" w:rsidRPr="005D1061" w:rsidTr="005F7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46"/>
        </w:trPr>
        <w:tc>
          <w:tcPr>
            <w:tcW w:w="7796" w:type="dxa"/>
            <w:gridSpan w:val="4"/>
            <w:shd w:val="clear" w:color="auto" w:fill="auto"/>
          </w:tcPr>
          <w:p w:rsidR="005D1061" w:rsidRPr="005D1061" w:rsidRDefault="005D1061" w:rsidP="005D1061">
            <w:pPr>
              <w:rPr>
                <w:b/>
              </w:rPr>
            </w:pPr>
            <w:r w:rsidRPr="005D1061">
              <w:rPr>
                <w:b/>
              </w:rPr>
              <w:t>SUMA</w:t>
            </w:r>
          </w:p>
        </w:tc>
        <w:tc>
          <w:tcPr>
            <w:tcW w:w="6379" w:type="dxa"/>
            <w:gridSpan w:val="2"/>
            <w:shd w:val="clear" w:color="auto" w:fill="auto"/>
            <w:vAlign w:val="center"/>
          </w:tcPr>
          <w:p w:rsidR="005D1061" w:rsidRPr="005D1061" w:rsidRDefault="00796733" w:rsidP="005D1061">
            <w:pPr>
              <w:rPr>
                <w:b/>
              </w:rPr>
            </w:pPr>
            <w:r>
              <w:rPr>
                <w:b/>
              </w:rPr>
              <w:t>51</w:t>
            </w:r>
            <w:r w:rsidR="005D1061" w:rsidRPr="005D1061">
              <w:rPr>
                <w:b/>
              </w:rPr>
              <w:t xml:space="preserve"> pkt</w:t>
            </w:r>
          </w:p>
        </w:tc>
      </w:tr>
    </w:tbl>
    <w:p w:rsidR="003D33C7" w:rsidRDefault="003D33C7" w:rsidP="00CA49FB"/>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74" w:rsidRDefault="00731974" w:rsidP="00883846">
      <w:pPr>
        <w:spacing w:after="0" w:line="240" w:lineRule="auto"/>
      </w:pPr>
      <w:r>
        <w:separator/>
      </w:r>
    </w:p>
  </w:endnote>
  <w:endnote w:type="continuationSeparator" w:id="0">
    <w:p w:rsidR="00731974" w:rsidRDefault="00731974"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731974" w:rsidRDefault="00731974">
        <w:pPr>
          <w:pStyle w:val="Stopka"/>
          <w:jc w:val="right"/>
        </w:pPr>
        <w:r>
          <w:fldChar w:fldCharType="begin"/>
        </w:r>
        <w:r>
          <w:instrText>PAGE   \* MERGEFORMAT</w:instrText>
        </w:r>
        <w:r>
          <w:fldChar w:fldCharType="separate"/>
        </w:r>
        <w:r w:rsidR="001537CF">
          <w:rPr>
            <w:noProof/>
          </w:rPr>
          <w:t>2</w:t>
        </w:r>
        <w:r>
          <w:rPr>
            <w:noProof/>
          </w:rPr>
          <w:fldChar w:fldCharType="end"/>
        </w:r>
      </w:p>
    </w:sdtContent>
  </w:sdt>
  <w:p w:rsidR="00731974" w:rsidRDefault="007319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731974" w:rsidRDefault="00731974">
        <w:pPr>
          <w:pStyle w:val="Stopka"/>
          <w:jc w:val="right"/>
        </w:pPr>
        <w:r>
          <w:fldChar w:fldCharType="begin"/>
        </w:r>
        <w:r>
          <w:instrText xml:space="preserve"> PAGE   \* MERGEFORMAT </w:instrText>
        </w:r>
        <w:r>
          <w:fldChar w:fldCharType="separate"/>
        </w:r>
        <w:r w:rsidR="001537CF">
          <w:rPr>
            <w:noProof/>
          </w:rPr>
          <w:t>1</w:t>
        </w:r>
        <w:r>
          <w:rPr>
            <w:noProof/>
          </w:rPr>
          <w:fldChar w:fldCharType="end"/>
        </w:r>
      </w:p>
    </w:sdtContent>
  </w:sdt>
  <w:p w:rsidR="00731974" w:rsidRDefault="007319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74" w:rsidRDefault="00731974" w:rsidP="00883846">
      <w:pPr>
        <w:spacing w:after="0" w:line="240" w:lineRule="auto"/>
      </w:pPr>
      <w:r>
        <w:separator/>
      </w:r>
    </w:p>
  </w:footnote>
  <w:footnote w:type="continuationSeparator" w:id="0">
    <w:p w:rsidR="00731974" w:rsidRDefault="00731974" w:rsidP="00883846">
      <w:pPr>
        <w:spacing w:after="0" w:line="240" w:lineRule="auto"/>
      </w:pPr>
      <w:r>
        <w:continuationSeparator/>
      </w:r>
    </w:p>
  </w:footnote>
  <w:footnote w:id="1">
    <w:p w:rsidR="00731974" w:rsidRPr="00DF6365" w:rsidRDefault="00731974"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731974" w:rsidRPr="00DF6365" w:rsidRDefault="00731974" w:rsidP="004260E9">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731974" w:rsidRPr="00DF6365" w:rsidRDefault="0073197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731974" w:rsidRPr="00DF6365" w:rsidRDefault="0073197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731974" w:rsidRPr="00DF6365" w:rsidRDefault="0073197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731974" w:rsidRPr="00DF6365" w:rsidRDefault="0073197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731974" w:rsidRPr="00DF6365" w:rsidRDefault="0073197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731974" w:rsidRPr="00DF6365" w:rsidRDefault="0073197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731974" w:rsidRPr="00DF6365" w:rsidRDefault="0073197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731974" w:rsidRPr="00DF6365" w:rsidRDefault="0073197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731974" w:rsidRPr="00DF6365" w:rsidRDefault="00731974" w:rsidP="004260E9">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731974" w:rsidRPr="00DF6365" w:rsidRDefault="00731974" w:rsidP="004260E9">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731974" w:rsidRPr="00DF6365" w:rsidRDefault="00731974" w:rsidP="004260E9">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731974" w:rsidRPr="00DF6365" w:rsidRDefault="00731974"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731974" w:rsidRPr="00653CF5" w:rsidRDefault="00731974" w:rsidP="0040643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731974" w:rsidRPr="00653CF5" w:rsidRDefault="00731974"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rsidR="00731974" w:rsidRPr="00653CF5" w:rsidRDefault="00731974"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731974" w:rsidRPr="00653CF5" w:rsidRDefault="00731974"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rsidR="00731974" w:rsidRPr="00653CF5" w:rsidRDefault="00731974"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rsidR="00731974" w:rsidRPr="00653CF5" w:rsidRDefault="00731974"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w:t>
      </w:r>
      <w:proofErr w:type="spellStart"/>
      <w:r w:rsidRPr="00653CF5">
        <w:rPr>
          <w:rFonts w:ascii="Calibri" w:hAnsi="Calibri" w:cs="Calibri"/>
          <w:color w:val="000000"/>
          <w:sz w:val="16"/>
          <w:szCs w:val="16"/>
        </w:rPr>
        <w:t>emocjonalno</w:t>
      </w:r>
      <w:proofErr w:type="spellEnd"/>
      <w:r w:rsidRPr="00653CF5">
        <w:rPr>
          <w:rFonts w:ascii="Calibri" w:hAnsi="Calibri" w:cs="Calibri"/>
          <w:color w:val="000000"/>
          <w:sz w:val="16"/>
          <w:szCs w:val="16"/>
        </w:rPr>
        <w:t xml:space="preserve">–społecznym, powstających m. in. w wyniku sytuacji kryzysowych lub traumatycznych; </w:t>
      </w:r>
    </w:p>
    <w:p w:rsidR="00731974" w:rsidRPr="00653CF5" w:rsidRDefault="00731974"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rsidR="00731974" w:rsidRPr="00653CF5" w:rsidRDefault="00731974"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rsidR="00731974" w:rsidRPr="00653CF5" w:rsidRDefault="00731974"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rsidR="00731974" w:rsidRPr="00653CF5" w:rsidRDefault="00731974" w:rsidP="0040643F">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rsidR="00731974" w:rsidRPr="004D1738" w:rsidRDefault="00731974" w:rsidP="0040643F">
      <w:pPr>
        <w:pStyle w:val="Tekstprzypisudolnego"/>
        <w:rPr>
          <w:lang w:val="pl-PL"/>
        </w:rPr>
      </w:pPr>
    </w:p>
  </w:footnote>
  <w:footnote w:id="5">
    <w:p w:rsidR="00731974" w:rsidRPr="004D1738" w:rsidRDefault="00731974" w:rsidP="0040643F">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731974" w:rsidRPr="004D1738" w:rsidRDefault="00731974" w:rsidP="0040643F">
      <w:pPr>
        <w:pStyle w:val="Tekstprzypisudolnego"/>
        <w:rPr>
          <w:lang w:val="pl-PL"/>
        </w:rPr>
      </w:pPr>
    </w:p>
  </w:footnote>
  <w:footnote w:id="6">
    <w:p w:rsidR="00731974" w:rsidRPr="00347043" w:rsidRDefault="00731974" w:rsidP="0040643F">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731974" w:rsidRPr="00347043" w:rsidRDefault="00731974" w:rsidP="0040643F">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74" w:rsidRPr="00FD78E6" w:rsidRDefault="00731974" w:rsidP="00FD78E6">
    <w:pPr>
      <w:pStyle w:val="Nagwek"/>
    </w:pPr>
    <w:r>
      <w:rPr>
        <w:noProof/>
        <w:lang w:eastAsia="pl-PL"/>
      </w:rPr>
      <w:drawing>
        <wp:anchor distT="0" distB="0" distL="114300" distR="114300" simplePos="0" relativeHeight="251659264" behindDoc="1" locked="0" layoutInCell="1" allowOverlap="1">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731974" w:rsidRDefault="00731974" w:rsidP="00BB49EB">
    <w:pPr>
      <w:pStyle w:val="Nagwek"/>
      <w:jc w:val="right"/>
      <w:rPr>
        <w:sz w:val="18"/>
        <w:szCs w:val="18"/>
      </w:rPr>
    </w:pPr>
    <w:r>
      <w:rPr>
        <w:sz w:val="18"/>
        <w:szCs w:val="18"/>
      </w:rPr>
      <w:t xml:space="preserve"> </w:t>
    </w:r>
  </w:p>
  <w:p w:rsidR="00731974" w:rsidRDefault="00731974" w:rsidP="00BB49EB">
    <w:pPr>
      <w:pStyle w:val="Nagwek"/>
      <w:jc w:val="right"/>
      <w:rPr>
        <w:sz w:val="18"/>
        <w:szCs w:val="18"/>
      </w:rPr>
    </w:pPr>
  </w:p>
  <w:p w:rsidR="00731974" w:rsidRDefault="00731974" w:rsidP="00BB49EB">
    <w:pPr>
      <w:pStyle w:val="Nagwek"/>
      <w:jc w:val="right"/>
      <w:rPr>
        <w:sz w:val="18"/>
        <w:szCs w:val="18"/>
      </w:rPr>
    </w:pPr>
  </w:p>
  <w:p w:rsidR="00731974" w:rsidRDefault="00731974" w:rsidP="00BB49EB">
    <w:pPr>
      <w:pStyle w:val="Nagwek"/>
      <w:jc w:val="right"/>
      <w:rPr>
        <w:sz w:val="18"/>
        <w:szCs w:val="18"/>
      </w:rPr>
    </w:pPr>
  </w:p>
  <w:p w:rsidR="00731974" w:rsidRPr="005C71D7" w:rsidRDefault="00731974" w:rsidP="00BB49EB">
    <w:pPr>
      <w:pStyle w:val="Nagwek"/>
      <w:jc w:val="right"/>
      <w:rPr>
        <w:sz w:val="18"/>
        <w:szCs w:val="18"/>
      </w:rPr>
    </w:pPr>
    <w:r w:rsidRPr="005C71D7">
      <w:rPr>
        <w:sz w:val="18"/>
        <w:szCs w:val="18"/>
      </w:rPr>
      <w:t xml:space="preserve">Załącznik  nr 1 do Regulaminu konkursu </w:t>
    </w:r>
  </w:p>
  <w:p w:rsidR="00731974" w:rsidRPr="00FD78E6" w:rsidRDefault="00731974" w:rsidP="00FD78E6">
    <w:pPr>
      <w:spacing w:line="240" w:lineRule="auto"/>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C71D7">
      <w:rPr>
        <w:sz w:val="18"/>
        <w:szCs w:val="18"/>
      </w:rPr>
      <w:t>Nr naboru Nr naboru RPDS.07.02.01-IZ.00-02-090/16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7B127C"/>
    <w:multiLevelType w:val="hybridMultilevel"/>
    <w:tmpl w:val="4B9AA622"/>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AB921FB"/>
    <w:multiLevelType w:val="hybridMultilevel"/>
    <w:tmpl w:val="F64208B0"/>
    <w:lvl w:ilvl="0" w:tplc="0415000B">
      <w:start w:val="3000"/>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2">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9"/>
  </w:num>
  <w:num w:numId="5">
    <w:abstractNumId w:val="29"/>
  </w:num>
  <w:num w:numId="6">
    <w:abstractNumId w:val="2"/>
  </w:num>
  <w:num w:numId="7">
    <w:abstractNumId w:val="13"/>
  </w:num>
  <w:num w:numId="8">
    <w:abstractNumId w:val="7"/>
  </w:num>
  <w:num w:numId="9">
    <w:abstractNumId w:val="43"/>
  </w:num>
  <w:num w:numId="10">
    <w:abstractNumId w:val="14"/>
  </w:num>
  <w:num w:numId="11">
    <w:abstractNumId w:val="36"/>
  </w:num>
  <w:num w:numId="12">
    <w:abstractNumId w:val="28"/>
  </w:num>
  <w:num w:numId="13">
    <w:abstractNumId w:val="31"/>
  </w:num>
  <w:num w:numId="14">
    <w:abstractNumId w:val="3"/>
  </w:num>
  <w:num w:numId="15">
    <w:abstractNumId w:val="35"/>
  </w:num>
  <w:num w:numId="16">
    <w:abstractNumId w:val="25"/>
  </w:num>
  <w:num w:numId="17">
    <w:abstractNumId w:val="39"/>
  </w:num>
  <w:num w:numId="18">
    <w:abstractNumId w:val="47"/>
  </w:num>
  <w:num w:numId="19">
    <w:abstractNumId w:val="4"/>
  </w:num>
  <w:num w:numId="20">
    <w:abstractNumId w:val="11"/>
  </w:num>
  <w:num w:numId="21">
    <w:abstractNumId w:val="17"/>
  </w:num>
  <w:num w:numId="22">
    <w:abstractNumId w:val="27"/>
  </w:num>
  <w:num w:numId="23">
    <w:abstractNumId w:val="10"/>
  </w:num>
  <w:num w:numId="24">
    <w:abstractNumId w:val="40"/>
  </w:num>
  <w:num w:numId="25">
    <w:abstractNumId w:val="37"/>
  </w:num>
  <w:num w:numId="26">
    <w:abstractNumId w:val="34"/>
  </w:num>
  <w:num w:numId="27">
    <w:abstractNumId w:val="18"/>
  </w:num>
  <w:num w:numId="28">
    <w:abstractNumId w:val="6"/>
  </w:num>
  <w:num w:numId="29">
    <w:abstractNumId w:val="8"/>
  </w:num>
  <w:num w:numId="30">
    <w:abstractNumId w:val="5"/>
  </w:num>
  <w:num w:numId="31">
    <w:abstractNumId w:val="45"/>
  </w:num>
  <w:num w:numId="32">
    <w:abstractNumId w:val="44"/>
  </w:num>
  <w:num w:numId="33">
    <w:abstractNumId w:val="20"/>
  </w:num>
  <w:num w:numId="34">
    <w:abstractNumId w:val="38"/>
  </w:num>
  <w:num w:numId="35">
    <w:abstractNumId w:val="48"/>
  </w:num>
  <w:num w:numId="36">
    <w:abstractNumId w:val="46"/>
  </w:num>
  <w:num w:numId="37">
    <w:abstractNumId w:val="23"/>
  </w:num>
  <w:num w:numId="38">
    <w:abstractNumId w:val="30"/>
  </w:num>
  <w:num w:numId="39">
    <w:abstractNumId w:val="33"/>
  </w:num>
  <w:num w:numId="40">
    <w:abstractNumId w:val="41"/>
  </w:num>
  <w:num w:numId="41">
    <w:abstractNumId w:val="22"/>
  </w:num>
  <w:num w:numId="42">
    <w:abstractNumId w:val="32"/>
  </w:num>
  <w:num w:numId="43">
    <w:abstractNumId w:val="15"/>
  </w:num>
  <w:num w:numId="44">
    <w:abstractNumId w:val="26"/>
  </w:num>
  <w:num w:numId="45">
    <w:abstractNumId w:val="12"/>
  </w:num>
  <w:num w:numId="46">
    <w:abstractNumId w:val="42"/>
  </w:num>
  <w:num w:numId="47">
    <w:abstractNumId w:val="19"/>
  </w:num>
  <w:num w:numId="48">
    <w:abstractNumId w:val="2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41D0C"/>
    <w:rsid w:val="000B6862"/>
    <w:rsid w:val="000D0F1B"/>
    <w:rsid w:val="0010113E"/>
    <w:rsid w:val="00132F97"/>
    <w:rsid w:val="001537CF"/>
    <w:rsid w:val="001929ED"/>
    <w:rsid w:val="001D770B"/>
    <w:rsid w:val="00210567"/>
    <w:rsid w:val="002777ED"/>
    <w:rsid w:val="00281D54"/>
    <w:rsid w:val="00282360"/>
    <w:rsid w:val="002A233C"/>
    <w:rsid w:val="002B235A"/>
    <w:rsid w:val="002D38FF"/>
    <w:rsid w:val="002E5CDE"/>
    <w:rsid w:val="002F1045"/>
    <w:rsid w:val="003246C8"/>
    <w:rsid w:val="00335E6F"/>
    <w:rsid w:val="003362E7"/>
    <w:rsid w:val="003636A7"/>
    <w:rsid w:val="00383310"/>
    <w:rsid w:val="003B7AEE"/>
    <w:rsid w:val="003D33C7"/>
    <w:rsid w:val="003D577E"/>
    <w:rsid w:val="003F3EFD"/>
    <w:rsid w:val="0040643F"/>
    <w:rsid w:val="004260E9"/>
    <w:rsid w:val="004342D9"/>
    <w:rsid w:val="00462A50"/>
    <w:rsid w:val="004715FB"/>
    <w:rsid w:val="004D36FF"/>
    <w:rsid w:val="004F5079"/>
    <w:rsid w:val="0051721D"/>
    <w:rsid w:val="00526678"/>
    <w:rsid w:val="00534035"/>
    <w:rsid w:val="005403CB"/>
    <w:rsid w:val="00541D0C"/>
    <w:rsid w:val="005616A2"/>
    <w:rsid w:val="005719D6"/>
    <w:rsid w:val="00581EED"/>
    <w:rsid w:val="0058491F"/>
    <w:rsid w:val="005B124B"/>
    <w:rsid w:val="005C71D7"/>
    <w:rsid w:val="005D1061"/>
    <w:rsid w:val="005D2073"/>
    <w:rsid w:val="005F7092"/>
    <w:rsid w:val="006B1E7A"/>
    <w:rsid w:val="006D694B"/>
    <w:rsid w:val="007037EB"/>
    <w:rsid w:val="0072317E"/>
    <w:rsid w:val="00731974"/>
    <w:rsid w:val="0077470D"/>
    <w:rsid w:val="00780278"/>
    <w:rsid w:val="00796733"/>
    <w:rsid w:val="007C012C"/>
    <w:rsid w:val="00804AAF"/>
    <w:rsid w:val="0082547D"/>
    <w:rsid w:val="00883846"/>
    <w:rsid w:val="00946643"/>
    <w:rsid w:val="009C0521"/>
    <w:rsid w:val="009F6DEC"/>
    <w:rsid w:val="00A26CAC"/>
    <w:rsid w:val="00A4069F"/>
    <w:rsid w:val="00A5374E"/>
    <w:rsid w:val="00A8492C"/>
    <w:rsid w:val="00AC6D68"/>
    <w:rsid w:val="00AC7A6D"/>
    <w:rsid w:val="00AF7028"/>
    <w:rsid w:val="00B357E1"/>
    <w:rsid w:val="00B47AAA"/>
    <w:rsid w:val="00B50F64"/>
    <w:rsid w:val="00B66F18"/>
    <w:rsid w:val="00BB1DB5"/>
    <w:rsid w:val="00BB49EB"/>
    <w:rsid w:val="00BC6FC5"/>
    <w:rsid w:val="00BD15BC"/>
    <w:rsid w:val="00BE503E"/>
    <w:rsid w:val="00BF08F0"/>
    <w:rsid w:val="00C24996"/>
    <w:rsid w:val="00C32A8F"/>
    <w:rsid w:val="00C8149B"/>
    <w:rsid w:val="00CA3A7C"/>
    <w:rsid w:val="00CA49FB"/>
    <w:rsid w:val="00D15CD0"/>
    <w:rsid w:val="00D24F63"/>
    <w:rsid w:val="00D63419"/>
    <w:rsid w:val="00D64C12"/>
    <w:rsid w:val="00D95ECC"/>
    <w:rsid w:val="00DA43FB"/>
    <w:rsid w:val="00DE16D9"/>
    <w:rsid w:val="00E21DAA"/>
    <w:rsid w:val="00E4602D"/>
    <w:rsid w:val="00E50977"/>
    <w:rsid w:val="00E57987"/>
    <w:rsid w:val="00E6747E"/>
    <w:rsid w:val="00F03EB5"/>
    <w:rsid w:val="00F334E2"/>
    <w:rsid w:val="00F54B5F"/>
    <w:rsid w:val="00F70F3D"/>
    <w:rsid w:val="00F92712"/>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36FF"/>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8858-C1A2-4B29-ACE0-1F2DA2EB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34</Pages>
  <Words>7571</Words>
  <Characters>45428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Małgorzata Domaradzka</cp:lastModifiedBy>
  <cp:revision>10</cp:revision>
  <cp:lastPrinted>2016-03-23T11:48:00Z</cp:lastPrinted>
  <dcterms:created xsi:type="dcterms:W3CDTF">2016-03-12T05:36:00Z</dcterms:created>
  <dcterms:modified xsi:type="dcterms:W3CDTF">2016-03-24T08:53:00Z</dcterms:modified>
</cp:coreProperties>
</file>