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A43011" w:rsidRPr="00A430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26B43">
        <w:rPr>
          <w:rFonts w:cs="Arial"/>
          <w:b/>
          <w:sz w:val="32"/>
          <w:szCs w:val="32"/>
        </w:rPr>
        <w:t xml:space="preserve">Oś priorytetowa 6 Infrastruktura </w:t>
      </w:r>
      <w:r>
        <w:rPr>
          <w:rFonts w:cs="Arial"/>
          <w:b/>
          <w:sz w:val="32"/>
          <w:szCs w:val="32"/>
        </w:rPr>
        <w:t>spójności społecznej</w:t>
      </w: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526B43">
        <w:rPr>
          <w:rFonts w:cs="Arial"/>
          <w:b/>
          <w:sz w:val="32"/>
          <w:szCs w:val="32"/>
        </w:rPr>
        <w:t>Działanie 6.1 Inwestycje w infrastrukturę społeczn</w:t>
      </w:r>
      <w:r>
        <w:rPr>
          <w:rFonts w:cs="Arial"/>
          <w:b/>
          <w:sz w:val="32"/>
          <w:szCs w:val="32"/>
        </w:rPr>
        <w:t>ą</w:t>
      </w:r>
    </w:p>
    <w:p w:rsidR="00795615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26B43">
        <w:rPr>
          <w:rFonts w:cs="Arial"/>
          <w:b/>
          <w:sz w:val="32"/>
          <w:szCs w:val="32"/>
        </w:rPr>
        <w:t>Poddziałanie 6.1.1 Inwestycje w infrastrukturę społeczn</w:t>
      </w:r>
      <w:r>
        <w:rPr>
          <w:rFonts w:cs="Arial"/>
          <w:b/>
          <w:sz w:val="32"/>
          <w:szCs w:val="32"/>
        </w:rPr>
        <w:t>ą</w:t>
      </w:r>
      <w:r w:rsidRPr="00526B43">
        <w:rPr>
          <w:rFonts w:cs="Arial"/>
          <w:b/>
          <w:sz w:val="32"/>
          <w:szCs w:val="32"/>
        </w:rPr>
        <w:t xml:space="preserve"> – </w:t>
      </w: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26B43">
        <w:rPr>
          <w:rFonts w:cs="Arial"/>
          <w:b/>
          <w:sz w:val="32"/>
          <w:szCs w:val="32"/>
        </w:rPr>
        <w:t>konkursy horyzontalne – nabór na OSI</w:t>
      </w: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24"/>
          <w:szCs w:val="24"/>
          <w:highlight w:val="darkMagenta"/>
        </w:rPr>
      </w:pPr>
    </w:p>
    <w:bookmarkEnd w:id="0"/>
    <w:bookmarkEnd w:id="1"/>
    <w:p w:rsidR="00795615" w:rsidRPr="00FD6705" w:rsidRDefault="00795615" w:rsidP="00795615">
      <w:pPr>
        <w:tabs>
          <w:tab w:val="left" w:pos="2835"/>
        </w:tabs>
        <w:spacing w:line="240" w:lineRule="auto"/>
        <w:jc w:val="center"/>
        <w:rPr>
          <w:b/>
          <w:sz w:val="32"/>
          <w:szCs w:val="32"/>
          <w:u w:val="single"/>
        </w:rPr>
      </w:pPr>
      <w:r w:rsidRPr="00FD6705">
        <w:rPr>
          <w:b/>
          <w:sz w:val="32"/>
          <w:szCs w:val="32"/>
          <w:u w:val="single"/>
        </w:rPr>
        <w:t xml:space="preserve">Budowa, remont, przebudowa, rozbudowa, wyposażenie, modernizacja oraz adaptacja infrastruktury prowadzonej przez podmioty opieki nad dziećmi do 3 roku życia </w:t>
      </w:r>
      <w:r>
        <w:rPr>
          <w:b/>
          <w:sz w:val="32"/>
          <w:szCs w:val="32"/>
          <w:u w:val="single"/>
        </w:rPr>
        <w:br/>
      </w:r>
      <w:r w:rsidRPr="00FD6705">
        <w:rPr>
          <w:b/>
          <w:sz w:val="32"/>
          <w:szCs w:val="32"/>
          <w:u w:val="single"/>
        </w:rPr>
        <w:t>(np. żłobki, kluby malucha)</w:t>
      </w:r>
    </w:p>
    <w:p w:rsidR="00975B6C" w:rsidRPr="00AF2D2D" w:rsidRDefault="00975B6C" w:rsidP="00975B6C">
      <w:pPr>
        <w:tabs>
          <w:tab w:val="left" w:pos="2835"/>
        </w:tabs>
        <w:spacing w:line="240" w:lineRule="auto"/>
        <w:jc w:val="center"/>
        <w:rPr>
          <w:b/>
          <w:sz w:val="32"/>
          <w:szCs w:val="32"/>
          <w:u w:val="single"/>
        </w:rPr>
      </w:pPr>
    </w:p>
    <w:p w:rsidR="00975B6C" w:rsidRPr="00AF2D2D" w:rsidRDefault="00975B6C" w:rsidP="00975B6C">
      <w:pPr>
        <w:spacing w:line="240" w:lineRule="auto"/>
        <w:jc w:val="center"/>
        <w:rPr>
          <w:b/>
          <w:sz w:val="32"/>
          <w:szCs w:val="32"/>
        </w:rPr>
      </w:pPr>
      <w:r w:rsidRPr="00AF2D2D">
        <w:rPr>
          <w:b/>
          <w:sz w:val="32"/>
          <w:szCs w:val="32"/>
        </w:rPr>
        <w:t>Nr naboru RPDS.06.01.01-IZ.00-02-100/16</w:t>
      </w:r>
    </w:p>
    <w:p w:rsidR="00142C81" w:rsidRPr="00390D9C" w:rsidRDefault="00142C81" w:rsidP="00142C81">
      <w:pPr>
        <w:spacing w:line="240" w:lineRule="auto"/>
        <w:jc w:val="center"/>
        <w:rPr>
          <w:b/>
          <w:sz w:val="28"/>
          <w:szCs w:val="28"/>
        </w:rPr>
      </w:pP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795615">
        <w:tc>
          <w:tcPr>
            <w:tcW w:w="534" w:type="dxa"/>
            <w:vAlign w:val="center"/>
          </w:tcPr>
          <w:p w:rsidR="00805E31" w:rsidRPr="00151119" w:rsidRDefault="00805E31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805E31" w:rsidRPr="00805E31" w:rsidRDefault="007C46DB" w:rsidP="00795615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795615" w:rsidRPr="00540C31" w:rsidRDefault="007C46DB" w:rsidP="00795615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b/>
                <w:color w:val="00000A"/>
                <w:highlight w:val="darkMagenta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795615"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795615" w:rsidRPr="00540C31">
              <w:rPr>
                <w:rFonts w:ascii="Calibri" w:eastAsia="Droid Sans Fallback" w:hAnsi="Calibri" w:cs="Calibri"/>
                <w:color w:val="00000A"/>
              </w:rPr>
              <w:t>Oś priorytetowa 6 Infrastruktura spójności społecznej, Działanie 6.1 Inwestycje w infrastrukturę społeczną, Poddziałanie 6.1.1 Inwestycje w infrastrukturę społeczną</w:t>
            </w:r>
            <w:r w:rsidR="00795615">
              <w:rPr>
                <w:rFonts w:ascii="Calibri" w:eastAsia="Droid Sans Fallback" w:hAnsi="Calibri" w:cs="Calibri"/>
                <w:color w:val="00000A"/>
              </w:rPr>
              <w:t xml:space="preserve"> – </w:t>
            </w:r>
            <w:r w:rsidR="00795615" w:rsidRPr="00540C31">
              <w:rPr>
                <w:rFonts w:ascii="Calibri" w:eastAsia="Droid Sans Fallback" w:hAnsi="Calibri" w:cs="Calibri"/>
                <w:color w:val="00000A"/>
              </w:rPr>
              <w:t>konkursy horyzontalne – nabór na OSI</w:t>
            </w:r>
            <w:r w:rsidR="00795615" w:rsidRPr="00DE38EB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795615" w:rsidRPr="00F02321"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795615" w:rsidRPr="00DE38EB">
              <w:rPr>
                <w:rFonts w:ascii="Calibri" w:eastAsia="Droid Sans Fallback" w:hAnsi="Calibri" w:cs="Calibri"/>
                <w:b/>
                <w:color w:val="00000A"/>
              </w:rPr>
              <w:t>6.1.1.C</w:t>
            </w:r>
            <w:r w:rsidR="00795615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795615" w:rsidRPr="00DE38EB">
              <w:rPr>
                <w:rFonts w:ascii="Calibri" w:eastAsia="Droid Sans Fallback" w:hAnsi="Calibri" w:cs="Calibri"/>
                <w:b/>
                <w:color w:val="00000A"/>
              </w:rPr>
              <w:t>Budowa, remont, przebudowa, rozbudowa, wyposażenie, modernizacja oraz adaptacja infrastruktury prowadzonej przez podmioty opieki nad dziećmi do 3 roku życia (np. żłobki, kluby malucha)</w:t>
            </w:r>
            <w:r w:rsidR="00795615">
              <w:rPr>
                <w:rFonts w:ascii="Calibri" w:eastAsia="Droid Sans Fallback" w:hAnsi="Calibri" w:cs="Calibri"/>
                <w:color w:val="00000A"/>
              </w:rPr>
              <w:t>.</w:t>
            </w:r>
          </w:p>
          <w:p w:rsidR="00795615" w:rsidRPr="00540C31" w:rsidRDefault="00795615" w:rsidP="00795615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540C31">
              <w:rPr>
                <w:rFonts w:cs="Calibri"/>
                <w:b/>
                <w:color w:val="000000"/>
                <w:u w:val="single"/>
              </w:rPr>
              <w:t xml:space="preserve">Nabór w trybie konkursowym </w:t>
            </w:r>
            <w:r>
              <w:rPr>
                <w:rFonts w:cs="Calibri"/>
                <w:b/>
                <w:color w:val="000000"/>
                <w:u w:val="single"/>
              </w:rPr>
              <w:t>–</w:t>
            </w:r>
            <w:r w:rsidRPr="00540C31">
              <w:rPr>
                <w:rFonts w:cs="Calibri"/>
                <w:b/>
                <w:color w:val="000000"/>
                <w:u w:val="single"/>
              </w:rPr>
              <w:t xml:space="preserve"> ukierunkowany na Obszary Strategicznej Interwencji:</w:t>
            </w:r>
          </w:p>
          <w:p w:rsidR="00795615" w:rsidRPr="00540C31" w:rsidRDefault="00795615" w:rsidP="00795615">
            <w:pPr>
              <w:pStyle w:val="Nagwek"/>
              <w:numPr>
                <w:ilvl w:val="0"/>
                <w:numId w:val="33"/>
              </w:numPr>
              <w:spacing w:before="120"/>
              <w:ind w:left="318" w:hanging="284"/>
              <w:contextualSpacing/>
              <w:jc w:val="both"/>
              <w:rPr>
                <w:rFonts w:cs="Arial"/>
              </w:rPr>
            </w:pPr>
            <w:r w:rsidRPr="00540C31">
              <w:t>Zachodni Obszar Interwencji</w:t>
            </w:r>
            <w:r w:rsidRPr="00540C31">
              <w:rPr>
                <w:rStyle w:val="Odwoanieprzypisudolnego"/>
              </w:rPr>
              <w:footnoteReference w:id="1"/>
            </w:r>
            <w:r w:rsidRPr="00540C31">
              <w:rPr>
                <w:rFonts w:cs="Calibri"/>
                <w:color w:val="000000"/>
              </w:rPr>
              <w:t xml:space="preserve"> (ZOI);</w:t>
            </w:r>
          </w:p>
          <w:p w:rsidR="00795615" w:rsidRPr="00540C31" w:rsidRDefault="00795615" w:rsidP="0079561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318" w:hanging="284"/>
              <w:contextualSpacing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540C31">
              <w:rPr>
                <w:rFonts w:asciiTheme="minorHAnsi" w:hAnsiTheme="minorHAnsi"/>
                <w:szCs w:val="22"/>
              </w:rPr>
              <w:t>Legnicko-Głogowski Obszar Interwencji</w:t>
            </w:r>
            <w:r w:rsidRPr="00540C31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540C31">
              <w:rPr>
                <w:rFonts w:asciiTheme="minorHAnsi" w:hAnsiTheme="minorHAnsi"/>
                <w:szCs w:val="22"/>
              </w:rPr>
              <w:t xml:space="preserve"> (</w:t>
            </w:r>
            <w:r w:rsidRPr="00540C31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540C31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795615" w:rsidRPr="00540C31" w:rsidRDefault="00795615" w:rsidP="0079561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540C31">
              <w:rPr>
                <w:rFonts w:asciiTheme="minorHAnsi" w:hAnsiTheme="minorHAnsi"/>
                <w:szCs w:val="22"/>
              </w:rPr>
              <w:t>Obszar Interwencji Doliny Baryczy</w:t>
            </w:r>
            <w:r w:rsidRPr="00540C31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540C31">
              <w:rPr>
                <w:rFonts w:asciiTheme="minorHAnsi" w:hAnsiTheme="minorHAnsi"/>
                <w:szCs w:val="22"/>
              </w:rPr>
              <w:t xml:space="preserve"> (</w:t>
            </w:r>
            <w:r w:rsidRPr="00540C31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795615" w:rsidRPr="00540C31" w:rsidRDefault="00795615" w:rsidP="0079561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540C31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540C31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540C31">
              <w:rPr>
                <w:rFonts w:asciiTheme="minorHAnsi" w:hAnsiTheme="minorHAnsi"/>
                <w:szCs w:val="22"/>
              </w:rPr>
              <w:t xml:space="preserve"> (</w:t>
            </w:r>
            <w:r w:rsidRPr="00540C31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FB53DA" w:rsidRPr="00795615" w:rsidRDefault="00795615" w:rsidP="007C346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540C31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540C31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540C31">
              <w:rPr>
                <w:rFonts w:asciiTheme="minorHAnsi" w:hAnsiTheme="minorHAnsi"/>
                <w:szCs w:val="22"/>
              </w:rPr>
              <w:t xml:space="preserve"> (</w:t>
            </w:r>
            <w:r>
              <w:rPr>
                <w:rFonts w:asciiTheme="minorHAnsi" w:hAnsiTheme="minorHAnsi" w:cs="Calibri"/>
                <w:color w:val="000000"/>
                <w:szCs w:val="22"/>
              </w:rPr>
              <w:t>ZKD).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FD6EC7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Przedmiot konkursu, w tym typy projektów podlegających dofinansowaniu</w:t>
            </w:r>
          </w:p>
        </w:tc>
        <w:tc>
          <w:tcPr>
            <w:tcW w:w="7494" w:type="dxa"/>
          </w:tcPr>
          <w:p w:rsidR="00795615" w:rsidRPr="00FA2537" w:rsidRDefault="00795615" w:rsidP="00795615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FA2537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>jest</w:t>
            </w:r>
            <w:r w:rsidRPr="00FA2537">
              <w:rPr>
                <w:rFonts w:cs="Calibri"/>
                <w:color w:val="000000"/>
              </w:rPr>
              <w:t xml:space="preserve"> następując</w:t>
            </w:r>
            <w:r>
              <w:rPr>
                <w:rFonts w:cs="Calibri"/>
                <w:color w:val="000000"/>
              </w:rPr>
              <w:t>y</w:t>
            </w:r>
            <w:r w:rsidRPr="00FA2537">
              <w:rPr>
                <w:rFonts w:cs="Calibri"/>
                <w:color w:val="000000"/>
              </w:rPr>
              <w:t xml:space="preserve"> typ projektów określon</w:t>
            </w:r>
            <w:r>
              <w:rPr>
                <w:rFonts w:cs="Calibri"/>
                <w:color w:val="000000"/>
              </w:rPr>
              <w:t>y dla D</w:t>
            </w:r>
            <w:r w:rsidRPr="00FA2537">
              <w:rPr>
                <w:rFonts w:cs="Calibri"/>
                <w:color w:val="000000"/>
              </w:rPr>
              <w:t xml:space="preserve">ziałania 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6.1 Inwestycje w infrastrukturę społeczną, Poddziałanie 6.1.1 Inwestycje w</w:t>
            </w:r>
            <w:r>
              <w:rPr>
                <w:rFonts w:ascii="Calibri" w:eastAsia="Droid Sans Fallback" w:hAnsi="Calibri" w:cs="Calibri"/>
                <w:color w:val="00000A"/>
              </w:rPr>
              <w:t> 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infrastrukturę społeczn</w:t>
            </w:r>
            <w:r>
              <w:rPr>
                <w:rFonts w:ascii="Calibri" w:eastAsia="Droid Sans Fallback" w:hAnsi="Calibri" w:cs="Calibri"/>
                <w:color w:val="00000A"/>
              </w:rPr>
              <w:t>ą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konkursy horyzontalne – nabór na OSI</w:t>
            </w:r>
            <w:r w:rsidRPr="00FA2537">
              <w:rPr>
                <w:rFonts w:cs="Calibri"/>
                <w:color w:val="000000"/>
              </w:rPr>
              <w:t>:</w:t>
            </w:r>
          </w:p>
          <w:p w:rsidR="00795615" w:rsidRPr="008263E6" w:rsidRDefault="00795615" w:rsidP="00795615">
            <w:pPr>
              <w:spacing w:before="30" w:after="30" w:line="240" w:lineRule="auto"/>
              <w:contextualSpacing/>
              <w:jc w:val="both"/>
            </w:pPr>
            <w:r w:rsidRPr="008263E6">
              <w:rPr>
                <w:b/>
              </w:rPr>
              <w:t>6.1.</w:t>
            </w:r>
            <w:r>
              <w:rPr>
                <w:b/>
              </w:rPr>
              <w:t>1.</w:t>
            </w:r>
            <w:r w:rsidRPr="008263E6">
              <w:rPr>
                <w:b/>
              </w:rPr>
              <w:t>C</w:t>
            </w:r>
            <w:r w:rsidRPr="008263E6">
              <w:t xml:space="preserve"> </w:t>
            </w:r>
            <w:r w:rsidRPr="008263E6">
              <w:rPr>
                <w:b/>
              </w:rPr>
              <w:t xml:space="preserve">Budowa, remont, przebudowa, rozbudowa, wyposażenie, modernizacja oraz adaptacja infrastruktury prowadzonej przez podmioty opieki nad dziećmi </w:t>
            </w:r>
            <w:r w:rsidRPr="008263E6">
              <w:rPr>
                <w:b/>
              </w:rPr>
              <w:lastRenderedPageBreak/>
              <w:t>do 3 roku życia (np. żłobki, kluby malucha)</w:t>
            </w:r>
            <w:r w:rsidRPr="008263E6">
              <w:t>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rPr>
                <w:sz w:val="24"/>
                <w:szCs w:val="24"/>
                <w:highlight w:val="darkMagenta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8263E6">
              <w:t>Budowa nowych obiektów jest możliwa w uzasadnionych przypadkach, jeśli znajdzie odzwierciedlenie w dokumentacji aplikacyjnej, w konkretnej analizie demograficznej lub potwierdzenie w danych statystycznych</w:t>
            </w:r>
            <w:r>
              <w:t xml:space="preserve">, </w:t>
            </w:r>
            <w:r w:rsidRPr="00F4165C">
              <w:rPr>
                <w:rFonts w:eastAsia="Times New Roman" w:cs="Arial"/>
                <w:lang w:eastAsia="pl-PL"/>
              </w:rPr>
              <w:t xml:space="preserve">wyłącznie w sytuacji, gdy przebudowa, rozbudowa lub adaptacja istniejących budynków nie jest możliwa lub jest nieuzasadniona ekonomicznie. </w:t>
            </w: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4F533B">
              <w:t>Pod pojęciem rozbudowy rozumie się sytuację, w której rozbudowywana część obiektu będzie funkcjonalnie i rzeczywiście połączona z istniejącą częścią obiektu.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</w:pPr>
            <w:r w:rsidRPr="00C7248B">
              <w:rPr>
                <w:rFonts w:eastAsia="Times New Roman" w:cs="Arial"/>
                <w:bCs/>
                <w:lang w:eastAsia="pl-PL"/>
              </w:rPr>
              <w:t xml:space="preserve">Lokal, w którym ma być prowadzony żłobek lub klub dziecięcy musi spełniać wymagania lokalowe i sanitarne określone w </w:t>
            </w:r>
            <w:r w:rsidRPr="00C7248B">
              <w:t>Rozporządzeniu Ministra Pracy i</w:t>
            </w:r>
            <w:r>
              <w:t> </w:t>
            </w:r>
            <w:r w:rsidRPr="00C7248B">
              <w:t>Polityki Społecznej z dnia 10 lipca 2014 r. w sprawie wymagań lokalowych i</w:t>
            </w:r>
            <w:r>
              <w:t> </w:t>
            </w:r>
            <w:r w:rsidRPr="00C7248B">
              <w:t>sanitarnych jakie musi spełniać lokal, w którym ma być prowadzony żłobek lub klub dziecięcy (Dz. U. poz. 925).</w:t>
            </w:r>
          </w:p>
          <w:p w:rsidR="00795615" w:rsidRPr="00336109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</w:p>
          <w:p w:rsidR="00795615" w:rsidRPr="001B6A81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powinien</w:t>
            </w:r>
            <w:r w:rsidRPr="001B6A81">
              <w:rPr>
                <w:rFonts w:cs="Calibri"/>
                <w:color w:val="000000"/>
              </w:rPr>
              <w:t xml:space="preserve"> uwzględniać dostosowanie do potrzeb osób niepełnosprawnych.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A81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owiązanie z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 xml:space="preserve">realizacją celów RPO WD 2014-2020 w zakresie wsparcia udzielanego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ramach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uropejskiego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unduszu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połecznego, tj. że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projekt przyczynia się do osiągnięcia celów zapisanych w RPO WD 2014-2020 w zakresie wsparcia udzielanego ze środków EFS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95615" w:rsidRPr="001B6A81" w:rsidRDefault="00795615" w:rsidP="00795615">
            <w:pPr>
              <w:spacing w:before="40" w:after="60"/>
              <w:jc w:val="both"/>
              <w:rPr>
                <w:b/>
              </w:rPr>
            </w:pPr>
            <w:r w:rsidRPr="001B6A81">
              <w:rPr>
                <w:b/>
              </w:rPr>
              <w:t xml:space="preserve">Preferowane będą projekty: 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związane z tworzeniem nowych miejsc opieki nad dziećmi;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 xml:space="preserve">o charakterze rewitalizacyjnym – wynikające z Lokalnego Programu Rewitalizacji (lub dokumentu równorzędnego) danej gminy, znajdującego się na wykazie IZ RPO WD </w:t>
            </w:r>
            <w:r w:rsidRPr="00981F77">
              <w:rPr>
                <w:rFonts w:ascii="Calibri" w:hAnsi="Calibri" w:cs="Calibri"/>
                <w:b/>
                <w:color w:val="000000"/>
              </w:rPr>
              <w:t>2014-2020</w:t>
            </w:r>
            <w:r w:rsidRPr="00981F77">
              <w:rPr>
                <w:rFonts w:asciiTheme="minorHAnsi" w:hAnsiTheme="minorHAnsi"/>
                <w:b/>
              </w:rPr>
              <w:t>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charakteryzujących się słabym dostępem do miejsc opieki nad dzieckiem do lat 3;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wiejskich;</w:t>
            </w:r>
          </w:p>
          <w:p w:rsidR="00795615" w:rsidRPr="00A85780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981F77">
              <w:rPr>
                <w:rFonts w:ascii="Calibri" w:eastAsia="Calibri" w:hAnsi="Calibri"/>
                <w:b/>
              </w:rPr>
              <w:t>dotyczące podmiotów realizujących zadania w zakresie opieki nad dziećmi niepełnosprawnymi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autoSpaceDE w:val="0"/>
              <w:autoSpaceDN w:val="0"/>
              <w:adjustRightInd w:val="0"/>
              <w:spacing w:after="60" w:line="240" w:lineRule="auto"/>
              <w:rPr>
                <w:rFonts w:cs="Calibri"/>
                <w:b/>
                <w:color w:val="000000"/>
              </w:rPr>
            </w:pPr>
            <w:r w:rsidRPr="00183B4D">
              <w:rPr>
                <w:rFonts w:cs="Calibri"/>
                <w:b/>
                <w:color w:val="000000"/>
              </w:rPr>
              <w:t>Nie będą finansowane</w:t>
            </w:r>
            <w:r>
              <w:rPr>
                <w:rFonts w:cs="Calibri"/>
                <w:b/>
                <w:color w:val="000000"/>
              </w:rPr>
              <w:t xml:space="preserve"> wydatki</w:t>
            </w:r>
            <w:r w:rsidRPr="00183B4D">
              <w:rPr>
                <w:rFonts w:cs="Calibri"/>
                <w:b/>
                <w:color w:val="000000"/>
              </w:rPr>
              <w:t>: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inwestycje w części związanej z </w:t>
            </w:r>
            <w:r w:rsidRPr="00183B4D">
              <w:rPr>
                <w:rFonts w:asciiTheme="minorHAnsi" w:hAnsiTheme="minorHAnsi"/>
              </w:rPr>
              <w:t>prowadzeniem działalności administracyjnej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6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inwestycje w części związanej z prowadzeniem działalności gospodarczej nie związanej celem projektu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7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</w:t>
            </w:r>
            <w:r w:rsidRPr="00183B4D">
              <w:rPr>
                <w:rFonts w:asciiTheme="minorHAnsi" w:hAnsiTheme="minorHAnsi"/>
              </w:rPr>
              <w:t xml:space="preserve">ydatki na termomodernizację przekraczające 49% wartości całkowitych wydatków kwalifikowalnych na pojedynczy budynek w </w:t>
            </w:r>
            <w:r>
              <w:rPr>
                <w:rFonts w:asciiTheme="minorHAnsi" w:hAnsiTheme="minorHAnsi"/>
              </w:rPr>
              <w:t>projekcie;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zagospodarowanie otoczenia w zieleń i drobną architekturę przekraczające 15 % wartości wydatków kwalifikowalnych</w:t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dotyczące infrastruktury przedszkoli</w:t>
            </w:r>
            <w:r>
              <w:rPr>
                <w:rStyle w:val="Odwoanieprzypisudolnego"/>
                <w:rFonts w:asciiTheme="minorHAnsi" w:hAnsiTheme="minorHAnsi"/>
              </w:rPr>
              <w:footnoteReference w:id="8"/>
            </w:r>
            <w:r w:rsidRPr="00183B4D">
              <w:rPr>
                <w:rFonts w:asciiTheme="minorHAnsi" w:hAnsiTheme="minorHAnsi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3C0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Ww. limity procentowe nie sumują się – elementy uzupełniające w projekcie zawsze powinny stanowić maksymalnie 49% całkowitych wydatków </w:t>
            </w:r>
            <w:r w:rsidRPr="00975B6C">
              <w:rPr>
                <w:rFonts w:asciiTheme="minorHAnsi" w:hAnsiTheme="minorHAnsi"/>
                <w:color w:val="auto"/>
                <w:sz w:val="22"/>
                <w:szCs w:val="22"/>
              </w:rPr>
              <w:t>kwalifikowalnych. Jeśli projekt składa się z przebudowy obiektu, jego termomodernizacji i zagospodarowanie otoczenia w zieleń, wówczas wydatki na przebudowę obiektu powinny stanowić co najmniej 51% wydatków kwalifikowalnych.</w:t>
            </w: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2368A3" w:rsidRPr="004247C0" w:rsidRDefault="00795615" w:rsidP="00795615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5B6C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</w:t>
            </w:r>
            <w:r w:rsidRPr="00975B6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052 Infrastruktura na potrzeby wczesnej edukacji elementarnej i opieki na dzieckiem</w:t>
            </w:r>
            <w:r w:rsidR="00EC119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:rsidR="00975B6C" w:rsidRPr="0068459C" w:rsidRDefault="00975B6C" w:rsidP="00975B6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</w:rPr>
            </w:pPr>
            <w:r w:rsidRPr="0068459C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Wnioskodawc</w:t>
            </w:r>
            <w:r w:rsidRPr="0068459C">
              <w:rPr>
                <w:rFonts w:cs="Calibri"/>
                <w:color w:val="000000"/>
              </w:rPr>
              <w:t>ów: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="Calibri" w:hAnsi="Calibri"/>
                <w:color w:val="000000"/>
                <w:szCs w:val="22"/>
              </w:rPr>
              <w:t>organizacje pozarządowe;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podmioty zajmujące się opieką nad dziećmi do 3 roku życia*.</w:t>
            </w:r>
          </w:p>
          <w:p w:rsidR="00975B6C" w:rsidRPr="00526B43" w:rsidRDefault="00975B6C" w:rsidP="00975B6C">
            <w:pPr>
              <w:pStyle w:val="Akapitzlist"/>
              <w:spacing w:line="240" w:lineRule="auto"/>
              <w:ind w:left="175"/>
              <w:contextualSpacing/>
              <w:jc w:val="both"/>
              <w:rPr>
                <w:rFonts w:asciiTheme="minorHAnsi" w:eastAsia="TTE1ABE920t00" w:hAnsiTheme="minorHAnsi" w:cs="Arial"/>
                <w:szCs w:val="22"/>
                <w:highlight w:val="darkMagenta"/>
              </w:rPr>
            </w:pPr>
          </w:p>
          <w:p w:rsidR="00975B6C" w:rsidRPr="00113C0D" w:rsidRDefault="00975B6C" w:rsidP="00975B6C">
            <w:pPr>
              <w:spacing w:line="240" w:lineRule="auto"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*</w:t>
            </w:r>
            <w:r w:rsidRPr="00113C0D">
              <w:rPr>
                <w:rFonts w:eastAsia="TTE1ABE920t00" w:cs="Arial"/>
              </w:rPr>
              <w:t xml:space="preserve">Poprzez podmioty prowadzące rozumiane są wszystkie podmioty, które na podstawie właściwych ustaw świadczą/będą świadczyć wymienione w typach projektów usługi i dzięki realizacji projektu uzyskają status podmiotu prowadzącego. </w:t>
            </w:r>
          </w:p>
          <w:p w:rsidR="009D3B9B" w:rsidRPr="004247C0" w:rsidRDefault="00975B6C" w:rsidP="00975B6C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  <w:r w:rsidRPr="00A64B61">
              <w:rPr>
                <w:rFonts w:eastAsia="TTE1ABE920t00" w:cs="Arial"/>
                <w:lang w:eastAsia="pl-PL"/>
              </w:rPr>
              <w:t>W momencie składania wniosku o dofinansowanie projektu Wnioskodawca</w:t>
            </w:r>
            <w:r w:rsidRPr="009A19DD">
              <w:rPr>
                <w:rFonts w:eastAsia="TTE1ABE920t00" w:cs="Arial"/>
                <w:lang w:eastAsia="pl-PL"/>
              </w:rPr>
              <w:t xml:space="preserve">, jeśli </w:t>
            </w:r>
            <w:r w:rsidRPr="00A64B61">
              <w:rPr>
                <w:rFonts w:eastAsia="TTE1ABE920t00" w:cs="Arial"/>
                <w:lang w:eastAsia="pl-PL"/>
              </w:rPr>
              <w:t xml:space="preserve">jest osobą fizyczną, musi mieć zarejestrowaną działalność gospodarczą. 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975B6C" w:rsidRDefault="00984533" w:rsidP="00975B6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795615">
              <w:rPr>
                <w:rFonts w:asciiTheme="minorHAnsi" w:hAnsiTheme="minorHAnsi"/>
                <w:b/>
                <w:bCs/>
                <w:sz w:val="22"/>
                <w:szCs w:val="22"/>
              </w:rPr>
              <w:t>w konkursie</w:t>
            </w:r>
          </w:p>
        </w:tc>
        <w:tc>
          <w:tcPr>
            <w:tcW w:w="7494" w:type="dxa"/>
          </w:tcPr>
          <w:p w:rsidR="000F2D67" w:rsidRPr="00A64B61" w:rsidRDefault="000F2D67" w:rsidP="000F2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64B61">
              <w:rPr>
                <w:rFonts w:cs="Calibri"/>
                <w:color w:val="000000"/>
              </w:rPr>
              <w:t xml:space="preserve">Alokacja w ramach </w:t>
            </w:r>
            <w:r w:rsidRPr="009A19DD">
              <w:rPr>
                <w:rFonts w:cs="Calibri"/>
                <w:color w:val="000000"/>
              </w:rPr>
              <w:t>konkursu została podzielona</w:t>
            </w:r>
            <w:r>
              <w:rPr>
                <w:rFonts w:cs="Calibri"/>
                <w:color w:val="000000"/>
              </w:rPr>
              <w:t xml:space="preserve"> na 5 OSI:</w:t>
            </w:r>
          </w:p>
          <w:p w:rsidR="000F2D67" w:rsidRPr="00526B43" w:rsidRDefault="000F2D67" w:rsidP="000F2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0F2D67" w:rsidRDefault="000F2D67" w:rsidP="000F2D67">
            <w:pPr>
              <w:autoSpaceDE w:val="0"/>
              <w:autoSpaceDN w:val="0"/>
              <w:adjustRightInd w:val="0"/>
              <w:spacing w:after="60" w:line="240" w:lineRule="auto"/>
              <w:jc w:val="both"/>
            </w:pPr>
            <w:r w:rsidRPr="00A64B61">
              <w:t>Ogółem alokacja przeznaczona na:</w:t>
            </w:r>
          </w:p>
          <w:p w:rsidR="000F2D67" w:rsidRDefault="000F2D67" w:rsidP="000F2D67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="Calibri" w:hAnsi="Calibri"/>
                <w:color w:val="000000"/>
                <w:szCs w:val="22"/>
              </w:rPr>
            </w:pPr>
            <w:r w:rsidRPr="004D6E71">
              <w:rPr>
                <w:rFonts w:ascii="Calibri" w:hAnsi="Calibri"/>
                <w:b/>
                <w:color w:val="000000"/>
                <w:szCs w:val="22"/>
              </w:rPr>
              <w:t>Zachodni Obszar Interwencji</w:t>
            </w:r>
            <w:r w:rsidRPr="00A64B61">
              <w:rPr>
                <w:rFonts w:ascii="Calibri" w:hAnsi="Calibri"/>
                <w:color w:val="000000"/>
                <w:szCs w:val="22"/>
              </w:rPr>
              <w:t xml:space="preserve"> (ZOI) wynosi </w:t>
            </w:r>
            <w:r w:rsidRPr="00B61B4D">
              <w:rPr>
                <w:rFonts w:ascii="Calibri" w:hAnsi="Calibri"/>
                <w:b/>
                <w:color w:val="000000"/>
                <w:szCs w:val="22"/>
              </w:rPr>
              <w:t>928 819 euro</w:t>
            </w:r>
            <w:r>
              <w:rPr>
                <w:rFonts w:ascii="Calibri" w:hAnsi="Calibri"/>
                <w:color w:val="000000"/>
                <w:szCs w:val="22"/>
              </w:rPr>
              <w:t xml:space="preserve">, tj. </w:t>
            </w:r>
            <w:r w:rsidRPr="00B61B4D">
              <w:rPr>
                <w:rFonts w:ascii="Calibri" w:hAnsi="Calibri"/>
                <w:b/>
                <w:color w:val="000000"/>
                <w:szCs w:val="22"/>
              </w:rPr>
              <w:t>4 052 530 zł</w:t>
            </w:r>
            <w:r w:rsidRPr="00A64B61">
              <w:rPr>
                <w:rFonts w:ascii="Calibri" w:hAnsi="Calibri"/>
                <w:color w:val="000000"/>
                <w:szCs w:val="22"/>
              </w:rPr>
              <w:t>;</w:t>
            </w:r>
          </w:p>
          <w:p w:rsidR="000F2D67" w:rsidRPr="004D6E71" w:rsidRDefault="000F2D67" w:rsidP="000F2D67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="Calibri" w:hAnsi="Calibri"/>
                <w:color w:val="000000"/>
                <w:szCs w:val="22"/>
              </w:rPr>
            </w:pPr>
            <w:r w:rsidRPr="004D6E71">
              <w:rPr>
                <w:rFonts w:asciiTheme="minorHAnsi" w:hAnsiTheme="minorHAnsi"/>
                <w:b/>
              </w:rPr>
              <w:t>Legnicko-Głogowski Obszar Interwencji</w:t>
            </w:r>
            <w:r w:rsidRPr="00A64B61">
              <w:rPr>
                <w:rFonts w:asciiTheme="minorHAnsi" w:hAnsiTheme="minorHAnsi"/>
              </w:rPr>
              <w:t xml:space="preserve"> (</w:t>
            </w:r>
            <w:r w:rsidRPr="00B61B4D">
              <w:rPr>
                <w:rFonts w:asciiTheme="minorHAnsi" w:hAnsiTheme="minorHAnsi" w:cs="Calibri"/>
                <w:color w:val="000000"/>
              </w:rPr>
              <w:t>LGOI)</w:t>
            </w:r>
            <w:r w:rsidRPr="00B61B4D">
              <w:rPr>
                <w:rFonts w:asciiTheme="minorHAnsi" w:hAnsiTheme="minorHAnsi"/>
                <w:color w:val="000000"/>
              </w:rPr>
              <w:t xml:space="preserve"> wynosi</w:t>
            </w:r>
            <w:r w:rsidRPr="00B61B4D">
              <w:rPr>
                <w:rFonts w:asciiTheme="minorHAnsi" w:hAnsiTheme="minorHAnsi" w:cs="Calibri"/>
                <w:color w:val="000000"/>
              </w:rPr>
              <w:t xml:space="preserve"> – </w:t>
            </w:r>
            <w:r w:rsidRPr="004D6E71">
              <w:rPr>
                <w:rFonts w:asciiTheme="minorHAnsi" w:hAnsiTheme="minorHAnsi"/>
                <w:b/>
              </w:rPr>
              <w:t>1 420 978 euro</w:t>
            </w:r>
            <w:r w:rsidRPr="00B61B4D">
              <w:rPr>
                <w:rFonts w:asciiTheme="minorHAnsi" w:hAnsiTheme="minorHAnsi" w:cs="Calibri"/>
                <w:color w:val="000000"/>
              </w:rPr>
              <w:t xml:space="preserve">, tj. </w:t>
            </w:r>
            <w:r w:rsidRPr="004D6E71">
              <w:rPr>
                <w:rFonts w:asciiTheme="minorHAnsi" w:hAnsiTheme="minorHAnsi" w:cs="Calibri"/>
                <w:b/>
                <w:color w:val="000000"/>
              </w:rPr>
              <w:t>6 199 869 zł</w:t>
            </w:r>
            <w:r w:rsidRPr="00B61B4D">
              <w:rPr>
                <w:rFonts w:asciiTheme="minorHAnsi" w:hAnsiTheme="minorHAnsi" w:cs="Calibri"/>
                <w:color w:val="000000"/>
              </w:rPr>
              <w:t>;</w:t>
            </w:r>
          </w:p>
          <w:p w:rsidR="000F2D67" w:rsidRPr="004D6E71" w:rsidRDefault="000F2D67" w:rsidP="000F2D67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="Calibri" w:hAnsi="Calibri"/>
                <w:color w:val="000000"/>
                <w:szCs w:val="22"/>
              </w:rPr>
            </w:pPr>
            <w:r w:rsidRPr="004D6E71">
              <w:rPr>
                <w:rFonts w:asciiTheme="minorHAnsi" w:hAnsiTheme="minorHAnsi"/>
                <w:b/>
              </w:rPr>
              <w:lastRenderedPageBreak/>
              <w:t>Obszar Interwencji Doliny Baryczy</w:t>
            </w:r>
            <w:r w:rsidRPr="00B61B4D">
              <w:rPr>
                <w:rFonts w:asciiTheme="minorHAnsi" w:hAnsiTheme="minorHAnsi"/>
              </w:rPr>
              <w:t xml:space="preserve"> (</w:t>
            </w:r>
            <w:r w:rsidRPr="004D6E71">
              <w:rPr>
                <w:rFonts w:asciiTheme="minorHAnsi" w:hAnsiTheme="minorHAnsi" w:cs="Calibri"/>
                <w:color w:val="000000"/>
              </w:rPr>
              <w:t>OIDB)</w:t>
            </w:r>
            <w:r w:rsidRPr="004D6E71">
              <w:rPr>
                <w:rFonts w:asciiTheme="minorHAnsi" w:hAnsiTheme="minorHAnsi"/>
                <w:color w:val="000000"/>
              </w:rPr>
              <w:t xml:space="preserve"> wynosi</w:t>
            </w:r>
            <w:r w:rsidRPr="004D6E71">
              <w:rPr>
                <w:rFonts w:asciiTheme="minorHAnsi" w:hAnsiTheme="minorHAnsi" w:cs="Calibri"/>
                <w:color w:val="000000"/>
              </w:rPr>
              <w:t xml:space="preserve"> – </w:t>
            </w:r>
            <w:r w:rsidRPr="004D6E71">
              <w:rPr>
                <w:rFonts w:asciiTheme="minorHAnsi" w:hAnsiTheme="minorHAnsi"/>
                <w:b/>
              </w:rPr>
              <w:t xml:space="preserve">817 929 </w:t>
            </w:r>
            <w:r w:rsidRPr="004D6E71">
              <w:rPr>
                <w:rFonts w:asciiTheme="minorHAnsi" w:hAnsiTheme="minorHAnsi" w:cs="Calibri"/>
                <w:b/>
                <w:color w:val="000000"/>
              </w:rPr>
              <w:t>euro</w:t>
            </w:r>
            <w:r w:rsidRPr="004D6E71">
              <w:rPr>
                <w:rFonts w:asciiTheme="minorHAnsi" w:hAnsiTheme="minorHAnsi" w:cs="Calibri"/>
                <w:color w:val="000000"/>
              </w:rPr>
              <w:t xml:space="preserve">, tj. </w:t>
            </w:r>
            <w:r w:rsidRPr="004D6E71">
              <w:rPr>
                <w:rFonts w:asciiTheme="minorHAnsi" w:hAnsiTheme="minorHAnsi" w:cs="Calibri"/>
                <w:b/>
                <w:color w:val="000000"/>
              </w:rPr>
              <w:t>3 568 706 zł</w:t>
            </w:r>
            <w:r w:rsidRPr="004D6E71">
              <w:rPr>
                <w:rFonts w:asciiTheme="minorHAnsi" w:hAnsiTheme="minorHAnsi" w:cs="Calibri"/>
                <w:color w:val="000000"/>
              </w:rPr>
              <w:t>;</w:t>
            </w:r>
          </w:p>
          <w:p w:rsidR="001450B1" w:rsidRPr="001450B1" w:rsidRDefault="000F2D67" w:rsidP="001450B1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4D6E71">
              <w:rPr>
                <w:rFonts w:asciiTheme="minorHAnsi" w:hAnsiTheme="minorHAnsi"/>
                <w:b/>
              </w:rPr>
              <w:t>Obszar Interwencji Równiny Wrocławskiej</w:t>
            </w:r>
            <w:r w:rsidRPr="004D6E71">
              <w:rPr>
                <w:rFonts w:asciiTheme="minorHAnsi" w:hAnsiTheme="minorHAnsi"/>
              </w:rPr>
              <w:t xml:space="preserve"> (</w:t>
            </w:r>
            <w:r w:rsidRPr="004D6E71">
              <w:rPr>
                <w:rFonts w:asciiTheme="minorHAnsi" w:hAnsiTheme="minorHAnsi" w:cs="Calibri"/>
                <w:color w:val="000000"/>
              </w:rPr>
              <w:t>OIRW)</w:t>
            </w:r>
            <w:r w:rsidRPr="004D6E71">
              <w:rPr>
                <w:rFonts w:asciiTheme="minorHAnsi" w:hAnsiTheme="minorHAnsi"/>
                <w:color w:val="000000"/>
              </w:rPr>
              <w:t xml:space="preserve"> wynosi</w:t>
            </w:r>
            <w:r w:rsidRPr="004D6E71">
              <w:rPr>
                <w:rFonts w:asciiTheme="minorHAnsi" w:hAnsiTheme="minorHAnsi" w:cs="Calibri"/>
                <w:color w:val="000000"/>
              </w:rPr>
              <w:t xml:space="preserve"> – </w:t>
            </w:r>
            <w:r w:rsidRPr="004D6E71">
              <w:rPr>
                <w:rFonts w:asciiTheme="minorHAnsi" w:hAnsiTheme="minorHAnsi"/>
                <w:b/>
              </w:rPr>
              <w:t xml:space="preserve">577 715 </w:t>
            </w:r>
            <w:r w:rsidRPr="004D6E71">
              <w:rPr>
                <w:rFonts w:asciiTheme="minorHAnsi" w:hAnsiTheme="minorHAnsi" w:cs="Calibri"/>
                <w:b/>
                <w:color w:val="000000"/>
              </w:rPr>
              <w:t>euro</w:t>
            </w:r>
            <w:r w:rsidRPr="004D6E71">
              <w:rPr>
                <w:rFonts w:asciiTheme="minorHAnsi" w:hAnsiTheme="minorHAnsi" w:cs="Calibri"/>
                <w:color w:val="000000"/>
              </w:rPr>
              <w:t>, tj.</w:t>
            </w:r>
            <w:r w:rsidRPr="004D6E71">
              <w:rPr>
                <w:rFonts w:asciiTheme="minorHAnsi" w:hAnsiTheme="minorHAnsi" w:cs="Calibri"/>
                <w:color w:val="000000"/>
                <w:shd w:val="clear" w:color="auto" w:fill="FFFFFF" w:themeFill="background1"/>
              </w:rPr>
              <w:t xml:space="preserve"> </w:t>
            </w:r>
            <w:r w:rsidRPr="004D6E71">
              <w:rPr>
                <w:rFonts w:asciiTheme="minorHAnsi" w:hAnsiTheme="minorHAnsi" w:cs="Calibri"/>
                <w:b/>
                <w:color w:val="000000"/>
                <w:shd w:val="clear" w:color="auto" w:fill="FFFFFF" w:themeFill="background1"/>
              </w:rPr>
              <w:t>2 520 628 zł</w:t>
            </w:r>
            <w:r w:rsidRPr="004D6E71">
              <w:rPr>
                <w:rFonts w:asciiTheme="minorHAnsi" w:hAnsiTheme="minorHAnsi" w:cs="Calibri"/>
                <w:color w:val="000000"/>
                <w:shd w:val="clear" w:color="auto" w:fill="FFFFFF" w:themeFill="background1"/>
              </w:rPr>
              <w:t>;</w:t>
            </w:r>
          </w:p>
          <w:p w:rsidR="00142C81" w:rsidRPr="001450B1" w:rsidRDefault="000F2D67" w:rsidP="001450B1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hAnsiTheme="minorHAnsi"/>
                <w:color w:val="000000"/>
                <w:szCs w:val="22"/>
              </w:rPr>
            </w:pPr>
            <w:bookmarkStart w:id="2" w:name="_GoBack"/>
            <w:bookmarkEnd w:id="2"/>
            <w:r w:rsidRPr="001450B1">
              <w:rPr>
                <w:rFonts w:asciiTheme="minorHAnsi" w:hAnsiTheme="minorHAnsi"/>
                <w:b/>
              </w:rPr>
              <w:t>Obszar Ziemia Dzierżoniowsko-Kłodzko-Ząbkowicka</w:t>
            </w:r>
            <w:r w:rsidRPr="00B61B4D">
              <w:rPr>
                <w:rFonts w:asciiTheme="minorHAnsi" w:hAnsiTheme="minorHAnsi"/>
              </w:rPr>
              <w:t xml:space="preserve"> (</w:t>
            </w:r>
            <w:r w:rsidRPr="001450B1">
              <w:rPr>
                <w:rFonts w:asciiTheme="minorHAnsi" w:hAnsiTheme="minorHAnsi" w:cs="Calibri"/>
                <w:color w:val="000000"/>
              </w:rPr>
              <w:t>ZKD)</w:t>
            </w:r>
            <w:r w:rsidRPr="001450B1">
              <w:rPr>
                <w:rFonts w:asciiTheme="minorHAnsi" w:hAnsiTheme="minorHAnsi"/>
                <w:color w:val="000000"/>
              </w:rPr>
              <w:t xml:space="preserve"> wynosi</w:t>
            </w:r>
            <w:r w:rsidRPr="001450B1">
              <w:rPr>
                <w:rFonts w:asciiTheme="minorHAnsi" w:hAnsiTheme="minorHAnsi" w:cs="Calibri"/>
                <w:color w:val="000000"/>
              </w:rPr>
              <w:t xml:space="preserve"> – </w:t>
            </w:r>
            <w:r w:rsidRPr="001450B1">
              <w:rPr>
                <w:rFonts w:asciiTheme="minorHAnsi" w:hAnsiTheme="minorHAnsi"/>
                <w:b/>
              </w:rPr>
              <w:t>1 072 059 euro</w:t>
            </w:r>
            <w:r w:rsidRPr="001450B1">
              <w:rPr>
                <w:rFonts w:asciiTheme="minorHAnsi" w:hAnsiTheme="minorHAnsi" w:cs="Calibri"/>
                <w:color w:val="000000"/>
              </w:rPr>
              <w:t xml:space="preserve">, tj. </w:t>
            </w:r>
            <w:r w:rsidRPr="001450B1">
              <w:rPr>
                <w:rFonts w:asciiTheme="minorHAnsi" w:hAnsiTheme="minorHAnsi" w:cs="Calibri"/>
                <w:b/>
                <w:color w:val="000000"/>
              </w:rPr>
              <w:t>4 677 501 zł</w:t>
            </w:r>
            <w:r w:rsidRPr="001450B1">
              <w:rPr>
                <w:rFonts w:asciiTheme="minorHAnsi" w:hAnsiTheme="minorHAnsi" w:cs="Calibri"/>
                <w:color w:val="000000"/>
              </w:rPr>
              <w:t>.</w:t>
            </w:r>
          </w:p>
          <w:p w:rsidR="000F2D67" w:rsidRDefault="000F2D67" w:rsidP="000F2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Pr="00232A74" w:rsidRDefault="00142C81" w:rsidP="00DA002C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>zatwierdzania Listy ocenionych projektów</w:t>
            </w:r>
            <w:r w:rsidR="00232A74">
              <w:t>.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4D3634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</w:tcPr>
          <w:p w:rsidR="00984533" w:rsidRPr="004D3634" w:rsidRDefault="00975B6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186F9D">
              <w:rPr>
                <w:rFonts w:cs="Arial"/>
              </w:rPr>
              <w:t xml:space="preserve">50 tys. </w:t>
            </w:r>
            <w:r>
              <w:rPr>
                <w:rFonts w:cs="Arial"/>
              </w:rPr>
              <w:t>zł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</w:t>
            </w:r>
          </w:p>
        </w:tc>
        <w:tc>
          <w:tcPr>
            <w:tcW w:w="7494" w:type="dxa"/>
          </w:tcPr>
          <w:p w:rsidR="00984533" w:rsidRPr="00AB5956" w:rsidRDefault="00975B6C" w:rsidP="00975B6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975B6C">
              <w:rPr>
                <w:rFonts w:cs="Arial"/>
              </w:rPr>
              <w:t>Nie dotyczy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</w:t>
            </w:r>
          </w:p>
        </w:tc>
        <w:tc>
          <w:tcPr>
            <w:tcW w:w="7494" w:type="dxa"/>
          </w:tcPr>
          <w:p w:rsidR="00975B6C" w:rsidRPr="00E11A93" w:rsidRDefault="00975B6C" w:rsidP="00975B6C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E11A93">
              <w:rPr>
                <w:sz w:val="22"/>
                <w:szCs w:val="22"/>
              </w:rPr>
              <w:t xml:space="preserve">Poziom dofinansowania UE na poziomie projektu wynosi 85% kosztów kwalifikowalnych </w:t>
            </w:r>
          </w:p>
          <w:p w:rsidR="00E92452" w:rsidRPr="00975B6C" w:rsidRDefault="00E92452" w:rsidP="00975B6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</w:t>
            </w:r>
          </w:p>
        </w:tc>
        <w:tc>
          <w:tcPr>
            <w:tcW w:w="7494" w:type="dxa"/>
          </w:tcPr>
          <w:p w:rsidR="00DA002C" w:rsidRDefault="00975B6C" w:rsidP="00975B6C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cs="Calibri"/>
                <w:color w:val="000000"/>
              </w:rPr>
            </w:pPr>
            <w:r>
              <w:t>Minimalny wkład własny B</w:t>
            </w:r>
            <w:r w:rsidRPr="00A35F18">
              <w:t>eneficjenta na poziomie projektu wynosi 15%</w:t>
            </w:r>
            <w:r>
              <w:t>.</w:t>
            </w: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i forma składania wniosków o dofinansowanie projektu</w:t>
            </w:r>
          </w:p>
        </w:tc>
        <w:tc>
          <w:tcPr>
            <w:tcW w:w="7494" w:type="dxa"/>
          </w:tcPr>
          <w:p w:rsidR="00D74EDA" w:rsidRDefault="00D74EDA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D74EDA">
              <w:t xml:space="preserve">Wnioskodawca wypełnia wniosek o dofinansowanie za pośrednictwem aplikacji – Generator wniosków o dofinansowanie EFRR – dostępny na stronie </w:t>
            </w:r>
            <w:hyperlink r:id="rId9" w:history="1">
              <w:r w:rsidRPr="00FC4AC3">
                <w:rPr>
                  <w:rStyle w:val="Hipercze"/>
                </w:rPr>
                <w:t>snow-umwd.dolnyslask.pl</w:t>
              </w:r>
            </w:hyperlink>
            <w:r w:rsidRPr="00D74EDA">
              <w:t xml:space="preserve"> i przesyła do IOK w ramach niniejszego konkursu w terminie </w:t>
            </w:r>
            <w:r w:rsidRPr="004C62EC">
              <w:rPr>
                <w:b/>
              </w:rPr>
              <w:t>od godz. 8:00 dnia 6 maja 2016 r. do godz. 15:00 dnia 2 czerwca 2016 r.</w:t>
            </w:r>
            <w:r w:rsidRPr="00D74EDA">
              <w:t xml:space="preserve"> </w:t>
            </w:r>
          </w:p>
          <w:p w:rsidR="00D74EDA" w:rsidRDefault="00D74EDA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D74EDA">
              <w:t>Ponadto do siedziby IOK należy dostarczyć jeden egzemplarz wydrukowanej z aplikacji generator wniosków papierowej wersji wniosku, opatrzonej czytelnym podpisem/-</w:t>
            </w:r>
            <w:proofErr w:type="spellStart"/>
            <w:r w:rsidRPr="00D74EDA">
              <w:t>ami</w:t>
            </w:r>
            <w:proofErr w:type="spellEnd"/>
            <w:r w:rsidRPr="00D74EDA">
              <w:t xml:space="preserve"> lub parafą i z pieczęcią imienną osoby/-</w:t>
            </w:r>
            <w:proofErr w:type="spellStart"/>
            <w:r w:rsidRPr="00D74EDA">
              <w:t>ób</w:t>
            </w:r>
            <w:proofErr w:type="spellEnd"/>
            <w:r w:rsidRPr="00D74EDA">
              <w:t xml:space="preserve"> uprawnionej/-</w:t>
            </w:r>
            <w:proofErr w:type="spellStart"/>
            <w:r w:rsidRPr="00D74EDA">
              <w:t>ych</w:t>
            </w:r>
            <w:proofErr w:type="spellEnd"/>
            <w:r w:rsidRPr="00D74EDA">
              <w:t xml:space="preserve"> do reprezentowania Wnioskodawcy (wraz z podpisanymi załącznikami) w terminie do godz. 15:00 dnia 2 czerwca</w:t>
            </w:r>
            <w:r>
              <w:t xml:space="preserve"> 2016 r. </w:t>
            </w:r>
            <w:r w:rsidRPr="00D74EDA">
              <w:t>Jednocześnie, wymaganą analizę finansową (w postaci arkuszy kalkulacyjnych w formacie Excel z aktywnymi formułami) przedłożyć należy na nośniku CD.</w:t>
            </w:r>
          </w:p>
          <w:p w:rsidR="00D74EDA" w:rsidRPr="00D74EDA" w:rsidRDefault="00D74EDA" w:rsidP="00D74EDA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 xml:space="preserve">Za datę wpływu do IOK uznaje się datę wpływu wniosku w wersji papierowej. Papierowa wersja wniosku może zostać dostarczona: </w:t>
            </w:r>
          </w:p>
          <w:p w:rsidR="00D74EDA" w:rsidRPr="00D74EDA" w:rsidRDefault="00D74EDA" w:rsidP="00D74EDA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a) osobiście do kancelarii Departamentu Funduszy Europejskich mieszczącej się pod adresem:</w:t>
            </w:r>
          </w:p>
          <w:p w:rsidR="00D74EDA" w:rsidRPr="00D74EDA" w:rsidRDefault="00D74EDA" w:rsidP="00D74EDA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Urząd Marszałkowski Województwa Dolnośląskiego</w:t>
            </w:r>
          </w:p>
          <w:p w:rsidR="00D74EDA" w:rsidRPr="00D74EDA" w:rsidRDefault="00D74EDA" w:rsidP="00D74EDA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Departament Funduszy Europejskich</w:t>
            </w:r>
          </w:p>
          <w:p w:rsidR="00D74EDA" w:rsidRPr="00D74EDA" w:rsidRDefault="00D74EDA" w:rsidP="00D74EDA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ul. Mazowiecka 17</w:t>
            </w:r>
          </w:p>
          <w:p w:rsidR="00D74EDA" w:rsidRPr="00D74EDA" w:rsidRDefault="00D74EDA" w:rsidP="00D74EDA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50-412 Wrocław</w:t>
            </w:r>
          </w:p>
          <w:p w:rsidR="00D74EDA" w:rsidRPr="00D74EDA" w:rsidRDefault="00D74EDA" w:rsidP="00D74EDA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lastRenderedPageBreak/>
              <w:t>II piętro, pokój nr 2020</w:t>
            </w:r>
          </w:p>
          <w:p w:rsidR="00D74EDA" w:rsidRPr="00D74EDA" w:rsidRDefault="00D74EDA" w:rsidP="00D74EDA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b) kurierem lub pocztą na adres:</w:t>
            </w:r>
          </w:p>
          <w:p w:rsidR="00D74EDA" w:rsidRPr="00D74EDA" w:rsidRDefault="00D74EDA" w:rsidP="00D74EDA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Urząd Marszałkowski Województwa Dolnośląskiego</w:t>
            </w:r>
          </w:p>
          <w:p w:rsidR="00D74EDA" w:rsidRPr="00D74EDA" w:rsidRDefault="00D74EDA" w:rsidP="00D74EDA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Wydział Wdrażania EFRR</w:t>
            </w:r>
          </w:p>
          <w:p w:rsidR="00D74EDA" w:rsidRPr="00D74EDA" w:rsidRDefault="00D74EDA" w:rsidP="00D74EDA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ul. Mazowiecka 17</w:t>
            </w:r>
          </w:p>
          <w:p w:rsidR="00D74EDA" w:rsidRDefault="00D74EDA" w:rsidP="00D74EDA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50-412 Wrocław.</w:t>
            </w:r>
          </w:p>
          <w:p w:rsidR="008031CC" w:rsidRPr="004C62EC" w:rsidRDefault="00A2730D" w:rsidP="00CC5A1C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S</w:t>
            </w:r>
            <w:r w:rsidR="00D74EDA" w:rsidRPr="00D74EDA">
              <w:rPr>
                <w:rFonts w:ascii="Calibri" w:eastAsia="Times New Roman" w:hAnsi="Calibri" w:cs="Arial"/>
                <w:lang w:eastAsia="pl-PL"/>
              </w:rPr>
              <w:t xml:space="preserve">uma kontrolna wersji elektronicznej wniosku (w systemie) </w:t>
            </w:r>
            <w:r>
              <w:rPr>
                <w:rFonts w:ascii="Calibri" w:eastAsia="Times New Roman" w:hAnsi="Calibri" w:cs="Arial"/>
                <w:lang w:eastAsia="pl-PL"/>
              </w:rPr>
              <w:t>musi być</w:t>
            </w:r>
            <w:r w:rsidR="00D74EDA" w:rsidRPr="00D74EDA">
              <w:rPr>
                <w:rFonts w:ascii="Calibri" w:eastAsia="Times New Roman" w:hAnsi="Calibri" w:cs="Arial"/>
                <w:lang w:eastAsia="pl-PL"/>
              </w:rPr>
              <w:t xml:space="preserve"> identyczna z</w:t>
            </w:r>
            <w:r w:rsidR="00CC5A1C">
              <w:rPr>
                <w:rFonts w:ascii="Calibri" w:eastAsia="Times New Roman" w:hAnsi="Calibri" w:cs="Arial"/>
                <w:lang w:eastAsia="pl-PL"/>
              </w:rPr>
              <w:t> </w:t>
            </w:r>
            <w:r w:rsidR="00D74EDA" w:rsidRPr="00D74EDA">
              <w:rPr>
                <w:rFonts w:ascii="Calibri" w:eastAsia="Times New Roman" w:hAnsi="Calibri" w:cs="Arial"/>
                <w:lang w:eastAsia="pl-PL"/>
              </w:rPr>
              <w:t>sumą kontrolną papierowej wersji wniosku.</w:t>
            </w:r>
          </w:p>
        </w:tc>
      </w:tr>
      <w:tr w:rsidR="007C46DB" w:rsidRPr="00151119" w:rsidTr="00795615">
        <w:tc>
          <w:tcPr>
            <w:tcW w:w="534" w:type="dxa"/>
            <w:vAlign w:val="center"/>
          </w:tcPr>
          <w:p w:rsidR="007C46DB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  <w:vAlign w:val="center"/>
          </w:tcPr>
          <w:p w:rsidR="007C46DB" w:rsidRPr="00151119" w:rsidRDefault="007C46DB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</w:p>
        </w:tc>
        <w:tc>
          <w:tcPr>
            <w:tcW w:w="7494" w:type="dxa"/>
          </w:tcPr>
          <w:p w:rsidR="007C46DB" w:rsidRPr="00DA62AB" w:rsidRDefault="007C46DB" w:rsidP="00975B6C">
            <w:pPr>
              <w:tabs>
                <w:tab w:val="left" w:pos="284"/>
              </w:tabs>
              <w:autoSpaceDE w:val="0"/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0D" w:rsidRDefault="001A2C0D" w:rsidP="00E873C4">
      <w:pPr>
        <w:spacing w:after="0" w:line="240" w:lineRule="auto"/>
      </w:pPr>
      <w:r>
        <w:separator/>
      </w:r>
    </w:p>
  </w:endnote>
  <w:endnote w:type="continuationSeparator" w:id="0">
    <w:p w:rsidR="001A2C0D" w:rsidRDefault="001A2C0D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45469"/>
      <w:docPartObj>
        <w:docPartGallery w:val="Page Numbers (Bottom of Page)"/>
        <w:docPartUnique/>
      </w:docPartObj>
    </w:sdtPr>
    <w:sdtEndPr/>
    <w:sdtContent>
      <w:p w:rsidR="00C504E8" w:rsidRDefault="004668E8">
        <w:pPr>
          <w:pStyle w:val="Stopka"/>
          <w:jc w:val="right"/>
        </w:pPr>
        <w:r>
          <w:fldChar w:fldCharType="begin"/>
        </w:r>
        <w:r w:rsidR="00A5514B">
          <w:instrText xml:space="preserve"> PAGE   \* MERGEFORMAT </w:instrText>
        </w:r>
        <w:r>
          <w:fldChar w:fldCharType="separate"/>
        </w:r>
        <w:r w:rsidR="001450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04E8" w:rsidRDefault="00C50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0D" w:rsidRDefault="001A2C0D" w:rsidP="00E873C4">
      <w:pPr>
        <w:spacing w:after="0" w:line="240" w:lineRule="auto"/>
      </w:pPr>
      <w:r>
        <w:separator/>
      </w:r>
    </w:p>
  </w:footnote>
  <w:footnote w:type="continuationSeparator" w:id="0">
    <w:p w:rsidR="001A2C0D" w:rsidRDefault="001A2C0D" w:rsidP="00E873C4">
      <w:pPr>
        <w:spacing w:after="0" w:line="240" w:lineRule="auto"/>
      </w:pPr>
      <w:r>
        <w:continuationSeparator/>
      </w:r>
    </w:p>
  </w:footnote>
  <w:footnote w:id="1">
    <w:p w:rsidR="00795615" w:rsidRPr="002D37D1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 xml:space="preserve"> </w:t>
      </w:r>
      <w:r w:rsidR="00983C70" w:rsidRPr="002D37D1">
        <w:rPr>
          <w:rFonts w:asciiTheme="minorHAnsi" w:hAnsiTheme="minorHAnsi"/>
        </w:rPr>
        <w:t>W skład Zachodniego Obszaru Interwencji wchodzą gminy: miejskie – Bolesławiec, Lubań, Świeradów-Zdrój, Zawidów, Zgorzelec; wiejskie – Bolesławiec, Gromadka, Lubań,</w:t>
      </w:r>
      <w:r w:rsidR="00983C70">
        <w:rPr>
          <w:rFonts w:asciiTheme="minorHAnsi" w:hAnsiTheme="minorHAnsi"/>
        </w:rPr>
        <w:t xml:space="preserve"> </w:t>
      </w:r>
      <w:r w:rsidR="00983C70" w:rsidRPr="002D37D1">
        <w:rPr>
          <w:rFonts w:asciiTheme="minorHAnsi" w:hAnsiTheme="minorHAnsi"/>
        </w:rPr>
        <w:t xml:space="preserve">Osiecznica, Platerówka, Siekierczyn, Sulików, Warta Bolesławiecka, Zgorzelec, Zagrodno oraz miejsko-wiejskie – Bogatynia, Leśna, Lwówek Śląski, Nowogrodziec, Olszyna, </w:t>
      </w:r>
      <w:r w:rsidR="00983C70">
        <w:rPr>
          <w:rFonts w:asciiTheme="minorHAnsi" w:hAnsiTheme="minorHAnsi"/>
        </w:rPr>
        <w:t>Pieńsk, Węgliniec</w:t>
      </w:r>
      <w:r w:rsidRPr="002D37D1">
        <w:rPr>
          <w:rFonts w:asciiTheme="minorHAnsi" w:hAnsiTheme="minorHAnsi"/>
        </w:rPr>
        <w:t>.</w:t>
      </w:r>
    </w:p>
  </w:footnote>
  <w:footnote w:id="2">
    <w:p w:rsidR="00795615" w:rsidRPr="002D37D1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 xml:space="preserve"> </w:t>
      </w:r>
      <w:r w:rsidR="009F71ED" w:rsidRPr="002D37D1">
        <w:rPr>
          <w:rFonts w:asciiTheme="minorHAnsi" w:hAnsiTheme="minorHAnsi"/>
        </w:rPr>
        <w:t>W skład Legnicko-Głogowskiego Obszaru interwencji wchodzą gminy: miejskie – Chojnów, Głogów, Jawor, Lubin, Legnica; wiejskie – Chojnów, Gaworzyce, Głogów, Grębocice, Jerzmanowa, Kotla, Krotoszyce, Kunice, Legnickie Pole, Lubin, Marciszów, Męcinka, Miłkowice,</w:t>
      </w:r>
      <w:r w:rsidR="009F71ED">
        <w:rPr>
          <w:rFonts w:asciiTheme="minorHAnsi" w:hAnsiTheme="minorHAnsi"/>
        </w:rPr>
        <w:t xml:space="preserve"> </w:t>
      </w:r>
      <w:r w:rsidR="009F71ED" w:rsidRPr="002D37D1">
        <w:rPr>
          <w:rFonts w:asciiTheme="minorHAnsi" w:hAnsiTheme="minorHAnsi"/>
        </w:rPr>
        <w:t>Mściwojów, Paszowice, Pęcław, Radwanice Rudna, Ruja, Wądroże Wielkie, Złotoryja, Żukowice, oraz miejsko-wiejskie – Bolków</w:t>
      </w:r>
      <w:r w:rsidR="009F71ED">
        <w:rPr>
          <w:rFonts w:asciiTheme="minorHAnsi" w:hAnsiTheme="minorHAnsi"/>
        </w:rPr>
        <w:t>,</w:t>
      </w:r>
      <w:r w:rsidR="009F71ED" w:rsidRPr="002D37D1">
        <w:rPr>
          <w:rFonts w:asciiTheme="minorHAnsi" w:hAnsiTheme="minorHAnsi"/>
        </w:rPr>
        <w:t xml:space="preserve"> Chocianów, Polkowice, Prochowice, Przemków, Ścinawa.</w:t>
      </w:r>
    </w:p>
  </w:footnote>
  <w:footnote w:id="3">
    <w:p w:rsidR="00795615" w:rsidRPr="002D37D1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 xml:space="preserve"> </w:t>
      </w:r>
      <w:r w:rsidR="003C4ECA" w:rsidRPr="002D37D1">
        <w:rPr>
          <w:rFonts w:asciiTheme="minorHAnsi" w:hAnsiTheme="minorHAnsi"/>
        </w:rPr>
        <w:t>W skład Obszaru Interwencji Doliny Baryczy wchodzą Gminy: wiejskie – Cieszków, Dobroszyce, Dziadowa Kłoda, Jemielno, Krośnice, Niechlów, Wińsko</w:t>
      </w:r>
      <w:r w:rsidR="003C4ECA">
        <w:rPr>
          <w:rFonts w:asciiTheme="minorHAnsi" w:hAnsiTheme="minorHAnsi"/>
        </w:rPr>
        <w:t>,</w:t>
      </w:r>
      <w:r w:rsidR="003C4ECA" w:rsidRPr="002D37D1">
        <w:rPr>
          <w:rFonts w:asciiTheme="minorHAnsi" w:hAnsiTheme="minorHAnsi"/>
        </w:rPr>
        <w:t xml:space="preserve"> Zawonia, oraz miejsko-wiejskie – Bierutów, Brzeg Dolny, Góra, Milicz, Międzybórz, Prusice, Syców, Twardogóra, Wąsosz, Wołów</w:t>
      </w:r>
      <w:r w:rsidR="003C4ECA">
        <w:rPr>
          <w:rFonts w:asciiTheme="minorHAnsi" w:hAnsiTheme="minorHAnsi"/>
        </w:rPr>
        <w:t>,</w:t>
      </w:r>
      <w:r w:rsidR="003C4ECA" w:rsidRPr="00CB1D5F">
        <w:rPr>
          <w:rFonts w:asciiTheme="minorHAnsi" w:hAnsiTheme="minorHAnsi"/>
        </w:rPr>
        <w:t xml:space="preserve"> </w:t>
      </w:r>
      <w:r w:rsidR="003C4ECA">
        <w:rPr>
          <w:rFonts w:asciiTheme="minorHAnsi" w:hAnsiTheme="minorHAnsi"/>
        </w:rPr>
        <w:t>Żmigród</w:t>
      </w:r>
      <w:r w:rsidRPr="002D37D1">
        <w:rPr>
          <w:rFonts w:asciiTheme="minorHAnsi" w:hAnsiTheme="minorHAnsi"/>
        </w:rPr>
        <w:t>.</w:t>
      </w:r>
    </w:p>
  </w:footnote>
  <w:footnote w:id="4">
    <w:p w:rsidR="00795615" w:rsidRPr="002D37D1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 xml:space="preserve"> </w:t>
      </w:r>
      <w:r w:rsidR="00ED5272" w:rsidRPr="002D37D1">
        <w:rPr>
          <w:rFonts w:asciiTheme="minorHAnsi" w:hAnsiTheme="minorHAnsi"/>
        </w:rPr>
        <w:t>W skład Obszaru Interwencji Równiny Wrocławskiej wchodzą Gminy: miejskie – Oława; wiejskie – Borów, Domaniów, Kondratowice, Jordanów Śląski, Kostomłoty, Oława, Malczyce, Mietków</w:t>
      </w:r>
      <w:r w:rsidR="00ED5272">
        <w:rPr>
          <w:rFonts w:asciiTheme="minorHAnsi" w:hAnsiTheme="minorHAnsi"/>
        </w:rPr>
        <w:t>,</w:t>
      </w:r>
      <w:r w:rsidR="00ED5272" w:rsidRPr="002D37D1">
        <w:rPr>
          <w:rFonts w:asciiTheme="minorHAnsi" w:hAnsiTheme="minorHAnsi"/>
        </w:rPr>
        <w:t xml:space="preserve"> Przeworno, Udanin, oraz miejsko-wiejskie – Strzelin, Środa Śląska</w:t>
      </w:r>
      <w:r w:rsidR="00ED5272">
        <w:rPr>
          <w:rFonts w:asciiTheme="minorHAnsi" w:hAnsiTheme="minorHAnsi"/>
        </w:rPr>
        <w:t>,</w:t>
      </w:r>
      <w:r w:rsidR="00ED5272" w:rsidRPr="008C3E1C">
        <w:rPr>
          <w:rFonts w:asciiTheme="minorHAnsi" w:hAnsiTheme="minorHAnsi"/>
        </w:rPr>
        <w:t xml:space="preserve"> </w:t>
      </w:r>
      <w:r w:rsidR="00ED5272" w:rsidRPr="002D37D1">
        <w:rPr>
          <w:rFonts w:asciiTheme="minorHAnsi" w:hAnsiTheme="minorHAnsi"/>
        </w:rPr>
        <w:t>Wiązów</w:t>
      </w:r>
      <w:r w:rsidRPr="002D37D1">
        <w:rPr>
          <w:rFonts w:asciiTheme="minorHAnsi" w:hAnsiTheme="minorHAnsi"/>
        </w:rPr>
        <w:t>.</w:t>
      </w:r>
    </w:p>
  </w:footnote>
  <w:footnote w:id="5">
    <w:p w:rsidR="00795615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 xml:space="preserve"> </w:t>
      </w:r>
      <w:r w:rsidR="000373CD" w:rsidRPr="002D37D1">
        <w:rPr>
          <w:rFonts w:asciiTheme="minorHAnsi" w:hAnsiTheme="minorHAnsi"/>
        </w:rPr>
        <w:t>W skład Obszaru Ziemi Dzierżoniowsko-Kłodzko-Ząbkowickiej wchodzą Gminy: miejskie –  Bielawa, Duszniki-Zdrój, Dzierżoniów, Kłodzko, Kudowa-Zdrój, Pieszyce, Piława Górna, Polanica-Zdrój; wiejskie – Ciepłowody,</w:t>
      </w:r>
      <w:r w:rsidR="000373CD">
        <w:rPr>
          <w:rFonts w:asciiTheme="minorHAnsi" w:hAnsiTheme="minorHAnsi"/>
        </w:rPr>
        <w:t xml:space="preserve"> </w:t>
      </w:r>
      <w:r w:rsidR="000373CD" w:rsidRPr="002D37D1">
        <w:rPr>
          <w:rFonts w:asciiTheme="minorHAnsi" w:hAnsiTheme="minorHAnsi"/>
        </w:rPr>
        <w:t>Dzierżoniów, Lewin Kłodzki, Łagiewniki, Kamieniec Ząbkowicki, Kłodzko, Stoszowice oraz miejsko-wiejskie –</w:t>
      </w:r>
      <w:r w:rsidR="000373CD" w:rsidRPr="002D3647">
        <w:rPr>
          <w:rFonts w:asciiTheme="minorHAnsi" w:hAnsiTheme="minorHAnsi"/>
        </w:rPr>
        <w:t xml:space="preserve"> </w:t>
      </w:r>
      <w:r w:rsidR="000373CD" w:rsidRPr="002D37D1">
        <w:rPr>
          <w:rFonts w:asciiTheme="minorHAnsi" w:hAnsiTheme="minorHAnsi"/>
        </w:rPr>
        <w:t>Bardo, Bystrzyca Kłodzka, Lądek-Zdrój, Międzylesie, Niemcza, Radków, Stronie Śląskie, Szczytna, Ząbkowice Śląskie, Ziębice, Złoty Stok</w:t>
      </w:r>
      <w:r w:rsidRPr="002D37D1">
        <w:rPr>
          <w:rFonts w:asciiTheme="minorHAnsi" w:hAnsiTheme="minorHAnsi"/>
        </w:rPr>
        <w:t>.</w:t>
      </w:r>
    </w:p>
  </w:footnote>
  <w:footnote w:id="6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7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8">
    <w:p w:rsidR="00795615" w:rsidRDefault="00795615" w:rsidP="00795615">
      <w:pPr>
        <w:pStyle w:val="Tekstprzypisudolnego"/>
        <w:jc w:val="both"/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5EFF"/>
    <w:multiLevelType w:val="hybridMultilevel"/>
    <w:tmpl w:val="519AF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83712"/>
    <w:multiLevelType w:val="hybridMultilevel"/>
    <w:tmpl w:val="DFCE6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37974CD0"/>
    <w:multiLevelType w:val="hybridMultilevel"/>
    <w:tmpl w:val="0414CB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27"/>
  </w:num>
  <w:num w:numId="5">
    <w:abstractNumId w:val="5"/>
  </w:num>
  <w:num w:numId="6">
    <w:abstractNumId w:val="32"/>
  </w:num>
  <w:num w:numId="7">
    <w:abstractNumId w:val="10"/>
  </w:num>
  <w:num w:numId="8">
    <w:abstractNumId w:val="15"/>
  </w:num>
  <w:num w:numId="9">
    <w:abstractNumId w:val="29"/>
  </w:num>
  <w:num w:numId="10">
    <w:abstractNumId w:val="19"/>
  </w:num>
  <w:num w:numId="11">
    <w:abstractNumId w:val="2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4"/>
  </w:num>
  <w:num w:numId="16">
    <w:abstractNumId w:val="1"/>
  </w:num>
  <w:num w:numId="17">
    <w:abstractNumId w:val="34"/>
  </w:num>
  <w:num w:numId="18">
    <w:abstractNumId w:val="22"/>
  </w:num>
  <w:num w:numId="19">
    <w:abstractNumId w:val="2"/>
  </w:num>
  <w:num w:numId="20">
    <w:abstractNumId w:val="20"/>
  </w:num>
  <w:num w:numId="21">
    <w:abstractNumId w:val="23"/>
  </w:num>
  <w:num w:numId="22">
    <w:abstractNumId w:val="33"/>
  </w:num>
  <w:num w:numId="23">
    <w:abstractNumId w:val="17"/>
  </w:num>
  <w:num w:numId="24">
    <w:abstractNumId w:val="28"/>
  </w:num>
  <w:num w:numId="25">
    <w:abstractNumId w:val="31"/>
  </w:num>
  <w:num w:numId="26">
    <w:abstractNumId w:val="18"/>
  </w:num>
  <w:num w:numId="27">
    <w:abstractNumId w:val="21"/>
  </w:num>
  <w:num w:numId="28">
    <w:abstractNumId w:val="8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 w:numId="33">
    <w:abstractNumId w:val="7"/>
  </w:num>
  <w:num w:numId="34">
    <w:abstractNumId w:val="11"/>
  </w:num>
  <w:num w:numId="3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269AA"/>
    <w:rsid w:val="00034EE2"/>
    <w:rsid w:val="000373CD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2D67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2C81"/>
    <w:rsid w:val="001442E1"/>
    <w:rsid w:val="001450B1"/>
    <w:rsid w:val="0015088A"/>
    <w:rsid w:val="00151119"/>
    <w:rsid w:val="00163B95"/>
    <w:rsid w:val="00163C1F"/>
    <w:rsid w:val="001741B3"/>
    <w:rsid w:val="00180B34"/>
    <w:rsid w:val="00182231"/>
    <w:rsid w:val="001847A5"/>
    <w:rsid w:val="001A2C0D"/>
    <w:rsid w:val="001B7E02"/>
    <w:rsid w:val="001C34F1"/>
    <w:rsid w:val="001C6A59"/>
    <w:rsid w:val="001D5ADE"/>
    <w:rsid w:val="00203AEB"/>
    <w:rsid w:val="00204163"/>
    <w:rsid w:val="002049F3"/>
    <w:rsid w:val="00214423"/>
    <w:rsid w:val="00216D57"/>
    <w:rsid w:val="0022084B"/>
    <w:rsid w:val="002238CA"/>
    <w:rsid w:val="00232A7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1B94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017"/>
    <w:rsid w:val="002F3568"/>
    <w:rsid w:val="00300E2C"/>
    <w:rsid w:val="00302591"/>
    <w:rsid w:val="00303BCB"/>
    <w:rsid w:val="00314B94"/>
    <w:rsid w:val="00320901"/>
    <w:rsid w:val="0032333D"/>
    <w:rsid w:val="0033092B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23A3"/>
    <w:rsid w:val="003B4611"/>
    <w:rsid w:val="003B6C9D"/>
    <w:rsid w:val="003C4ECA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56C95"/>
    <w:rsid w:val="004640F4"/>
    <w:rsid w:val="004668E8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C62EC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A6588"/>
    <w:rsid w:val="005B34B9"/>
    <w:rsid w:val="005C6AB4"/>
    <w:rsid w:val="005D1AEB"/>
    <w:rsid w:val="005D67D6"/>
    <w:rsid w:val="005E2E99"/>
    <w:rsid w:val="005E3357"/>
    <w:rsid w:val="005E5311"/>
    <w:rsid w:val="005E659B"/>
    <w:rsid w:val="005E776A"/>
    <w:rsid w:val="005F65D9"/>
    <w:rsid w:val="00600EB8"/>
    <w:rsid w:val="00630D34"/>
    <w:rsid w:val="00634D48"/>
    <w:rsid w:val="00647E14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95615"/>
    <w:rsid w:val="007A06B8"/>
    <w:rsid w:val="007A5A81"/>
    <w:rsid w:val="007A70AD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31CC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75B6C"/>
    <w:rsid w:val="00983C70"/>
    <w:rsid w:val="00984533"/>
    <w:rsid w:val="00991FEC"/>
    <w:rsid w:val="009933D5"/>
    <w:rsid w:val="009A7256"/>
    <w:rsid w:val="009B14CF"/>
    <w:rsid w:val="009B3869"/>
    <w:rsid w:val="009B4C0D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9F71ED"/>
    <w:rsid w:val="00A01645"/>
    <w:rsid w:val="00A0322A"/>
    <w:rsid w:val="00A0659C"/>
    <w:rsid w:val="00A24988"/>
    <w:rsid w:val="00A2730D"/>
    <w:rsid w:val="00A305A0"/>
    <w:rsid w:val="00A41980"/>
    <w:rsid w:val="00A428C1"/>
    <w:rsid w:val="00A43011"/>
    <w:rsid w:val="00A52334"/>
    <w:rsid w:val="00A5514B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2B1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C94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504E8"/>
    <w:rsid w:val="00C62904"/>
    <w:rsid w:val="00C652F8"/>
    <w:rsid w:val="00C72B9C"/>
    <w:rsid w:val="00C73D60"/>
    <w:rsid w:val="00C76888"/>
    <w:rsid w:val="00C77521"/>
    <w:rsid w:val="00C77D65"/>
    <w:rsid w:val="00C918E6"/>
    <w:rsid w:val="00C920DC"/>
    <w:rsid w:val="00CA32FC"/>
    <w:rsid w:val="00CB0572"/>
    <w:rsid w:val="00CC5A1C"/>
    <w:rsid w:val="00CD6D41"/>
    <w:rsid w:val="00CE00BD"/>
    <w:rsid w:val="00CE03F4"/>
    <w:rsid w:val="00CF062E"/>
    <w:rsid w:val="00CF5F23"/>
    <w:rsid w:val="00D0002D"/>
    <w:rsid w:val="00D04770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4EDA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4398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119E"/>
    <w:rsid w:val="00EC6F8D"/>
    <w:rsid w:val="00ED5272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2740"/>
    <w:rsid w:val="00F259B1"/>
    <w:rsid w:val="00F373AC"/>
    <w:rsid w:val="00F37B47"/>
    <w:rsid w:val="00F61802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5104"/>
    <w:rsid w:val="00FA6B9F"/>
    <w:rsid w:val="00FA749C"/>
    <w:rsid w:val="00FB53DA"/>
    <w:rsid w:val="00FB54B4"/>
    <w:rsid w:val="00FC3B1E"/>
    <w:rsid w:val="00FC4AC3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13B8A97"/>
  <w15:docId w15:val="{BA41AA23-F117-48FD-81E0-3C45000E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snow-umwd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83A9-A310-46CA-97DB-2E02118D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 d</cp:lastModifiedBy>
  <cp:revision>8</cp:revision>
  <cp:lastPrinted>2016-03-25T07:52:00Z</cp:lastPrinted>
  <dcterms:created xsi:type="dcterms:W3CDTF">2016-04-27T07:19:00Z</dcterms:created>
  <dcterms:modified xsi:type="dcterms:W3CDTF">2017-07-21T12:24:00Z</dcterms:modified>
</cp:coreProperties>
</file>