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D14AAB" w:rsidRPr="00D14AA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AE0B02" wp14:editId="3BE9359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AAB">
        <w:rPr>
          <w:noProof/>
          <w:lang w:eastAsia="pl-PL"/>
        </w:rPr>
        <w:t xml:space="preserve"> </w:t>
      </w:r>
      <w:r>
        <w:rPr>
          <w:sz w:val="24"/>
          <w:szCs w:val="24"/>
        </w:rPr>
        <w:tab/>
      </w:r>
    </w:p>
    <w:p w:rsidR="000819AB" w:rsidRDefault="00D14A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9AB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4247C0" w:rsidRPr="00E873C4" w:rsidRDefault="004247C0" w:rsidP="004247C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4247C0" w:rsidRPr="00E873C4" w:rsidRDefault="004247C0" w:rsidP="004247C0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142C81" w:rsidRPr="00A74C6A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A74C6A">
        <w:rPr>
          <w:rFonts w:cs="Arial"/>
          <w:b/>
          <w:sz w:val="32"/>
          <w:szCs w:val="32"/>
        </w:rPr>
        <w:t>Działanie 7.2 Inwestycje w edukację ponadgimnazjalną, w tym zawodową</w:t>
      </w:r>
    </w:p>
    <w:p w:rsidR="00142C81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>Poddziałanie 7.2.1 Inwestycje w edukację ponadgimnazjalną, w tym zawodową – konkursy horyzontalne</w:t>
      </w:r>
      <w:r w:rsidR="005A34ED">
        <w:rPr>
          <w:rFonts w:cs="Arial"/>
          <w:b/>
          <w:sz w:val="32"/>
          <w:szCs w:val="32"/>
        </w:rPr>
        <w:t>-nabór na OSI</w:t>
      </w:r>
    </w:p>
    <w:p w:rsidR="00142C81" w:rsidRPr="006754E3" w:rsidRDefault="00142C81" w:rsidP="00142C8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142C81" w:rsidRPr="00FC3B1E" w:rsidRDefault="00142C81" w:rsidP="00142C81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ponadgimnazjalnych zawodowych</w:t>
      </w:r>
      <w:r w:rsidRPr="00FC3B1E">
        <w:rPr>
          <w:b/>
          <w:sz w:val="28"/>
          <w:szCs w:val="28"/>
          <w:u w:val="single"/>
        </w:rPr>
        <w:t>)</w:t>
      </w:r>
    </w:p>
    <w:p w:rsidR="00142C81" w:rsidRPr="006754E3" w:rsidRDefault="00142C81" w:rsidP="00142C81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="005A34ED">
        <w:rPr>
          <w:b/>
          <w:sz w:val="28"/>
          <w:szCs w:val="28"/>
        </w:rPr>
        <w:t>RPDS.07.02.01-IZ.00-02-091</w:t>
      </w:r>
      <w:r w:rsidRPr="0001134F">
        <w:rPr>
          <w:b/>
          <w:sz w:val="28"/>
          <w:szCs w:val="28"/>
        </w:rPr>
        <w:t>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4247C0">
              <w:rPr>
                <w:rFonts w:cs="Arial"/>
              </w:rPr>
              <w:t xml:space="preserve">ruktura edukacyjna </w:t>
            </w:r>
            <w:r w:rsidR="00142C81">
              <w:rPr>
                <w:rFonts w:cs="Arial"/>
              </w:rPr>
              <w:t xml:space="preserve">Działanie </w:t>
            </w:r>
            <w:r w:rsidR="00142C81" w:rsidRPr="00185792">
              <w:rPr>
                <w:rFonts w:ascii="Calibri" w:eastAsia="Droid Sans Fallback" w:hAnsi="Calibri" w:cs="Calibri"/>
                <w:color w:val="00000A"/>
              </w:rPr>
              <w:t>7.2 Inwestycje w edukację ponadgimnazja</w:t>
            </w:r>
            <w:r w:rsidR="00142C81">
              <w:rPr>
                <w:rFonts w:ascii="Calibri" w:eastAsia="Droid Sans Fallback" w:hAnsi="Calibri" w:cs="Calibri"/>
                <w:color w:val="00000A"/>
              </w:rPr>
              <w:t>lną, w tym zawodową Poddziałanie</w:t>
            </w:r>
            <w:r w:rsidR="00142C81" w:rsidRPr="00185792">
              <w:rPr>
                <w:rFonts w:ascii="Calibri" w:eastAsia="Droid Sans Fallback" w:hAnsi="Calibri" w:cs="Calibri"/>
                <w:color w:val="00000A"/>
              </w:rPr>
              <w:t xml:space="preserve"> 7.2.1 Inwestycje w edukację ponadgimnazjalną, w tym zawodową  </w:t>
            </w:r>
            <w:r w:rsidR="007C3465">
              <w:rPr>
                <w:rFonts w:cs="Arial"/>
              </w:rPr>
              <w:t>– konkursy horyzontalne</w:t>
            </w:r>
            <w:r w:rsidR="005A34ED">
              <w:rPr>
                <w:rFonts w:cs="Arial"/>
              </w:rPr>
              <w:t xml:space="preserve"> –nabór na OSI</w:t>
            </w:r>
          </w:p>
          <w:p w:rsidR="005A34ED" w:rsidRPr="007F7945" w:rsidRDefault="005A34ED" w:rsidP="005A34ED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5A34ED" w:rsidRPr="007F7945" w:rsidRDefault="005A34ED" w:rsidP="005A34ED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5A34ED" w:rsidRPr="007F7945" w:rsidRDefault="005A34ED" w:rsidP="005A34E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5A34ED" w:rsidRPr="007F7945" w:rsidRDefault="005A34ED" w:rsidP="005A34E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5A34ED" w:rsidRPr="007F7945" w:rsidRDefault="005A34ED" w:rsidP="005A34E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5A34ED" w:rsidRPr="007F7945" w:rsidRDefault="005A34ED" w:rsidP="005A34E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FB53DA" w:rsidRPr="007C3465" w:rsidRDefault="00FB53DA" w:rsidP="007C3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42C81" w:rsidRPr="00151119" w:rsidRDefault="00142C81" w:rsidP="00142C81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</w:t>
            </w:r>
            <w:r w:rsidRPr="00C33DA2">
              <w:rPr>
                <w:rFonts w:cs="Calibri"/>
                <w:color w:val="000000"/>
              </w:rPr>
              <w:t>7.2 Inwestycje w edukację ponadgimnazjalną, w tym zawodową Poddziałania 7.2.1 Inwestycje w edukację ponadgimnazjalną, w tym zawodową  (Infrastruktura szkół ponadgimnazjalnych zawodowych):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lastRenderedPageBreak/>
              <w:t>7.2.A</w:t>
            </w:r>
            <w:r w:rsidRPr="00E63FE4">
              <w:t xml:space="preserve"> Przedsięwzięcia prowadzące bezpośrednio do poprawy warunków nauczania zwłaszcza w zakresie zajęć matematyczno-przyrodniczych i cyfrowych realizowane poprzez przebudowę, rozbudowę</w:t>
            </w:r>
            <w:r w:rsidRPr="00E63FE4">
              <w:rPr>
                <w:vertAlign w:val="superscript"/>
              </w:rPr>
              <w:footnoteReference w:id="6"/>
            </w:r>
            <w:r w:rsidRPr="00E63FE4">
              <w:t xml:space="preserve"> lub adaptację (w tym także zakup wyposażenia) placówek i szkół ponadgimnazjalnych, w tym zawodowych i specjalnych.</w:t>
            </w: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rPr>
                <w:sz w:val="24"/>
                <w:szCs w:val="24"/>
              </w:rPr>
            </w:pP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7.2.B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nowoczesny sprzęt i materiały dydaktyczne pracowni, zwłaszcza matematyczno-przyrodniczych i cyfrowych.</w:t>
            </w:r>
          </w:p>
          <w:p w:rsidR="00142C81" w:rsidRPr="00E63FE4" w:rsidRDefault="00142C81" w:rsidP="00142C81">
            <w:pPr>
              <w:spacing w:before="30" w:after="3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7.2.C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sprzęt specjalistyczny i pomoce dydaktyczne do wspomagania rozwoju uczniów ze specjalnymi potrzebami edukacyjnymi, np. uczniów niepełnosprawnych, uczniów szczególnie uzdolnionych.</w:t>
            </w:r>
            <w:r w:rsidRPr="00E63FE4">
              <w:t xml:space="preserve"> </w:t>
            </w: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142C81" w:rsidRPr="00E63FE4" w:rsidRDefault="00142C81" w:rsidP="00142C81">
            <w:pPr>
              <w:spacing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b/>
              </w:rPr>
              <w:t>7.2.D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ukierunkowane na wspieranie ukierunkowanych branżowo centrów kształcenia zawodowego oraz tworzenie w szkołach zawodowych warunków zbliżonych do rzeczywistego środowiska pracy zawodowej pod kątem wyposażenia, doposażenie warsztatów, pracowni itp.</w:t>
            </w:r>
            <w:r w:rsidR="00636734">
              <w:rPr>
                <w:rFonts w:eastAsia="Times New Roman" w:cs="Arial"/>
                <w:lang w:eastAsia="pl-PL"/>
              </w:rPr>
              <w:t xml:space="preserve"> wraz z ewentualnym  </w:t>
            </w:r>
            <w:r w:rsidR="00636734">
              <w:t>dostosowaniem/adaptacją pomieszczeń</w:t>
            </w:r>
            <w:r w:rsidR="00636734" w:rsidRPr="00546669">
              <w:t xml:space="preserve"> </w:t>
            </w:r>
            <w:r w:rsidR="00636734">
              <w:t xml:space="preserve">na potrzeby zakupionego </w:t>
            </w:r>
            <w:r w:rsidR="00636734" w:rsidRPr="00546669">
              <w:t>wyposażenia</w:t>
            </w:r>
            <w:r w:rsidR="00636734">
              <w:t>.</w:t>
            </w:r>
          </w:p>
          <w:p w:rsidR="00142C81" w:rsidRPr="00E63FE4" w:rsidRDefault="00142C81" w:rsidP="00142C81">
            <w:pPr>
              <w:spacing w:before="30" w:after="3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7.2.E</w:t>
            </w:r>
            <w:r w:rsidRPr="00E63FE4">
              <w:t xml:space="preserve"> Przedsięwzięcia z zakresu budowy nowych obiektów służących praktycznej nauce zawodu. 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0B0A42">
              <w:rPr>
                <w:rFonts w:eastAsia="Times New Roman" w:cs="Arial"/>
                <w:lang w:eastAsia="pl-PL"/>
              </w:rPr>
              <w:t>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  <w:rPr>
                <w:b/>
                <w:u w:val="single"/>
              </w:rPr>
            </w:pPr>
          </w:p>
          <w:p w:rsidR="00142C81" w:rsidRPr="0042119F" w:rsidRDefault="00142C81" w:rsidP="00142C8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142C81" w:rsidRPr="0042119F" w:rsidRDefault="00142C81" w:rsidP="00142C81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Wszystkie przedsięwzięcia związane z poprawą warunków kształcenia będą uwzględniać konieczność dostosowaniem infrastruktury i wyposażenia do potrzeb osób z niepełnosprawnościami (jako obowiązkowy element projektu).</w:t>
            </w:r>
          </w:p>
          <w:p w:rsidR="00142C81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Pr="0042119F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135960">
              <w:rPr>
                <w:rFonts w:cs="Calibri"/>
                <w:color w:val="000000"/>
              </w:rPr>
              <w:t xml:space="preserve">Możliwe są działania poprawiające efektywność energetyczną, analogiczne do działania 3.3 </w:t>
            </w:r>
            <w:r>
              <w:rPr>
                <w:rFonts w:cs="Calibri"/>
                <w:color w:val="000000"/>
              </w:rPr>
              <w:t xml:space="preserve">RPO WD </w:t>
            </w:r>
            <w:r w:rsidRPr="00135960">
              <w:rPr>
                <w:rFonts w:cs="Calibri"/>
                <w:color w:val="000000"/>
              </w:rPr>
              <w:t>„Efektywność energetyczna w budynkach użyteczności publicznej i sektorze mieszkaniowym” (schematy 3.3 A i 3.3 B). Wartość takich inwestycji nie może przekraczać 49% wartości  wydatków kwalifikowalnych na pojedynczy budynek w projekcie.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Pr="00D21FE1" w:rsidRDefault="00142C81" w:rsidP="00142C81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:rsidR="00142C81" w:rsidRPr="0042119F" w:rsidRDefault="00142C81" w:rsidP="00142C81">
            <w:pPr>
              <w:spacing w:after="120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dostosowujące szkoły do pracy z uczniem o specjalnych potrzebach edukacyjnych;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zapewniające rozwój infrastruktury w zakresie nauk matematyczno-przyrodniczych i cyfrowych (wyposażenie pracowni);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lastRenderedPageBreak/>
              <w:t>- komplementarne z przedsięwzięciami realizowanymi w obszarze ed</w:t>
            </w:r>
            <w:r>
              <w:rPr>
                <w:rFonts w:cs="Calibri"/>
                <w:color w:val="000000"/>
              </w:rPr>
              <w:t>ukacji współfinansowanymi z EFS.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związane z termomodernizacją przekraczające 49% wartości całkowitych wydatków kwalifikowalnych projektu.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infrastrukturę oraz zakup wyposażenia wykorzystywanego na potrzeby kształcenia ustawicznego.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na infrastrukturę szkolnict</w:t>
            </w:r>
            <w:r w:rsidR="00260946">
              <w:rPr>
                <w:rFonts w:eastAsia="Times New Roman" w:cs="Arial"/>
                <w:lang w:eastAsia="pl-PL"/>
              </w:rPr>
              <w:t>wa ponadgimnazjalnego ogólnego</w:t>
            </w:r>
            <w:r w:rsidRPr="00F84390">
              <w:rPr>
                <w:vertAlign w:val="superscript"/>
              </w:rPr>
              <w:footnoteReference w:id="7"/>
            </w:r>
            <w:r w:rsidRPr="00F84390">
              <w:rPr>
                <w:sz w:val="24"/>
                <w:szCs w:val="24"/>
              </w:rPr>
              <w:t>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Koszty zagospodarowania terenu wokół szkół i placówek oraz budowa dróg dojazdowych, wewnętrznych i parkingów.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</w:t>
            </w:r>
            <w:r w:rsidRPr="00F84390">
              <w:rPr>
                <w:rFonts w:cs="Arial"/>
              </w:rPr>
              <w:t>Wydatki na zakup używanych środków trwałych.</w:t>
            </w:r>
          </w:p>
          <w:p w:rsidR="00142C81" w:rsidRDefault="00142C81" w:rsidP="00142C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4247C0" w:rsidRDefault="00142C81" w:rsidP="00142C81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Kategorią interwencji (zakresem interwencji dominującym) dla niniejszego konkursu jest kategoria </w:t>
            </w:r>
            <w:r w:rsidRPr="00142C81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050 Infrastruktura edukacyjna na potrzeby kształcenia i szkolenia zawodowego</w:t>
            </w: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oraz kształcenia osób dorosłych</w:t>
            </w:r>
            <w:r w:rsidR="00BA592E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247C0" w:rsidRPr="00151119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beneficjentów</w:t>
            </w:r>
            <w:r w:rsidR="00736F2A">
              <w:t xml:space="preserve"> </w:t>
            </w:r>
            <w:r w:rsidR="00736F2A" w:rsidRPr="00736F2A">
              <w:rPr>
                <w:rFonts w:cs="Calibri"/>
                <w:color w:val="000000"/>
              </w:rPr>
              <w:t>realizujących projekt na obszarze jednego z OSI</w:t>
            </w:r>
            <w:r>
              <w:rPr>
                <w:rFonts w:cs="Calibri"/>
                <w:color w:val="000000"/>
              </w:rPr>
              <w:t>: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4247C0" w:rsidRDefault="004247C0" w:rsidP="004247C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4247C0" w:rsidRDefault="009D3B9B" w:rsidP="004247C0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5A34ED" w:rsidRPr="00151119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 zostanie podzielona na 5 OSI.</w:t>
            </w:r>
          </w:p>
          <w:p w:rsidR="005A34ED" w:rsidRPr="00151119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E321D1" w:rsidRPr="00070A44" w:rsidRDefault="00E321D1" w:rsidP="00E3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70A44">
              <w:t>Ogółem alokacja przeznaczona na Zachodni Obszar Interwencji (</w:t>
            </w:r>
            <w:r w:rsidRPr="00070A44">
              <w:rPr>
                <w:rFonts w:cs="Calibri"/>
                <w:color w:val="000000"/>
              </w:rPr>
              <w:t xml:space="preserve">ZOI) </w:t>
            </w:r>
            <w:r w:rsidRPr="00070A44">
              <w:rPr>
                <w:color w:val="000000"/>
              </w:rPr>
              <w:t xml:space="preserve">wynosi </w:t>
            </w:r>
            <w:r w:rsidRPr="00070A44">
              <w:rPr>
                <w:rFonts w:cs="Calibri"/>
                <w:color w:val="000000"/>
              </w:rPr>
              <w:t xml:space="preserve">- </w:t>
            </w:r>
            <w:r w:rsidRPr="00070A44">
              <w:rPr>
                <w:rFonts w:cs="Calibri"/>
                <w:color w:val="000000"/>
              </w:rPr>
              <w:br/>
            </w:r>
            <w:r w:rsidRPr="00AB0C4A">
              <w:rPr>
                <w:rFonts w:cs="Calibri"/>
                <w:b/>
                <w:color w:val="000000"/>
              </w:rPr>
              <w:t xml:space="preserve">1 363 276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 xml:space="preserve"> 5 948 109 zł</w:t>
            </w:r>
            <w:r w:rsidRPr="00070A44">
              <w:rPr>
                <w:rFonts w:cs="Calibri"/>
                <w:b/>
                <w:color w:val="000000"/>
              </w:rPr>
              <w:t>;</w:t>
            </w:r>
          </w:p>
          <w:p w:rsidR="00E321D1" w:rsidRPr="00070A44" w:rsidRDefault="00E321D1" w:rsidP="00E3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70A44">
              <w:t>Ogółem alokacja przeznaczona na Legnicko-Głogowski Obszar Interwencji (</w:t>
            </w:r>
            <w:r w:rsidRPr="00070A44">
              <w:rPr>
                <w:rFonts w:cs="Calibri"/>
                <w:color w:val="000000"/>
              </w:rPr>
              <w:t>LGOI)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>
              <w:rPr>
                <w:rFonts w:cs="Calibri"/>
                <w:color w:val="000000"/>
              </w:rPr>
              <w:t xml:space="preserve"> </w:t>
            </w:r>
            <w:r w:rsidRPr="00AB0C4A">
              <w:rPr>
                <w:rFonts w:cs="Calibri"/>
                <w:b/>
                <w:color w:val="000000"/>
              </w:rPr>
              <w:t xml:space="preserve">2 155 773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 xml:space="preserve"> 9 405 853 zł</w:t>
            </w:r>
            <w:r w:rsidRPr="00070A44">
              <w:rPr>
                <w:rFonts w:cs="Calibri"/>
                <w:b/>
                <w:color w:val="000000"/>
              </w:rPr>
              <w:t>;</w:t>
            </w:r>
          </w:p>
          <w:p w:rsidR="00E321D1" w:rsidRPr="00070A44" w:rsidRDefault="00E321D1" w:rsidP="00E321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70A44">
              <w:t>Ogółem alokacja przeznaczona na Obszar Interwencji Doliny Baryczy (</w:t>
            </w:r>
            <w:r w:rsidRPr="00070A44">
              <w:rPr>
                <w:rFonts w:cs="Calibri"/>
                <w:color w:val="000000"/>
              </w:rPr>
              <w:t>OIDB)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 w:rsidRPr="00AB0C4A">
              <w:rPr>
                <w:rFonts w:cs="Calibri"/>
                <w:b/>
                <w:color w:val="000000"/>
              </w:rPr>
              <w:t xml:space="preserve">1 240 855 </w:t>
            </w:r>
            <w:r w:rsidRPr="00070A44">
              <w:rPr>
                <w:rFonts w:cs="Calibri"/>
                <w:b/>
                <w:color w:val="000000"/>
              </w:rPr>
              <w:t>Euro, tj.</w:t>
            </w:r>
            <w:r>
              <w:rPr>
                <w:rFonts w:cs="Calibri"/>
                <w:b/>
                <w:color w:val="000000"/>
              </w:rPr>
              <w:t xml:space="preserve"> 5 413 974</w:t>
            </w:r>
            <w:r w:rsidRPr="00070A44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zł</w:t>
            </w:r>
            <w:r w:rsidRPr="00070A44">
              <w:rPr>
                <w:rFonts w:cs="Calibri"/>
                <w:color w:val="000000"/>
              </w:rPr>
              <w:t>;</w:t>
            </w:r>
          </w:p>
          <w:p w:rsidR="00E321D1" w:rsidRPr="00AB0C4A" w:rsidRDefault="00E321D1" w:rsidP="00E3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9"/>
                <w:szCs w:val="9"/>
              </w:rPr>
            </w:pPr>
            <w:r w:rsidRPr="00070A44">
              <w:t>Ogółem alokacja przeznaczona na Obszar Interwencji Równiny Wrocławskiej (</w:t>
            </w:r>
            <w:r w:rsidRPr="00070A44">
              <w:rPr>
                <w:rFonts w:cs="Calibri"/>
                <w:color w:val="000000"/>
              </w:rPr>
              <w:t>OIRW)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 w:rsidRPr="00070A44">
              <w:rPr>
                <w:rFonts w:cs="Calibri"/>
                <w:b/>
                <w:color w:val="000000"/>
              </w:rPr>
              <w:t xml:space="preserve"> </w:t>
            </w:r>
            <w:r w:rsidRPr="00070A44">
              <w:rPr>
                <w:rFonts w:cs="MS Sans Serif"/>
              </w:rPr>
              <w:t xml:space="preserve"> </w:t>
            </w:r>
            <w:r>
              <w:rPr>
                <w:rFonts w:ascii="ArialMT" w:hAnsi="ArialMT" w:cs="ArialMT"/>
                <w:sz w:val="9"/>
                <w:szCs w:val="9"/>
              </w:rPr>
              <w:t xml:space="preserve"> </w:t>
            </w:r>
            <w:r w:rsidRPr="00AB0C4A">
              <w:rPr>
                <w:rFonts w:cs="Calibri"/>
                <w:b/>
                <w:color w:val="000000"/>
                <w:shd w:val="clear" w:color="auto" w:fill="FFFFFF" w:themeFill="background1"/>
              </w:rPr>
              <w:t>944 874</w:t>
            </w:r>
            <w:r>
              <w:rPr>
                <w:rFonts w:ascii="ArialMT" w:hAnsi="ArialMT" w:cs="ArialMT"/>
                <w:sz w:val="9"/>
                <w:szCs w:val="9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 </w:t>
            </w:r>
            <w:r>
              <w:rPr>
                <w:rFonts w:cs="Calibri"/>
                <w:b/>
                <w:color w:val="000000"/>
                <w:shd w:val="clear" w:color="auto" w:fill="FFFFFF" w:themeFill="background1"/>
              </w:rPr>
              <w:t xml:space="preserve"> 4 122 579 zł</w:t>
            </w:r>
            <w:r w:rsidRPr="00070A44">
              <w:rPr>
                <w:rFonts w:cs="Calibri"/>
                <w:color w:val="000000"/>
                <w:shd w:val="clear" w:color="auto" w:fill="FFFFFF" w:themeFill="background1"/>
              </w:rPr>
              <w:t>;</w:t>
            </w:r>
          </w:p>
          <w:p w:rsidR="00E321D1" w:rsidRDefault="00E321D1" w:rsidP="00E3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70A44">
              <w:t>Ogółem alokacja przeznaczona na Obszar Ziemia Dzierżoniowsko-Kłodzko-Ząbkowicka (</w:t>
            </w:r>
            <w:r w:rsidRPr="00070A44">
              <w:rPr>
                <w:rFonts w:cs="Calibri"/>
                <w:color w:val="000000"/>
              </w:rPr>
              <w:t>ZKD)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- </w:t>
            </w:r>
            <w:r w:rsidRPr="00AB0C4A">
              <w:rPr>
                <w:rFonts w:cs="Calibri"/>
                <w:b/>
                <w:color w:val="000000"/>
              </w:rPr>
              <w:t xml:space="preserve"> 1 439 222</w:t>
            </w:r>
            <w:r>
              <w:rPr>
                <w:rFonts w:cs="Calibri"/>
                <w:color w:val="000000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 xml:space="preserve"> 6 279 469 zł</w:t>
            </w:r>
            <w:r w:rsidRPr="00070A44">
              <w:rPr>
                <w:rFonts w:cs="Calibri"/>
                <w:color w:val="000000"/>
              </w:rPr>
              <w:t>.</w:t>
            </w:r>
          </w:p>
          <w:p w:rsidR="005A34ED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A34ED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A34ED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</w:t>
            </w:r>
            <w:r w:rsidRPr="00974650">
              <w:rPr>
                <w:rFonts w:cs="MS Sans Serif"/>
              </w:rPr>
              <w:lastRenderedPageBreak/>
              <w:t xml:space="preserve">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F66A4E">
              <w:rPr>
                <w:rFonts w:cs="MS Sans Serif"/>
              </w:rPr>
              <w:t xml:space="preserve"> </w:t>
            </w:r>
          </w:p>
          <w:p w:rsidR="00984533" w:rsidRPr="005A34ED" w:rsidRDefault="00142C81" w:rsidP="00DA002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891DBA" w:rsidRPr="00F975C3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</w:t>
            </w:r>
            <w:r>
              <w:rPr>
                <w:rFonts w:cs="Arial"/>
              </w:rPr>
              <w:t xml:space="preserve">rtość wydatków kwalifikowalnych </w:t>
            </w:r>
            <w:r w:rsidRPr="00D35F5D">
              <w:rPr>
                <w:rFonts w:cs="Arial"/>
              </w:rPr>
              <w:t>dotyczy</w:t>
            </w:r>
            <w:r w:rsidR="005616FF">
              <w:rPr>
                <w:rFonts w:cs="Arial"/>
              </w:rPr>
              <w:t xml:space="preserve"> </w:t>
            </w:r>
            <w:r w:rsidRPr="00D35F5D">
              <w:rPr>
                <w:rFonts w:cs="Arial"/>
              </w:rPr>
              <w:t>jednej szkoły/placówki.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B67114">
            <w:pPr>
              <w:pStyle w:val="Default"/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92452" w:rsidRPr="00AB5956" w:rsidRDefault="00E92452" w:rsidP="00260946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764E1A" w:rsidRDefault="00DA002C" w:rsidP="00DA0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332907" w:rsidRPr="00942DF1" w:rsidRDefault="00332907" w:rsidP="00332907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bookmarkStart w:id="2" w:name="_GoBack"/>
            <w:r w:rsidRPr="001D6F18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="00B35E8C" w:rsidRPr="00B35E8C">
              <w:rPr>
                <w:b/>
                <w:bCs/>
              </w:rPr>
              <w:t xml:space="preserve">od godz. 8.00 dnia </w:t>
            </w:r>
            <w:r w:rsidR="00B35E8C">
              <w:rPr>
                <w:b/>
                <w:bCs/>
              </w:rPr>
              <w:t>6</w:t>
            </w:r>
            <w:r w:rsidRPr="00886EB9">
              <w:rPr>
                <w:b/>
                <w:bCs/>
              </w:rPr>
              <w:t xml:space="preserve"> maja 2016 r. do godz. 15.00 dnia 24 czerwca 2016 r.</w:t>
            </w:r>
            <w:r w:rsidRPr="00942DF1">
              <w:rPr>
                <w:bCs/>
              </w:rPr>
              <w:t xml:space="preserve">  </w:t>
            </w:r>
          </w:p>
          <w:p w:rsidR="00332907" w:rsidRDefault="00332907" w:rsidP="003329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Cs/>
              </w:rPr>
            </w:pPr>
            <w:r w:rsidRPr="001D6F18"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1D6F18">
              <w:t>ami</w:t>
            </w:r>
            <w:proofErr w:type="spellEnd"/>
            <w:r w:rsidRPr="001D6F18">
              <w:t xml:space="preserve"> lub parafą i z pieczęcią imienną osoby/</w:t>
            </w:r>
            <w:proofErr w:type="spellStart"/>
            <w:r w:rsidRPr="001D6F18">
              <w:t>ób</w:t>
            </w:r>
            <w:proofErr w:type="spellEnd"/>
            <w:r w:rsidRPr="001D6F18">
              <w:t xml:space="preserve"> uprawnionej/</w:t>
            </w:r>
            <w:proofErr w:type="spellStart"/>
            <w:r w:rsidRPr="001D6F18">
              <w:t>ych</w:t>
            </w:r>
            <w:proofErr w:type="spellEnd"/>
            <w:r w:rsidRPr="001D6F18">
              <w:t xml:space="preserve"> do reprezentowania Wnioskodawcy (wraz z podpisanymi załącznikami) w terminie </w:t>
            </w:r>
            <w:r w:rsidRPr="00886EB9">
              <w:rPr>
                <w:b/>
                <w:bCs/>
              </w:rPr>
              <w:t>do godz. 15.00 dnia 24 czerwca  2016 r.</w:t>
            </w:r>
          </w:p>
          <w:bookmarkEnd w:id="2"/>
          <w:p w:rsidR="009B4DA6" w:rsidRPr="00891DBA" w:rsidRDefault="009B4DA6" w:rsidP="00F837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5"/>
      <w:docPartObj>
        <w:docPartGallery w:val="Page Numbers (Bottom of Page)"/>
        <w:docPartUnique/>
      </w:docPartObj>
    </w:sdtPr>
    <w:sdtEndPr/>
    <w:sdtContent>
      <w:p w:rsidR="00BC16C9" w:rsidRDefault="002A6D21">
        <w:pPr>
          <w:pStyle w:val="Stopka"/>
          <w:jc w:val="right"/>
        </w:pPr>
        <w:r>
          <w:fldChar w:fldCharType="begin"/>
        </w:r>
        <w:r w:rsidR="00452C3F">
          <w:instrText xml:space="preserve"> PAGE   \* MERGEFORMAT </w:instrText>
        </w:r>
        <w:r>
          <w:fldChar w:fldCharType="separate"/>
        </w:r>
        <w:r w:rsidR="00886E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16C9" w:rsidRDefault="00BC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:rsidR="00142C81" w:rsidRDefault="00142C81" w:rsidP="00142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2447">
        <w:t>Pod pojęciem rozbudowy rozumie się sytuację w której, rozbudowywana część obiektu będzie funkcjonalnie i rzeczywiście połączona z istniejącą częścią szkoły</w:t>
      </w:r>
    </w:p>
  </w:footnote>
  <w:footnote w:id="7">
    <w:p w:rsidR="00142C81" w:rsidRDefault="00142C81" w:rsidP="00142C81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29"/>
  </w:num>
  <w:num w:numId="7">
    <w:abstractNumId w:val="9"/>
  </w:num>
  <w:num w:numId="8">
    <w:abstractNumId w:val="13"/>
  </w:num>
  <w:num w:numId="9">
    <w:abstractNumId w:val="26"/>
  </w:num>
  <w:num w:numId="10">
    <w:abstractNumId w:val="16"/>
  </w:num>
  <w:num w:numId="11">
    <w:abstractNumId w:val="2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"/>
  </w:num>
  <w:num w:numId="17">
    <w:abstractNumId w:val="31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77024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0946"/>
    <w:rsid w:val="00263D0C"/>
    <w:rsid w:val="002771D8"/>
    <w:rsid w:val="002777A2"/>
    <w:rsid w:val="0028267C"/>
    <w:rsid w:val="00284BCE"/>
    <w:rsid w:val="002872B3"/>
    <w:rsid w:val="00291B94"/>
    <w:rsid w:val="002A02F4"/>
    <w:rsid w:val="002A6D21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1136"/>
    <w:rsid w:val="00331C42"/>
    <w:rsid w:val="00332907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2C3F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54E4E"/>
    <w:rsid w:val="0056015A"/>
    <w:rsid w:val="005616FF"/>
    <w:rsid w:val="00565A63"/>
    <w:rsid w:val="00571FD0"/>
    <w:rsid w:val="00574632"/>
    <w:rsid w:val="00575541"/>
    <w:rsid w:val="00585063"/>
    <w:rsid w:val="005A34ED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36734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36F2A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97930"/>
    <w:rsid w:val="007A06B8"/>
    <w:rsid w:val="007A5A81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6EB9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4E0C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B4DA6"/>
    <w:rsid w:val="009C095F"/>
    <w:rsid w:val="009C428E"/>
    <w:rsid w:val="009C707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16CB8"/>
    <w:rsid w:val="00B203D0"/>
    <w:rsid w:val="00B23C9D"/>
    <w:rsid w:val="00B35E8C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114"/>
    <w:rsid w:val="00B67EF7"/>
    <w:rsid w:val="00B71854"/>
    <w:rsid w:val="00B92573"/>
    <w:rsid w:val="00B9341F"/>
    <w:rsid w:val="00BA0FE2"/>
    <w:rsid w:val="00BA161C"/>
    <w:rsid w:val="00BA592E"/>
    <w:rsid w:val="00BA6C94"/>
    <w:rsid w:val="00BC16C9"/>
    <w:rsid w:val="00BC357F"/>
    <w:rsid w:val="00BC5BD2"/>
    <w:rsid w:val="00BD2093"/>
    <w:rsid w:val="00BE5EED"/>
    <w:rsid w:val="00BE7BF6"/>
    <w:rsid w:val="00C0164A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CF650F"/>
    <w:rsid w:val="00D0002D"/>
    <w:rsid w:val="00D116B3"/>
    <w:rsid w:val="00D12C60"/>
    <w:rsid w:val="00D14AAB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321D1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37F2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E5E6E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A758-6AA0-4FA3-8A0A-CC42F88B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</cp:revision>
  <cp:lastPrinted>2016-03-22T08:38:00Z</cp:lastPrinted>
  <dcterms:created xsi:type="dcterms:W3CDTF">2016-04-29T07:23:00Z</dcterms:created>
  <dcterms:modified xsi:type="dcterms:W3CDTF">2016-04-29T07:23:00Z</dcterms:modified>
</cp:coreProperties>
</file>