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9449EE" w:rsidRPr="009449EE">
        <w:rPr>
          <w:rFonts w:ascii="Calibri" w:hAnsi="Calibri" w:cs="Calibri"/>
          <w:b/>
          <w:color w:val="000000"/>
          <w:sz w:val="24"/>
          <w:szCs w:val="24"/>
        </w:rPr>
        <w:t>7.1.</w:t>
      </w:r>
      <w:r w:rsidR="006B05A8">
        <w:rPr>
          <w:rFonts w:ascii="Calibri" w:hAnsi="Calibri" w:cs="Calibri"/>
          <w:b/>
          <w:color w:val="000000"/>
          <w:sz w:val="24"/>
          <w:szCs w:val="24"/>
        </w:rPr>
        <w:t>1</w:t>
      </w:r>
      <w:r w:rsidR="009449EE" w:rsidRPr="009449EE">
        <w:rPr>
          <w:rFonts w:ascii="Calibri" w:hAnsi="Calibri" w:cs="Calibri"/>
          <w:b/>
          <w:color w:val="000000"/>
          <w:sz w:val="24"/>
          <w:szCs w:val="24"/>
        </w:rPr>
        <w:t xml:space="preserve"> Inwestycje w edukację przedszkolną, podstawową i gimnazjalną</w:t>
      </w:r>
      <w:r w:rsidR="009449EE">
        <w:rPr>
          <w:rFonts w:ascii="Calibri" w:hAnsi="Calibri" w:cs="Calibri"/>
          <w:b/>
          <w:color w:val="000000"/>
          <w:sz w:val="24"/>
          <w:szCs w:val="24"/>
        </w:rPr>
        <w:t xml:space="preserve"> </w:t>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A459F4" w:rsidRDefault="008C495E" w:rsidP="00A459F4">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w szczególności na uwadze zapisy niniejszego regulaminu</w:t>
      </w:r>
      <w:r w:rsidR="00A459F4">
        <w:rPr>
          <w:rFonts w:asciiTheme="minorHAnsi" w:eastAsiaTheme="minorHAnsi" w:hAnsiTheme="minorHAnsi" w:cs="Calibri"/>
          <w:szCs w:val="22"/>
          <w:lang w:eastAsia="en-US"/>
        </w:rPr>
        <w:t>.</w:t>
      </w:r>
    </w:p>
    <w:p w:rsidR="00A459F4" w:rsidRDefault="00A459F4" w:rsidP="00A459F4">
      <w:pPr>
        <w:pStyle w:val="Default"/>
        <w:jc w:val="both"/>
        <w:rPr>
          <w:rFonts w:asciiTheme="minorHAnsi" w:eastAsiaTheme="minorHAnsi" w:hAnsiTheme="minorHAnsi" w:cs="Calibri"/>
          <w:szCs w:val="22"/>
          <w:lang w:eastAsia="en-US"/>
        </w:rPr>
      </w:pPr>
    </w:p>
    <w:p w:rsidR="009D3C56" w:rsidRPr="00A459F4" w:rsidRDefault="008C495E" w:rsidP="00A459F4">
      <w:pPr>
        <w:pStyle w:val="Default"/>
        <w:jc w:val="both"/>
        <w:rPr>
          <w:rFonts w:asciiTheme="minorHAnsi" w:hAnsiTheme="minorHAnsi"/>
          <w:b/>
          <w:sz w:val="22"/>
          <w:szCs w:val="22"/>
        </w:rPr>
      </w:pPr>
      <w:r w:rsidRPr="00911273">
        <w:rPr>
          <w:rFonts w:asciiTheme="minorHAnsi" w:eastAsiaTheme="minorHAnsi" w:hAnsiTheme="minorHAnsi" w:cs="Calibri"/>
          <w:szCs w:val="22"/>
          <w:lang w:eastAsia="en-US"/>
        </w:rPr>
        <w:t xml:space="preserve"> </w:t>
      </w:r>
      <w:r w:rsidR="00A459F4" w:rsidRPr="008A09D1">
        <w:rPr>
          <w:rFonts w:asciiTheme="minorHAnsi" w:hAnsiTheme="minorHAnsi"/>
          <w:b/>
          <w:sz w:val="22"/>
          <w:szCs w:val="22"/>
        </w:rPr>
        <w:t xml:space="preserve">W przypadku, gdy w ramach danego </w:t>
      </w:r>
      <w:r w:rsidR="00A459F4">
        <w:rPr>
          <w:rFonts w:asciiTheme="minorHAnsi" w:hAnsiTheme="minorHAnsi"/>
          <w:b/>
          <w:sz w:val="22"/>
          <w:szCs w:val="22"/>
        </w:rPr>
        <w:t>D</w:t>
      </w:r>
      <w:r w:rsidR="00A459F4"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00A459F4" w:rsidRPr="008A09D1">
        <w:rPr>
          <w:rFonts w:asciiTheme="minorHAnsi" w:hAnsiTheme="minorHAnsi"/>
          <w:b/>
          <w:sz w:val="22"/>
          <w:szCs w:val="22"/>
        </w:rPr>
        <w:t xml:space="preserve">, który odzwierciedla zakres projektu, jego wykazanie dla Wnioskodawcy jest  obligatoryjne. </w:t>
      </w:r>
    </w:p>
    <w:p w:rsidR="008A09D1" w:rsidRPr="008A09D1" w:rsidRDefault="008A09D1" w:rsidP="00DC184F">
      <w:pPr>
        <w:autoSpaceDE w:val="0"/>
        <w:autoSpaceDN w:val="0"/>
        <w:adjustRightInd w:val="0"/>
        <w:spacing w:line="240" w:lineRule="auto"/>
        <w:ind w:firstLine="708"/>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 xml:space="preserve">lub </w:t>
      </w:r>
      <w:r w:rsidR="0015486C">
        <w:rPr>
          <w:rFonts w:asciiTheme="minorHAnsi" w:hAnsiTheme="minorHAnsi" w:cs="Arial"/>
          <w:color w:val="000000"/>
        </w:rPr>
        <w:lastRenderedPageBreak/>
        <w:t>monetarnych. Wybrane przez W</w:t>
      </w:r>
      <w:r w:rsidRPr="008A09D1">
        <w:rPr>
          <w:rFonts w:asciiTheme="minorHAnsi" w:hAnsiTheme="minorHAnsi" w:cs="Arial"/>
          <w:color w:val="000000"/>
        </w:rPr>
        <w:t>nioskodawcę wskaźniki muszą być adekwatne do zakresu projektu oraz mają być powiązane 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DC184F" w:rsidRDefault="008C495E" w:rsidP="00DC184F">
      <w:pPr>
        <w:autoSpaceDE w:val="0"/>
        <w:autoSpaceDN w:val="0"/>
        <w:adjustRightInd w:val="0"/>
        <w:spacing w:before="120" w:after="120" w:line="240" w:lineRule="auto"/>
        <w:jc w:val="both"/>
        <w:rPr>
          <w:rFonts w:asciiTheme="minorHAnsi" w:hAnsiTheme="minorHAnsi"/>
          <w:b/>
          <w:szCs w:val="22"/>
        </w:rPr>
      </w:pPr>
      <w:r w:rsidRPr="00DC184F">
        <w:rPr>
          <w:rFonts w:asciiTheme="minorHAnsi" w:hAnsiTheme="minorHAnsi"/>
          <w:b/>
          <w:szCs w:val="22"/>
        </w:rPr>
        <w:t xml:space="preserve">W ramach Działania </w:t>
      </w:r>
      <w:r w:rsidR="00DC184F" w:rsidRPr="00DC184F">
        <w:rPr>
          <w:rFonts w:asciiTheme="minorHAnsi" w:hAnsiTheme="minorHAnsi"/>
          <w:b/>
          <w:szCs w:val="22"/>
        </w:rPr>
        <w:t>7.1</w:t>
      </w:r>
      <w:r w:rsidRPr="00DC184F">
        <w:rPr>
          <w:rFonts w:asciiTheme="minorHAnsi" w:hAnsiTheme="minorHAnsi"/>
          <w:b/>
          <w:szCs w:val="22"/>
        </w:rPr>
        <w:t xml:space="preserve"> </w:t>
      </w:r>
      <w:r w:rsidR="005A1857" w:rsidRPr="00DC184F">
        <w:rPr>
          <w:rFonts w:asciiTheme="minorHAnsi" w:hAnsiTheme="minorHAnsi"/>
          <w:b/>
          <w:szCs w:val="22"/>
        </w:rPr>
        <w:t>w przypadku projektów dotycząc</w:t>
      </w:r>
      <w:r w:rsidR="000F2F7C" w:rsidRPr="00DC184F">
        <w:rPr>
          <w:rFonts w:asciiTheme="minorHAnsi" w:hAnsiTheme="minorHAnsi"/>
          <w:b/>
          <w:szCs w:val="22"/>
        </w:rPr>
        <w:t>ych infrastruktury edukacji ogólnej</w:t>
      </w:r>
      <w:r w:rsidR="005A1857" w:rsidRPr="00DC184F">
        <w:rPr>
          <w:rFonts w:asciiTheme="minorHAnsi" w:hAnsiTheme="minorHAnsi"/>
          <w:b/>
          <w:szCs w:val="22"/>
        </w:rPr>
        <w:t xml:space="preserve"> </w:t>
      </w:r>
      <w:r w:rsidRPr="00DC184F">
        <w:rPr>
          <w:rFonts w:asciiTheme="minorHAnsi" w:hAnsiTheme="minorHAnsi"/>
          <w:b/>
          <w:szCs w:val="22"/>
        </w:rPr>
        <w:t>określono poniższe wskaźniki 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946665" w:rsidRDefault="005A1857" w:rsidP="00002E70">
            <w:pPr>
              <w:spacing w:before="60" w:after="60" w:line="240" w:lineRule="auto"/>
              <w:rPr>
                <w:rFonts w:asciiTheme="minorHAnsi" w:hAnsiTheme="minorHAnsi"/>
                <w:szCs w:val="22"/>
              </w:rPr>
            </w:pPr>
            <w:r w:rsidRPr="005A1857">
              <w:rPr>
                <w:rFonts w:asciiTheme="minorHAnsi" w:hAnsiTheme="minorHAnsi"/>
                <w:szCs w:val="22"/>
              </w:rPr>
              <w:t>Opieka nad dziećmi i edukacja: Liczba miejsc w objętej wsparciem infrastrukturze w zakresie opieki nad dziećmi lub infrastrukturze edukacyjnej (CI 35)</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WAŻNA</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INFORMACJA:</w:t>
            </w:r>
          </w:p>
          <w:p w:rsidR="00946665" w:rsidRPr="00946665" w:rsidRDefault="00946665" w:rsidP="00946665">
            <w:pPr>
              <w:autoSpaceDE w:val="0"/>
              <w:autoSpaceDN w:val="0"/>
              <w:adjustRightInd w:val="0"/>
              <w:spacing w:before="0" w:line="240" w:lineRule="auto"/>
              <w:rPr>
                <w:rFonts w:asciiTheme="minorHAnsi" w:hAnsiTheme="minorHAnsi"/>
                <w:szCs w:val="22"/>
              </w:rPr>
            </w:pPr>
            <w:r>
              <w:rPr>
                <w:rFonts w:asciiTheme="minorHAnsi" w:hAnsiTheme="minorHAnsi"/>
                <w:szCs w:val="22"/>
              </w:rPr>
              <w:t>W generatorze wniosków o dofinansowanie ten wskaźnik figuruje pod nazwą „</w:t>
            </w:r>
            <w:r w:rsidRPr="00946665">
              <w:rPr>
                <w:rFonts w:asciiTheme="minorHAnsi" w:hAnsiTheme="minorHAnsi"/>
                <w:szCs w:val="22"/>
              </w:rPr>
              <w:t>Potencjał objętej wsparciem infrastruktury w zakresie opieki nad dziećmi lub</w:t>
            </w:r>
          </w:p>
          <w:p w:rsidR="005657D8" w:rsidRPr="00911273" w:rsidRDefault="00946665" w:rsidP="00946665">
            <w:pPr>
              <w:spacing w:before="60" w:after="60" w:line="240" w:lineRule="auto"/>
              <w:rPr>
                <w:rFonts w:asciiTheme="minorHAnsi" w:hAnsiTheme="minorHAnsi"/>
                <w:szCs w:val="22"/>
              </w:rPr>
            </w:pPr>
            <w:r w:rsidRPr="00946665">
              <w:rPr>
                <w:rFonts w:asciiTheme="minorHAnsi" w:hAnsiTheme="minorHAnsi"/>
                <w:szCs w:val="22"/>
              </w:rPr>
              <w:t>infrastruktury edukacyjnej [osoby] (CI 35)</w:t>
            </w:r>
            <w:r>
              <w:rPr>
                <w:rFonts w:asciiTheme="minorHAnsi" w:hAnsiTheme="minorHAnsi"/>
                <w:szCs w:val="22"/>
              </w:rPr>
              <w:t>”</w:t>
            </w:r>
            <w:r w:rsidR="005A1857" w:rsidRPr="005A1857">
              <w:rPr>
                <w:rFonts w:asciiTheme="minorHAnsi" w:hAnsiTheme="minorHAnsi"/>
                <w:szCs w:val="22"/>
              </w:rPr>
              <w:t xml:space="preserve">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Liczba użytkowników, którzy mogą korzystać z nowo wybudowanej lub udoskonalonej (przebudowanej, rozbudowanej, zaadaptowanej) infrastruktury </w:t>
            </w:r>
            <w:r w:rsidR="001437C9">
              <w:rPr>
                <w:rFonts w:asciiTheme="minorHAnsi" w:eastAsiaTheme="minorHAnsi" w:hAnsiTheme="minorHAnsi" w:cs="Arial"/>
                <w:szCs w:val="22"/>
                <w:lang w:eastAsia="en-US"/>
              </w:rPr>
              <w:t xml:space="preserve">opieki nad dziećmi lub </w:t>
            </w:r>
            <w:r>
              <w:rPr>
                <w:rFonts w:asciiTheme="minorHAnsi" w:eastAsiaTheme="minorHAnsi" w:hAnsiTheme="minorHAnsi" w:cs="Arial"/>
                <w:szCs w:val="22"/>
                <w:lang w:eastAsia="en-US"/>
              </w:rPr>
              <w:t>edukacyjnej.</w:t>
            </w:r>
          </w:p>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w:t>
            </w:r>
            <w:r w:rsidR="001437C9">
              <w:rPr>
                <w:rFonts w:asciiTheme="minorHAnsi" w:eastAsiaTheme="minorHAnsi" w:hAnsiTheme="minorHAnsi" w:cs="Arial"/>
                <w:szCs w:val="22"/>
                <w:lang w:eastAsia="en-US"/>
              </w:rPr>
              <w:t xml:space="preserve">infrastruktury. </w:t>
            </w:r>
          </w:p>
          <w:p w:rsidR="001437C9" w:rsidRDefault="001437C9"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mierzy nominalną wydajność (np. liczbę potencjalnych użytkowników, która jest zwykle wyższa lub równa liczbie rzeczywistych użytkowników). </w:t>
            </w:r>
          </w:p>
          <w:p w:rsidR="001437C9" w:rsidRDefault="001437C9"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dotyczy nowych lub udoskonalonych budynków, lub nowego doposażenia w ramach projektu. </w:t>
            </w:r>
          </w:p>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0253C7">
              <w:rPr>
                <w:rFonts w:asciiTheme="minorHAnsi" w:eastAsiaTheme="minorHAnsi" w:hAnsiTheme="minorHAnsi" w:cs="Arial"/>
                <w:szCs w:val="22"/>
                <w:lang w:val="en-029" w:eastAsia="en-US"/>
              </w:rPr>
              <w:t xml:space="preserve">Number of users who can use newly built or improved </w:t>
            </w:r>
            <w:proofErr w:type="spellStart"/>
            <w:r w:rsidR="001437C9" w:rsidRPr="000253C7">
              <w:rPr>
                <w:rFonts w:asciiTheme="minorHAnsi" w:eastAsiaTheme="minorHAnsi" w:hAnsiTheme="minorHAnsi" w:cs="Arial"/>
                <w:szCs w:val="22"/>
                <w:lang w:val="en-029" w:eastAsia="en-US"/>
              </w:rPr>
              <w:t>chidcare</w:t>
            </w:r>
            <w:proofErr w:type="spellEnd"/>
            <w:r w:rsidR="001437C9" w:rsidRPr="000253C7">
              <w:rPr>
                <w:rFonts w:asciiTheme="minorHAnsi" w:eastAsiaTheme="minorHAnsi" w:hAnsiTheme="minorHAnsi" w:cs="Arial"/>
                <w:szCs w:val="22"/>
                <w:lang w:val="en-029" w:eastAsia="en-US"/>
              </w:rPr>
              <w:t xml:space="preserve"> or </w:t>
            </w:r>
            <w:r w:rsidRPr="000253C7">
              <w:rPr>
                <w:rFonts w:asciiTheme="minorHAnsi" w:eastAsiaTheme="minorHAnsi" w:hAnsiTheme="minorHAnsi" w:cs="Arial"/>
                <w:szCs w:val="22"/>
                <w:lang w:val="en-029" w:eastAsia="en-US"/>
              </w:rPr>
              <w:t xml:space="preserve">education facilities. „Users” in this context mean the children, pupils, or students, not teachers, parents or other persons who may use the </w:t>
            </w:r>
            <w:proofErr w:type="spellStart"/>
            <w:r w:rsidRPr="000253C7">
              <w:rPr>
                <w:rFonts w:asciiTheme="minorHAnsi" w:eastAsiaTheme="minorHAnsi" w:hAnsiTheme="minorHAnsi" w:cs="Arial"/>
                <w:szCs w:val="22"/>
                <w:lang w:val="en-029" w:eastAsia="en-US"/>
              </w:rPr>
              <w:t>facikities</w:t>
            </w:r>
            <w:proofErr w:type="spellEnd"/>
            <w:r w:rsidRPr="000253C7">
              <w:rPr>
                <w:rFonts w:asciiTheme="minorHAnsi" w:eastAsiaTheme="minorHAnsi" w:hAnsiTheme="minorHAnsi" w:cs="Arial"/>
                <w:szCs w:val="22"/>
                <w:lang w:val="en-029" w:eastAsia="en-US"/>
              </w:rPr>
              <w:t xml:space="preserve"> too. </w:t>
            </w: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0253C7">
              <w:rPr>
                <w:rFonts w:asciiTheme="minorHAnsi" w:eastAsiaTheme="minorHAnsi" w:hAnsiTheme="minorHAnsi" w:cs="Arial"/>
                <w:szCs w:val="22"/>
                <w:lang w:val="en-029" w:eastAsia="en-US"/>
              </w:rPr>
              <w:t xml:space="preserve">It includes new or </w:t>
            </w:r>
            <w:proofErr w:type="spellStart"/>
            <w:r w:rsidRPr="000253C7">
              <w:rPr>
                <w:rFonts w:asciiTheme="minorHAnsi" w:eastAsiaTheme="minorHAnsi" w:hAnsiTheme="minorHAnsi" w:cs="Arial"/>
                <w:szCs w:val="22"/>
                <w:lang w:val="en-029" w:eastAsia="en-US"/>
              </w:rPr>
              <w:t>omproved</w:t>
            </w:r>
            <w:proofErr w:type="spellEnd"/>
            <w:r w:rsidRPr="000253C7">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0253C7">
              <w:rPr>
                <w:rFonts w:asciiTheme="minorHAnsi" w:eastAsiaTheme="minorHAnsi" w:hAnsiTheme="minorHAnsi" w:cs="Arial"/>
                <w:szCs w:val="22"/>
                <w:lang w:val="en-029" w:eastAsia="en-US"/>
              </w:rPr>
              <w:t>numer</w:t>
            </w:r>
            <w:proofErr w:type="spellEnd"/>
            <w:r w:rsidRPr="000253C7">
              <w:rPr>
                <w:rFonts w:asciiTheme="minorHAnsi" w:eastAsiaTheme="minorHAnsi" w:hAnsiTheme="minorHAnsi" w:cs="Arial"/>
                <w:szCs w:val="22"/>
                <w:lang w:val="en-029" w:eastAsia="en-US"/>
              </w:rPr>
              <w:t xml:space="preserve"> of possible users which is usually higher than or equal to the number of actual users)</w:t>
            </w: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9609F6" w:rsidRPr="00911273" w:rsidTr="00B50EAF">
        <w:trPr>
          <w:trHeight w:val="20"/>
          <w:jc w:val="center"/>
        </w:trPr>
        <w:tc>
          <w:tcPr>
            <w:tcW w:w="1120" w:type="pct"/>
            <w:shd w:val="clear" w:color="auto" w:fill="auto"/>
          </w:tcPr>
          <w:p w:rsidR="009609F6" w:rsidRPr="00E6017F" w:rsidRDefault="009609F6" w:rsidP="004637C2">
            <w:pPr>
              <w:pStyle w:val="Default"/>
              <w:rPr>
                <w:rFonts w:asciiTheme="minorHAnsi" w:hAnsiTheme="minorHAnsi" w:cs="Times New Roman"/>
                <w:sz w:val="22"/>
                <w:szCs w:val="22"/>
              </w:rPr>
            </w:pPr>
            <w:r w:rsidRPr="00E6017F">
              <w:rPr>
                <w:rFonts w:asciiTheme="minorHAnsi" w:hAnsiTheme="minorHAnsi" w:cs="Times New Roman"/>
                <w:sz w:val="22"/>
                <w:szCs w:val="22"/>
              </w:rPr>
              <w:t xml:space="preserve">Liczba wspartych </w:t>
            </w:r>
            <w:r w:rsidRPr="00E6017F">
              <w:rPr>
                <w:rFonts w:asciiTheme="minorHAnsi" w:hAnsiTheme="minorHAnsi" w:cs="Times New Roman"/>
                <w:sz w:val="22"/>
                <w:szCs w:val="22"/>
              </w:rPr>
              <w:lastRenderedPageBreak/>
              <w:t xml:space="preserve">obiektów infrastruktury edukacji ogólnej </w:t>
            </w:r>
          </w:p>
          <w:p w:rsidR="009609F6" w:rsidRPr="00911273" w:rsidRDefault="009609F6" w:rsidP="004637C2">
            <w:pPr>
              <w:spacing w:before="60" w:after="60" w:line="240" w:lineRule="auto"/>
              <w:rPr>
                <w:rFonts w:asciiTheme="minorHAnsi" w:hAnsiTheme="minorHAnsi"/>
                <w:szCs w:val="22"/>
              </w:rPr>
            </w:pPr>
          </w:p>
        </w:tc>
        <w:tc>
          <w:tcPr>
            <w:tcW w:w="491" w:type="pct"/>
          </w:tcPr>
          <w:p w:rsidR="009609F6" w:rsidRPr="00911273" w:rsidRDefault="009609F6" w:rsidP="004637C2">
            <w:pPr>
              <w:spacing w:line="240" w:lineRule="auto"/>
              <w:jc w:val="both"/>
              <w:rPr>
                <w:szCs w:val="22"/>
              </w:rPr>
            </w:pPr>
            <w:r w:rsidRPr="00911273">
              <w:rPr>
                <w:rFonts w:asciiTheme="minorHAnsi" w:hAnsiTheme="minorHAnsi"/>
                <w:szCs w:val="22"/>
              </w:rPr>
              <w:lastRenderedPageBreak/>
              <w:t>szt.</w:t>
            </w:r>
          </w:p>
        </w:tc>
        <w:tc>
          <w:tcPr>
            <w:tcW w:w="2425" w:type="pct"/>
            <w:shd w:val="clear" w:color="auto" w:fill="auto"/>
          </w:tcPr>
          <w:p w:rsidR="009609F6" w:rsidRPr="00911273" w:rsidRDefault="009609F6" w:rsidP="004637C2">
            <w:pPr>
              <w:spacing w:line="240" w:lineRule="auto"/>
              <w:jc w:val="both"/>
              <w:rPr>
                <w:rFonts w:asciiTheme="minorHAnsi" w:hAnsiTheme="minorHAnsi"/>
                <w:szCs w:val="22"/>
              </w:rPr>
            </w:pPr>
            <w:r>
              <w:rPr>
                <w:rFonts w:asciiTheme="minorHAnsi" w:hAnsiTheme="minorHAnsi"/>
                <w:szCs w:val="22"/>
              </w:rPr>
              <w:t>L</w:t>
            </w:r>
            <w:r w:rsidRPr="003F6A6D">
              <w:rPr>
                <w:rFonts w:asciiTheme="minorHAnsi" w:hAnsiTheme="minorHAnsi"/>
                <w:szCs w:val="22"/>
              </w:rPr>
              <w:t>iczba wybudowanych, przebudowanych,</w:t>
            </w:r>
            <w:r>
              <w:rPr>
                <w:rFonts w:asciiTheme="minorHAnsi" w:hAnsiTheme="minorHAnsi"/>
                <w:szCs w:val="22"/>
              </w:rPr>
              <w:t xml:space="preserve"> </w:t>
            </w:r>
            <w:r>
              <w:rPr>
                <w:rFonts w:asciiTheme="minorHAnsi" w:hAnsiTheme="minorHAnsi"/>
                <w:szCs w:val="22"/>
              </w:rPr>
              <w:lastRenderedPageBreak/>
              <w:t>rozbudowanych,</w:t>
            </w:r>
            <w:r w:rsidRPr="003F6A6D">
              <w:rPr>
                <w:rFonts w:asciiTheme="minorHAnsi" w:hAnsiTheme="minorHAnsi"/>
                <w:szCs w:val="22"/>
              </w:rPr>
              <w:t xml:space="preserve"> zaadoptowanych budynków na potr</w:t>
            </w:r>
            <w:r>
              <w:rPr>
                <w:rFonts w:asciiTheme="minorHAnsi" w:hAnsiTheme="minorHAnsi"/>
                <w:szCs w:val="22"/>
              </w:rPr>
              <w:t>zeby edukacji ogólne</w:t>
            </w:r>
            <w:r w:rsidRPr="003F6A6D">
              <w:rPr>
                <w:rFonts w:asciiTheme="minorHAnsi" w:hAnsiTheme="minorHAnsi"/>
                <w:szCs w:val="22"/>
              </w:rPr>
              <w:t>j.</w:t>
            </w:r>
          </w:p>
        </w:tc>
        <w:tc>
          <w:tcPr>
            <w:tcW w:w="964" w:type="pct"/>
          </w:tcPr>
          <w:p w:rsidR="009609F6" w:rsidRDefault="00506413" w:rsidP="007650AC">
            <w:pPr>
              <w:spacing w:line="240" w:lineRule="auto"/>
              <w:jc w:val="both"/>
              <w:rPr>
                <w:rFonts w:asciiTheme="minorHAnsi" w:hAnsiTheme="minorHAnsi"/>
                <w:szCs w:val="22"/>
              </w:rPr>
            </w:pPr>
            <w:r w:rsidRPr="00506413">
              <w:rPr>
                <w:rFonts w:asciiTheme="minorHAnsi" w:hAnsiTheme="minorHAnsi"/>
                <w:szCs w:val="22"/>
              </w:rPr>
              <w:lastRenderedPageBreak/>
              <w:t>RPO WD 2014-</w:t>
            </w:r>
            <w:r w:rsidRPr="00506413">
              <w:rPr>
                <w:rFonts w:asciiTheme="minorHAnsi" w:hAnsiTheme="minorHAnsi"/>
                <w:szCs w:val="22"/>
              </w:rPr>
              <w:lastRenderedPageBreak/>
              <w:t>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911273"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w:t>
            </w:r>
            <w:r w:rsidRPr="00911273">
              <w:rPr>
                <w:rFonts w:asciiTheme="minorHAnsi" w:eastAsiaTheme="minorHAnsi" w:hAnsiTheme="minorHAnsi" w:cs="Arial"/>
                <w:color w:val="000000"/>
                <w:szCs w:val="22"/>
                <w:lang w:eastAsia="en-US"/>
              </w:rPr>
              <w:lastRenderedPageBreak/>
              <w:t xml:space="preserve">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DC184F" w:rsidRDefault="00DC184F" w:rsidP="002261A4">
      <w:pPr>
        <w:spacing w:line="240" w:lineRule="auto"/>
        <w:jc w:val="both"/>
        <w:rPr>
          <w:rFonts w:asciiTheme="minorHAnsi" w:hAnsiTheme="minorHAnsi"/>
          <w:b/>
          <w:szCs w:val="22"/>
        </w:rPr>
      </w:pPr>
    </w:p>
    <w:p w:rsidR="003D3BC5" w:rsidRDefault="008C495E" w:rsidP="00DC184F">
      <w:pPr>
        <w:spacing w:line="240" w:lineRule="auto"/>
        <w:ind w:firstLine="708"/>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726AC4" w:rsidRPr="00726AC4">
        <w:t xml:space="preserve"> </w:t>
      </w:r>
      <w:r w:rsidR="00726AC4" w:rsidRPr="00726AC4">
        <w:rPr>
          <w:rFonts w:asciiTheme="minorHAnsi" w:hAnsiTheme="minorHAnsi"/>
        </w:rPr>
        <w:t xml:space="preserve">ewidencja </w:t>
      </w:r>
      <w:r w:rsidR="001437C9">
        <w:rPr>
          <w:rFonts w:asciiTheme="minorHAnsi" w:hAnsiTheme="minorHAnsi"/>
        </w:rPr>
        <w:t xml:space="preserve">uczniów, </w:t>
      </w:r>
      <w:r w:rsidR="00726AC4" w:rsidRPr="00726AC4">
        <w:rPr>
          <w:rFonts w:asciiTheme="minorHAnsi" w:hAnsiTheme="minorHAnsi"/>
        </w:rPr>
        <w:t>zatrudnienia</w:t>
      </w:r>
      <w:r w:rsidRPr="000F5C98">
        <w:rPr>
          <w:rFonts w:asciiTheme="minorHAnsi" w:hAnsiTheme="minorHAnsi"/>
        </w:rPr>
        <w:t>).</w:t>
      </w:r>
    </w:p>
    <w:p w:rsidR="008554A8" w:rsidRPr="00DC184F" w:rsidRDefault="00DC184F" w:rsidP="008554A8">
      <w:pPr>
        <w:autoSpaceDE w:val="0"/>
        <w:autoSpaceDN w:val="0"/>
        <w:adjustRightInd w:val="0"/>
        <w:spacing w:before="120" w:after="120" w:line="240" w:lineRule="auto"/>
        <w:jc w:val="both"/>
        <w:rPr>
          <w:rFonts w:asciiTheme="minorHAnsi" w:hAnsiTheme="minorHAnsi"/>
          <w:b/>
          <w:szCs w:val="22"/>
        </w:rPr>
      </w:pPr>
      <w:r w:rsidRPr="00DC184F">
        <w:rPr>
          <w:rFonts w:asciiTheme="minorHAnsi" w:hAnsiTheme="minorHAnsi"/>
          <w:b/>
          <w:szCs w:val="22"/>
        </w:rPr>
        <w:t xml:space="preserve">W ramach Działania 7.1  w przypadku projektów dotyczących infrastruktury edukacji ogólnej określono poniższe wskaźniki </w:t>
      </w:r>
      <w:r w:rsidR="00D57D29" w:rsidRPr="00D57D29">
        <w:rPr>
          <w:rFonts w:asciiTheme="minorHAnsi" w:hAnsiTheme="minorHAnsi"/>
          <w:b/>
          <w:szCs w:val="22"/>
        </w:rPr>
        <w:t>rezultatu bezpośredniego</w:t>
      </w:r>
      <w:r>
        <w:rPr>
          <w:rFonts w:asciiTheme="minorHAnsi" w:hAnsiTheme="minorHAnsi"/>
          <w:b/>
          <w:szCs w:val="22"/>
        </w:rPr>
        <w:t>:</w:t>
      </w:r>
    </w:p>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E6017F" w:rsidRPr="00911273" w:rsidTr="00350E4E">
        <w:trPr>
          <w:trHeight w:val="20"/>
          <w:jc w:val="center"/>
        </w:trPr>
        <w:tc>
          <w:tcPr>
            <w:tcW w:w="1189" w:type="pct"/>
            <w:shd w:val="clear" w:color="auto" w:fill="auto"/>
          </w:tcPr>
          <w:p w:rsidR="00E6017F" w:rsidRPr="00E6017F" w:rsidRDefault="00E6017F" w:rsidP="00E6017F">
            <w:pPr>
              <w:pStyle w:val="Default"/>
              <w:rPr>
                <w:rFonts w:asciiTheme="minorHAnsi" w:eastAsiaTheme="minorHAnsi" w:hAnsiTheme="minorHAnsi" w:cs="Arial"/>
                <w:sz w:val="22"/>
                <w:szCs w:val="22"/>
                <w:lang w:eastAsia="en-US"/>
              </w:rPr>
            </w:pPr>
            <w:r w:rsidRPr="00E6017F">
              <w:rPr>
                <w:rFonts w:asciiTheme="minorHAnsi" w:eastAsiaTheme="minorHAnsi" w:hAnsiTheme="minorHAnsi" w:cs="Arial"/>
                <w:sz w:val="22"/>
                <w:szCs w:val="22"/>
                <w:lang w:eastAsia="en-US"/>
              </w:rPr>
              <w:t xml:space="preserve">Liczba użytkowników infrastruktury edukacyjnej wspartej w programie </w:t>
            </w:r>
          </w:p>
          <w:p w:rsidR="00E6017F" w:rsidRPr="005A1857" w:rsidRDefault="00E6017F" w:rsidP="00BF6400">
            <w:pPr>
              <w:spacing w:before="60" w:after="60" w:line="240" w:lineRule="auto"/>
              <w:rPr>
                <w:rFonts w:asciiTheme="minorHAnsi" w:hAnsiTheme="minorHAnsi"/>
                <w:szCs w:val="22"/>
              </w:rPr>
            </w:pPr>
          </w:p>
        </w:tc>
        <w:tc>
          <w:tcPr>
            <w:tcW w:w="701" w:type="pct"/>
          </w:tcPr>
          <w:p w:rsidR="00E6017F" w:rsidRPr="00911273" w:rsidRDefault="00E6017F" w:rsidP="00BF6400">
            <w:pPr>
              <w:spacing w:line="240" w:lineRule="auto"/>
              <w:jc w:val="both"/>
              <w:rPr>
                <w:rFonts w:asciiTheme="minorHAnsi" w:hAnsiTheme="minorHAnsi"/>
                <w:szCs w:val="22"/>
              </w:rPr>
            </w:pPr>
            <w:r>
              <w:rPr>
                <w:rFonts w:asciiTheme="minorHAnsi" w:hAnsiTheme="minorHAnsi"/>
                <w:szCs w:val="22"/>
              </w:rPr>
              <w:t>osoby</w:t>
            </w:r>
          </w:p>
        </w:tc>
        <w:tc>
          <w:tcPr>
            <w:tcW w:w="2061" w:type="pct"/>
            <w:shd w:val="clear" w:color="auto" w:fill="auto"/>
          </w:tcPr>
          <w:p w:rsidR="00E6017F" w:rsidRPr="00982504" w:rsidRDefault="00E6017F" w:rsidP="00BF6400">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korzystają ze wspartej w wyniku projektu </w:t>
            </w:r>
            <w:r w:rsidRPr="00982504">
              <w:rPr>
                <w:rFonts w:asciiTheme="minorHAnsi" w:eastAsiaTheme="minorHAnsi" w:hAnsiTheme="minorHAnsi" w:cs="Arial"/>
                <w:szCs w:val="22"/>
                <w:lang w:eastAsia="en-US"/>
              </w:rPr>
              <w:t xml:space="preserve">infrastruktury </w:t>
            </w:r>
            <w:r w:rsidR="002408B0">
              <w:rPr>
                <w:rFonts w:asciiTheme="minorHAnsi" w:eastAsiaTheme="minorHAnsi" w:hAnsiTheme="minorHAnsi" w:cs="Arial"/>
                <w:szCs w:val="22"/>
                <w:lang w:eastAsia="en-US"/>
              </w:rPr>
              <w:t>edukacyjnej</w:t>
            </w:r>
          </w:p>
          <w:p w:rsidR="00E6017F" w:rsidRDefault="00E6017F" w:rsidP="00BF6400">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w:t>
            </w:r>
            <w:r w:rsidR="002408B0">
              <w:rPr>
                <w:rFonts w:asciiTheme="minorHAnsi" w:eastAsiaTheme="minorHAnsi" w:hAnsiTheme="minorHAnsi" w:cs="Arial"/>
                <w:szCs w:val="22"/>
                <w:lang w:eastAsia="en-US"/>
              </w:rPr>
              <w:t>eży rozumieć uczniów korzystających z infrastruktury</w:t>
            </w:r>
            <w:r w:rsidRPr="00982504">
              <w:rPr>
                <w:rFonts w:asciiTheme="minorHAnsi" w:eastAsiaTheme="minorHAnsi" w:hAnsiTheme="minorHAnsi" w:cs="Arial"/>
                <w:szCs w:val="22"/>
                <w:lang w:eastAsia="en-US"/>
              </w:rPr>
              <w:t>, nie należy uwzględniać nauczycieli, rodziców lub inne osoby, które mogą korzystać</w:t>
            </w:r>
            <w:r>
              <w:rPr>
                <w:rFonts w:asciiTheme="minorHAnsi" w:eastAsiaTheme="minorHAnsi" w:hAnsiTheme="minorHAnsi" w:cs="Arial"/>
                <w:szCs w:val="22"/>
                <w:lang w:eastAsia="en-US"/>
              </w:rPr>
              <w:t xml:space="preserve"> z infrastruktury.</w:t>
            </w:r>
          </w:p>
          <w:p w:rsidR="00E6017F" w:rsidRPr="00911273" w:rsidRDefault="00E6017F" w:rsidP="00BF6400">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Pr>
                <w:rFonts w:asciiTheme="minorHAnsi" w:hAnsiTheme="minorHAnsi"/>
                <w:szCs w:val="22"/>
              </w:rPr>
              <w:t>o doposażenia w ramach projektu.</w:t>
            </w:r>
          </w:p>
        </w:tc>
        <w:tc>
          <w:tcPr>
            <w:tcW w:w="1049" w:type="pct"/>
          </w:tcPr>
          <w:p w:rsidR="00E6017F" w:rsidRDefault="00E6017F" w:rsidP="00BF6400">
            <w:pPr>
              <w:spacing w:line="240" w:lineRule="auto"/>
              <w:jc w:val="both"/>
              <w:rPr>
                <w:rFonts w:asciiTheme="minorHAnsi" w:hAnsiTheme="minorHAnsi"/>
                <w:szCs w:val="22"/>
              </w:rPr>
            </w:pPr>
            <w:r w:rsidRPr="0061737E">
              <w:rPr>
                <w:rFonts w:asciiTheme="minorHAnsi" w:hAnsiTheme="minorHAnsi"/>
                <w:szCs w:val="22"/>
              </w:rPr>
              <w:t>RPO</w:t>
            </w:r>
            <w:r>
              <w:t xml:space="preserve"> </w:t>
            </w:r>
            <w:r w:rsidRPr="00002E70">
              <w:rPr>
                <w:rFonts w:asciiTheme="minorHAnsi" w:hAnsiTheme="minorHAnsi"/>
                <w:szCs w:val="22"/>
              </w:rPr>
              <w:t>WD 2014-2020</w:t>
            </w:r>
          </w:p>
        </w:tc>
      </w:tr>
      <w:tr w:rsidR="00E6017F" w:rsidRPr="00911273" w:rsidTr="000F189D">
        <w:trPr>
          <w:trHeight w:val="20"/>
          <w:jc w:val="center"/>
        </w:trPr>
        <w:tc>
          <w:tcPr>
            <w:tcW w:w="1189" w:type="pct"/>
            <w:shd w:val="clear" w:color="auto" w:fill="auto"/>
          </w:tcPr>
          <w:p w:rsidR="00E6017F" w:rsidRPr="00911273" w:rsidRDefault="00E6017F" w:rsidP="00521EB7">
            <w:pPr>
              <w:pStyle w:val="Default"/>
              <w:rPr>
                <w:rFonts w:asciiTheme="minorHAnsi" w:hAnsiTheme="minorHAnsi" w:cs="ArialNarrow"/>
                <w:sz w:val="22"/>
                <w:szCs w:val="22"/>
              </w:rPr>
            </w:pPr>
            <w:r>
              <w:rPr>
                <w:rFonts w:asciiTheme="minorHAnsi" w:hAnsiTheme="minorHAnsi" w:cs="ArialNarrow"/>
                <w:sz w:val="22"/>
                <w:szCs w:val="22"/>
              </w:rPr>
              <w:t xml:space="preserve">Wzrost zatrudnienia we wspieranych przedsiębiorstwach </w:t>
            </w:r>
            <w:r>
              <w:rPr>
                <w:rFonts w:asciiTheme="minorHAnsi" w:hAnsiTheme="minorHAnsi" w:cs="ArialNarrow"/>
                <w:sz w:val="22"/>
                <w:szCs w:val="22"/>
              </w:rPr>
              <w:lastRenderedPageBreak/>
              <w:t>O/K/M</w:t>
            </w:r>
          </w:p>
        </w:tc>
        <w:tc>
          <w:tcPr>
            <w:tcW w:w="701" w:type="pct"/>
          </w:tcPr>
          <w:p w:rsidR="00E6017F" w:rsidRPr="00911273" w:rsidRDefault="00E6017F" w:rsidP="00521EB7">
            <w:pPr>
              <w:spacing w:before="0" w:line="240" w:lineRule="auto"/>
              <w:rPr>
                <w:rFonts w:asciiTheme="minorHAnsi" w:hAnsiTheme="minorHAnsi" w:cs="ArialNarrow"/>
                <w:szCs w:val="22"/>
              </w:rPr>
            </w:pPr>
            <w:r>
              <w:rPr>
                <w:rFonts w:asciiTheme="minorHAnsi" w:hAnsiTheme="minorHAnsi" w:cs="ArialNarrow"/>
                <w:szCs w:val="22"/>
              </w:rPr>
              <w:lastRenderedPageBreak/>
              <w:t>EPC</w:t>
            </w:r>
          </w:p>
        </w:tc>
        <w:tc>
          <w:tcPr>
            <w:tcW w:w="2061" w:type="pct"/>
            <w:shd w:val="clear" w:color="auto" w:fill="auto"/>
            <w:vAlign w:val="center"/>
          </w:tcPr>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lastRenderedPageBreak/>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E6017F" w:rsidRDefault="00E6017F"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w:t>
            </w:r>
            <w:r w:rsidRPr="00B840A9">
              <w:rPr>
                <w:rFonts w:asciiTheme="minorHAnsi" w:hAnsiTheme="minorHAnsi"/>
                <w:i/>
              </w:rPr>
              <w:lastRenderedPageBreak/>
              <w:t xml:space="preserve">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E6017F" w:rsidRPr="00911273" w:rsidRDefault="00E6017F" w:rsidP="00521EB7">
            <w:pPr>
              <w:spacing w:line="240" w:lineRule="auto"/>
              <w:jc w:val="both"/>
              <w:rPr>
                <w:rFonts w:asciiTheme="minorHAnsi" w:hAnsiTheme="minorHAnsi"/>
                <w:szCs w:val="22"/>
              </w:rPr>
            </w:pPr>
          </w:p>
        </w:tc>
        <w:tc>
          <w:tcPr>
            <w:tcW w:w="1049" w:type="pct"/>
          </w:tcPr>
          <w:p w:rsidR="00E6017F" w:rsidRPr="00911273" w:rsidRDefault="00E6017F" w:rsidP="00521EB7">
            <w:pPr>
              <w:spacing w:line="240" w:lineRule="auto"/>
              <w:jc w:val="both"/>
              <w:rPr>
                <w:rFonts w:asciiTheme="minorHAnsi" w:hAnsiTheme="minorHAnsi"/>
                <w:szCs w:val="22"/>
              </w:rPr>
            </w:pPr>
            <w:r>
              <w:rPr>
                <w:rFonts w:asciiTheme="minorHAnsi" w:hAnsiTheme="minorHAnsi"/>
                <w:szCs w:val="22"/>
              </w:rPr>
              <w:lastRenderedPageBreak/>
              <w:t>RPO WD 2014-2020</w:t>
            </w:r>
          </w:p>
        </w:tc>
      </w:tr>
      <w:tr w:rsidR="00E6017F" w:rsidRPr="00911273" w:rsidTr="000F189D">
        <w:trPr>
          <w:trHeight w:val="20"/>
          <w:jc w:val="center"/>
        </w:trPr>
        <w:tc>
          <w:tcPr>
            <w:tcW w:w="1189" w:type="pct"/>
            <w:shd w:val="clear" w:color="auto" w:fill="auto"/>
          </w:tcPr>
          <w:p w:rsidR="00E6017F"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E6017F" w:rsidRPr="003C55C7" w:rsidRDefault="00E6017F"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8554A8" w:rsidRDefault="00E6017F"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3C55C7"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bookmarkStart w:id="3" w:name="_GoBack"/>
        <w:bookmarkEnd w:id="3"/>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471B0C"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lastRenderedPageBreak/>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3A3F65">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F7" w:rsidRDefault="009B52F7" w:rsidP="008C495E">
      <w:pPr>
        <w:spacing w:before="0" w:line="240" w:lineRule="auto"/>
      </w:pPr>
      <w:r>
        <w:separator/>
      </w:r>
    </w:p>
  </w:endnote>
  <w:endnote w:type="continuationSeparator" w:id="0">
    <w:p w:rsidR="009B52F7" w:rsidRDefault="009B52F7"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A66C0C">
        <w:pPr>
          <w:pStyle w:val="Stopka"/>
          <w:jc w:val="right"/>
        </w:pPr>
        <w:r>
          <w:fldChar w:fldCharType="begin"/>
        </w:r>
        <w:r>
          <w:instrText>PAGE   \* MERGEFORMAT</w:instrText>
        </w:r>
        <w:r>
          <w:fldChar w:fldCharType="separate"/>
        </w:r>
        <w:r w:rsidR="00B17F26">
          <w:rPr>
            <w:noProof/>
          </w:rPr>
          <w:t>4</w:t>
        </w:r>
        <w:r>
          <w:fldChar w:fldCharType="end"/>
        </w:r>
      </w:p>
    </w:sdtContent>
  </w:sdt>
  <w:p w:rsidR="00A66C0C" w:rsidRDefault="00A66C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F7" w:rsidRDefault="009B52F7" w:rsidP="008C495E">
      <w:pPr>
        <w:spacing w:before="0" w:line="240" w:lineRule="auto"/>
      </w:pPr>
      <w:r>
        <w:separator/>
      </w:r>
    </w:p>
  </w:footnote>
  <w:footnote w:type="continuationSeparator" w:id="0">
    <w:p w:rsidR="009B52F7" w:rsidRDefault="009B52F7"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65" w:rsidRPr="003A3F65" w:rsidRDefault="003A3F65" w:rsidP="003A3F65">
    <w:pPr>
      <w:pStyle w:val="Nagwek"/>
      <w:jc w:val="right"/>
      <w:rPr>
        <w:sz w:val="16"/>
        <w:szCs w:val="16"/>
      </w:rPr>
    </w:pPr>
    <w:r>
      <w:rPr>
        <w:noProof/>
        <w:sz w:val="16"/>
        <w:szCs w:val="16"/>
      </w:rPr>
      <w:drawing>
        <wp:inline distT="0" distB="0" distL="0" distR="0" wp14:anchorId="61560A76">
          <wp:extent cx="5761355" cy="993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Pr>
        <w:sz w:val="16"/>
        <w:szCs w:val="16"/>
      </w:rPr>
      <w:t>Załącznik  nr 2</w:t>
    </w:r>
    <w:r w:rsidRPr="003A3F65">
      <w:rPr>
        <w:sz w:val="16"/>
        <w:szCs w:val="16"/>
      </w:rPr>
      <w:t xml:space="preserve"> do Regulaminu konkursu </w:t>
    </w:r>
  </w:p>
  <w:p w:rsidR="0083253A" w:rsidRPr="003A3F65" w:rsidRDefault="003A3F65" w:rsidP="003A3F65">
    <w:pPr>
      <w:pStyle w:val="Nagwek"/>
      <w:jc w:val="right"/>
      <w:rPr>
        <w:sz w:val="16"/>
        <w:szCs w:val="16"/>
      </w:rPr>
    </w:pPr>
    <w:r w:rsidRPr="003A3F65">
      <w:rPr>
        <w:sz w:val="16"/>
        <w:szCs w:val="16"/>
      </w:rPr>
      <w:t>Nr naboru RPDS.07.01.01-IZ.00-02-072/16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94C3F"/>
    <w:rsid w:val="000972D6"/>
    <w:rsid w:val="000B05C7"/>
    <w:rsid w:val="000C0A4C"/>
    <w:rsid w:val="000F2F7C"/>
    <w:rsid w:val="000F5C98"/>
    <w:rsid w:val="00141571"/>
    <w:rsid w:val="001437C9"/>
    <w:rsid w:val="0015486C"/>
    <w:rsid w:val="00184A53"/>
    <w:rsid w:val="00191605"/>
    <w:rsid w:val="001C4F9E"/>
    <w:rsid w:val="00222A42"/>
    <w:rsid w:val="002261A4"/>
    <w:rsid w:val="00237177"/>
    <w:rsid w:val="002408B0"/>
    <w:rsid w:val="00253FAA"/>
    <w:rsid w:val="00266D58"/>
    <w:rsid w:val="002972E4"/>
    <w:rsid w:val="002B5DA0"/>
    <w:rsid w:val="002D5507"/>
    <w:rsid w:val="002F6273"/>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6413"/>
    <w:rsid w:val="00516B06"/>
    <w:rsid w:val="00522930"/>
    <w:rsid w:val="00530E5D"/>
    <w:rsid w:val="00535E8F"/>
    <w:rsid w:val="00555321"/>
    <w:rsid w:val="005615C8"/>
    <w:rsid w:val="005657D8"/>
    <w:rsid w:val="005A1857"/>
    <w:rsid w:val="0060140B"/>
    <w:rsid w:val="0061737E"/>
    <w:rsid w:val="00620A45"/>
    <w:rsid w:val="00620B41"/>
    <w:rsid w:val="00635DB0"/>
    <w:rsid w:val="00677786"/>
    <w:rsid w:val="006A09F0"/>
    <w:rsid w:val="006B05A8"/>
    <w:rsid w:val="006C3827"/>
    <w:rsid w:val="006C652C"/>
    <w:rsid w:val="00701E65"/>
    <w:rsid w:val="00704B1F"/>
    <w:rsid w:val="00726AC4"/>
    <w:rsid w:val="007300ED"/>
    <w:rsid w:val="00741B27"/>
    <w:rsid w:val="007650AC"/>
    <w:rsid w:val="00770BD0"/>
    <w:rsid w:val="00785C6B"/>
    <w:rsid w:val="00787387"/>
    <w:rsid w:val="007D1CF1"/>
    <w:rsid w:val="007D7DE7"/>
    <w:rsid w:val="007E025A"/>
    <w:rsid w:val="007E26CB"/>
    <w:rsid w:val="007E6D53"/>
    <w:rsid w:val="0083253A"/>
    <w:rsid w:val="008554A8"/>
    <w:rsid w:val="0085713F"/>
    <w:rsid w:val="008A09D1"/>
    <w:rsid w:val="008A195C"/>
    <w:rsid w:val="008B21E1"/>
    <w:rsid w:val="008B673D"/>
    <w:rsid w:val="008C495E"/>
    <w:rsid w:val="008E3F0D"/>
    <w:rsid w:val="009024D3"/>
    <w:rsid w:val="00911273"/>
    <w:rsid w:val="00916677"/>
    <w:rsid w:val="009449EE"/>
    <w:rsid w:val="009456DB"/>
    <w:rsid w:val="00946665"/>
    <w:rsid w:val="00957260"/>
    <w:rsid w:val="009609F6"/>
    <w:rsid w:val="00982504"/>
    <w:rsid w:val="009926BE"/>
    <w:rsid w:val="009B52F7"/>
    <w:rsid w:val="009D3C56"/>
    <w:rsid w:val="009E65D0"/>
    <w:rsid w:val="00A318E7"/>
    <w:rsid w:val="00A459F4"/>
    <w:rsid w:val="00A66C0C"/>
    <w:rsid w:val="00A7445E"/>
    <w:rsid w:val="00A804DB"/>
    <w:rsid w:val="00AD2437"/>
    <w:rsid w:val="00B145AE"/>
    <w:rsid w:val="00B17F26"/>
    <w:rsid w:val="00B204DD"/>
    <w:rsid w:val="00B235B0"/>
    <w:rsid w:val="00B32BB7"/>
    <w:rsid w:val="00B40F0F"/>
    <w:rsid w:val="00B61B7A"/>
    <w:rsid w:val="00B840A9"/>
    <w:rsid w:val="00BC03CE"/>
    <w:rsid w:val="00C0278F"/>
    <w:rsid w:val="00C10532"/>
    <w:rsid w:val="00C40E8D"/>
    <w:rsid w:val="00C90F5E"/>
    <w:rsid w:val="00C9174F"/>
    <w:rsid w:val="00C96A75"/>
    <w:rsid w:val="00CC7758"/>
    <w:rsid w:val="00CF5466"/>
    <w:rsid w:val="00CF69D1"/>
    <w:rsid w:val="00D03CAB"/>
    <w:rsid w:val="00D11CB4"/>
    <w:rsid w:val="00D11E26"/>
    <w:rsid w:val="00D5098A"/>
    <w:rsid w:val="00D57D29"/>
    <w:rsid w:val="00D93881"/>
    <w:rsid w:val="00DB617A"/>
    <w:rsid w:val="00DC184F"/>
    <w:rsid w:val="00E232BD"/>
    <w:rsid w:val="00E32822"/>
    <w:rsid w:val="00E32B6F"/>
    <w:rsid w:val="00E6017F"/>
    <w:rsid w:val="00E61834"/>
    <w:rsid w:val="00E72468"/>
    <w:rsid w:val="00E90CA0"/>
    <w:rsid w:val="00EA265F"/>
    <w:rsid w:val="00F02218"/>
    <w:rsid w:val="00F11106"/>
    <w:rsid w:val="00F17083"/>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4C99-90F5-4824-B397-A5841597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1958</Words>
  <Characters>11751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11</cp:revision>
  <cp:lastPrinted>2015-12-18T11:43:00Z</cp:lastPrinted>
  <dcterms:created xsi:type="dcterms:W3CDTF">2016-02-14T09:47:00Z</dcterms:created>
  <dcterms:modified xsi:type="dcterms:W3CDTF">2016-02-22T10:15:00Z</dcterms:modified>
</cp:coreProperties>
</file>