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84" w:rsidRPr="00542884" w:rsidRDefault="00542884" w:rsidP="0054288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bCs/>
          <w:color w:val="000000"/>
        </w:rPr>
      </w:pPr>
      <w:r w:rsidRPr="00542884">
        <w:rPr>
          <w:rFonts w:ascii="Calibri" w:hAnsi="Calibri" w:cs="Calibri"/>
          <w:bCs/>
          <w:color w:val="000000"/>
        </w:rPr>
        <w:t>Załącznik 2</w:t>
      </w:r>
      <w:r w:rsidRPr="0054288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42884">
        <w:rPr>
          <w:rFonts w:ascii="Calibri" w:hAnsi="Calibri" w:cs="Calibri"/>
          <w:bCs/>
          <w:color w:val="000000"/>
        </w:rPr>
        <w:t>do ogłoszenia o naborze. Wzór karty wstępnej weryfikacji projektu planowanego do</w:t>
      </w:r>
      <w:bookmarkStart w:id="0" w:name="_GoBack"/>
      <w:bookmarkEnd w:id="0"/>
      <w:r w:rsidRPr="00542884">
        <w:rPr>
          <w:rFonts w:ascii="Calibri" w:hAnsi="Calibri" w:cs="Calibri"/>
          <w:bCs/>
          <w:color w:val="000000"/>
        </w:rPr>
        <w:t xml:space="preserve"> umieszczenia w Wykazie Projektów Pozakonkursowych w ramach szczegółowego opisu osi priorytetowych Regionalnego Programu Operacyjnego Województwa Dolnośląskiego 2014-2020</w:t>
      </w:r>
    </w:p>
    <w:p w:rsidR="00542884" w:rsidRPr="00542884" w:rsidRDefault="00542884" w:rsidP="005428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="00542884" w:rsidRPr="00542884" w:rsidRDefault="00542884" w:rsidP="00542884">
      <w:pPr>
        <w:spacing w:after="0" w:line="240" w:lineRule="auto"/>
        <w:ind w:left="-142" w:right="1"/>
        <w:rPr>
          <w:rFonts w:ascii="Calibri" w:eastAsia="Times New Roman" w:hAnsi="Calibri" w:cs="Times New Roman"/>
          <w:lang w:eastAsia="pl-PL"/>
        </w:rPr>
      </w:pPr>
      <w:r w:rsidRPr="00542884">
        <w:rPr>
          <w:rFonts w:ascii="Calibri" w:eastAsia="Times New Roman" w:hAnsi="Calibri" w:cs="Times New Roman"/>
          <w:bCs/>
          <w:lang w:eastAsia="pl-PL"/>
        </w:rPr>
        <w:t>Wnioskodawca</w:t>
      </w:r>
      <w:r w:rsidRPr="00542884">
        <w:rPr>
          <w:rFonts w:ascii="Calibri" w:eastAsia="Times New Roman" w:hAnsi="Calibri" w:cs="Times New Roman"/>
          <w:lang w:eastAsia="pl-PL"/>
        </w:rPr>
        <w:t xml:space="preserve">: </w:t>
      </w:r>
    </w:p>
    <w:p w:rsidR="00542884" w:rsidRPr="00542884" w:rsidRDefault="00542884" w:rsidP="00542884">
      <w:pPr>
        <w:spacing w:after="0" w:line="240" w:lineRule="auto"/>
        <w:ind w:left="-142" w:right="1"/>
        <w:rPr>
          <w:rFonts w:ascii="Calibri" w:eastAsia="Times New Roman" w:hAnsi="Calibri" w:cs="Times New Roman"/>
          <w:lang w:eastAsia="pl-PL"/>
        </w:rPr>
      </w:pPr>
    </w:p>
    <w:p w:rsidR="00542884" w:rsidRPr="00542884" w:rsidRDefault="00542884" w:rsidP="00542884">
      <w:pPr>
        <w:spacing w:after="0" w:line="240" w:lineRule="auto"/>
        <w:ind w:left="-142" w:right="1"/>
        <w:rPr>
          <w:rFonts w:ascii="Calibri" w:eastAsia="Times New Roman" w:hAnsi="Calibri" w:cs="Times New Roman"/>
          <w:lang w:eastAsia="pl-PL"/>
        </w:rPr>
      </w:pPr>
      <w:r w:rsidRPr="00542884">
        <w:rPr>
          <w:rFonts w:ascii="Calibri" w:eastAsia="Times New Roman" w:hAnsi="Calibri" w:cs="Times New Roman"/>
          <w:bCs/>
          <w:lang w:eastAsia="pl-PL"/>
        </w:rPr>
        <w:t>Tytuł projektu</w:t>
      </w:r>
      <w:r w:rsidRPr="00542884">
        <w:rPr>
          <w:rFonts w:ascii="Calibri" w:eastAsia="Times New Roman" w:hAnsi="Calibri" w:cs="Times New Roman"/>
          <w:lang w:eastAsia="pl-PL"/>
        </w:rPr>
        <w:t xml:space="preserve">: </w:t>
      </w:r>
    </w:p>
    <w:p w:rsidR="00542884" w:rsidRPr="00542884" w:rsidRDefault="00542884" w:rsidP="00542884">
      <w:pPr>
        <w:spacing w:after="0" w:line="240" w:lineRule="auto"/>
        <w:ind w:left="-142" w:right="1"/>
        <w:rPr>
          <w:rFonts w:ascii="Calibri" w:eastAsia="Times New Roman" w:hAnsi="Calibri" w:cs="Times New Roman"/>
          <w:lang w:eastAsia="pl-PL"/>
        </w:rPr>
      </w:pPr>
    </w:p>
    <w:p w:rsidR="00542884" w:rsidRPr="00542884" w:rsidRDefault="00542884" w:rsidP="00542884">
      <w:pPr>
        <w:spacing w:after="0" w:line="240" w:lineRule="auto"/>
        <w:ind w:left="-142" w:right="1"/>
        <w:jc w:val="both"/>
        <w:rPr>
          <w:rFonts w:ascii="Calibri" w:eastAsia="Times New Roman" w:hAnsi="Calibri" w:cs="Times New Roman"/>
          <w:lang w:eastAsia="pl-PL"/>
        </w:rPr>
      </w:pPr>
      <w:r w:rsidRPr="00542884">
        <w:rPr>
          <w:rFonts w:ascii="Calibri" w:eastAsia="Times New Roman" w:hAnsi="Calibri" w:cs="Times New Roman"/>
          <w:bCs/>
          <w:lang w:eastAsia="pl-PL"/>
        </w:rPr>
        <w:t xml:space="preserve">Nazwa Priorytetu RPO WD 2014-2020 </w:t>
      </w:r>
    </w:p>
    <w:p w:rsidR="00542884" w:rsidRPr="00542884" w:rsidRDefault="00542884" w:rsidP="00542884">
      <w:pPr>
        <w:spacing w:after="0" w:line="240" w:lineRule="auto"/>
        <w:ind w:left="-142" w:right="1"/>
        <w:rPr>
          <w:rFonts w:ascii="Calibri" w:eastAsia="Times New Roman" w:hAnsi="Calibri" w:cs="Times New Roman"/>
          <w:lang w:eastAsia="pl-PL"/>
        </w:rPr>
      </w:pPr>
    </w:p>
    <w:p w:rsidR="00542884" w:rsidRPr="00542884" w:rsidRDefault="00542884" w:rsidP="00542884">
      <w:pPr>
        <w:spacing w:after="0" w:line="240" w:lineRule="auto"/>
        <w:ind w:left="-142" w:right="1"/>
        <w:jc w:val="both"/>
        <w:rPr>
          <w:rFonts w:ascii="Calibri" w:eastAsia="Times New Roman" w:hAnsi="Calibri" w:cs="Times New Roman"/>
          <w:lang w:eastAsia="pl-PL"/>
        </w:rPr>
      </w:pPr>
      <w:r w:rsidRPr="00542884">
        <w:rPr>
          <w:rFonts w:ascii="Calibri" w:eastAsia="Times New Roman" w:hAnsi="Calibri" w:cs="Times New Roman"/>
          <w:bCs/>
          <w:lang w:eastAsia="pl-PL"/>
        </w:rPr>
        <w:t xml:space="preserve">Kwota dofinansowania (PLN) </w:t>
      </w:r>
    </w:p>
    <w:p w:rsidR="00542884" w:rsidRPr="00542884" w:rsidRDefault="00542884" w:rsidP="00542884">
      <w:pPr>
        <w:spacing w:after="0" w:line="240" w:lineRule="auto"/>
        <w:ind w:left="-142" w:right="1"/>
        <w:rPr>
          <w:rFonts w:ascii="Calibri" w:eastAsia="Times New Roman" w:hAnsi="Calibri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386"/>
        <w:gridCol w:w="1564"/>
        <w:gridCol w:w="1161"/>
        <w:gridCol w:w="2594"/>
      </w:tblGrid>
      <w:tr w:rsidR="00542884" w:rsidRPr="00542884" w:rsidTr="00F9429B">
        <w:trPr>
          <w:trHeight w:val="737"/>
        </w:trPr>
        <w:tc>
          <w:tcPr>
            <w:tcW w:w="275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838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b/>
                <w:bCs/>
                <w:lang w:eastAsia="pl-PL"/>
              </w:rPr>
              <w:t>Kryteria oceny</w:t>
            </w:r>
          </w:p>
        </w:tc>
        <w:tc>
          <w:tcPr>
            <w:tcW w:w="849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b/>
                <w:bCs/>
                <w:lang w:eastAsia="pl-PL"/>
              </w:rPr>
              <w:t>Spełnia</w:t>
            </w:r>
          </w:p>
        </w:tc>
        <w:tc>
          <w:tcPr>
            <w:tcW w:w="630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b/>
                <w:bCs/>
                <w:lang w:eastAsia="pl-PL"/>
              </w:rPr>
              <w:t>Nie spełnia</w:t>
            </w:r>
          </w:p>
        </w:tc>
        <w:tc>
          <w:tcPr>
            <w:tcW w:w="1408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b/>
                <w:bCs/>
                <w:lang w:eastAsia="pl-PL"/>
              </w:rPr>
              <w:t>Uzasadnienie</w:t>
            </w:r>
          </w:p>
        </w:tc>
      </w:tr>
      <w:tr w:rsidR="00542884" w:rsidRPr="00542884" w:rsidTr="00F9429B">
        <w:trPr>
          <w:trHeight w:val="451"/>
        </w:trPr>
        <w:tc>
          <w:tcPr>
            <w:tcW w:w="275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1838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lang w:eastAsia="pl-PL"/>
              </w:rPr>
              <w:t>Spełnienia przesłanek, o których mowa w art. 38 ust 2 i 3 ustawy wdrożeniowej:</w:t>
            </w:r>
          </w:p>
          <w:p w:rsidR="00542884" w:rsidRPr="00542884" w:rsidRDefault="00542884" w:rsidP="00542884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b/>
                <w:lang w:eastAsia="pl-PL"/>
              </w:rPr>
              <w:t>Strategiczny charakter projektu</w:t>
            </w:r>
            <w:r w:rsidRPr="00542884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footnoteReference w:id="1"/>
            </w:r>
            <w:r w:rsidRPr="00542884">
              <w:rPr>
                <w:rFonts w:ascii="Calibri" w:eastAsia="Times New Roman" w:hAnsi="Calibri" w:cs="Times New Roman"/>
                <w:lang w:eastAsia="pl-PL"/>
              </w:rPr>
              <w:t xml:space="preserve"> (strategiczne znaczenie dla społeczno-gospodarczego rozwoju kraju lub regionu, lub obszaru objętego realizacją ZIT</w:t>
            </w:r>
            <w:r w:rsidRPr="00542884">
              <w:rPr>
                <w:rFonts w:ascii="Calibri" w:eastAsia="Calibri" w:hAnsi="Calibri" w:cs="Times New Roman"/>
              </w:rPr>
              <w:t xml:space="preserve"> </w:t>
            </w:r>
            <w:r w:rsidRPr="00542884">
              <w:rPr>
                <w:rFonts w:ascii="Calibri" w:eastAsia="Times New Roman" w:hAnsi="Calibri" w:cs="Times New Roman"/>
                <w:lang w:eastAsia="pl-PL"/>
              </w:rPr>
              <w:t>lub projekty dotyczące realizacji zadań publicznych) oraz wnioskodawca należący do podmiotów jednoznacznie określonych przed złożeniem wniosku.</w:t>
            </w:r>
          </w:p>
        </w:tc>
        <w:tc>
          <w:tcPr>
            <w:tcW w:w="849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0" w:type="pct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8" w:type="pct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42884" w:rsidRPr="00542884" w:rsidTr="00F9429B">
        <w:trPr>
          <w:trHeight w:val="415"/>
        </w:trPr>
        <w:tc>
          <w:tcPr>
            <w:tcW w:w="275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1838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lang w:eastAsia="pl-PL"/>
              </w:rPr>
              <w:t xml:space="preserve">Kwalifikowalność projektu oraz beneficjenta </w:t>
            </w:r>
          </w:p>
        </w:tc>
        <w:tc>
          <w:tcPr>
            <w:tcW w:w="849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0" w:type="pct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8" w:type="pct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42884" w:rsidRPr="00542884" w:rsidTr="00F9429B">
        <w:trPr>
          <w:trHeight w:val="651"/>
        </w:trPr>
        <w:tc>
          <w:tcPr>
            <w:tcW w:w="275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1838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lang w:eastAsia="pl-PL"/>
              </w:rPr>
              <w:t>Zgodności projektu z celami szczegółowymi lub rezultatami odpowiednich priorytetów</w:t>
            </w:r>
          </w:p>
          <w:p w:rsidR="00542884" w:rsidRPr="00542884" w:rsidRDefault="00542884" w:rsidP="00542884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lang w:eastAsia="pl-PL"/>
              </w:rPr>
              <w:t>programu operacyjnego, rozumianej przede wszystkim jako stopień, w którym projekt</w:t>
            </w:r>
          </w:p>
          <w:p w:rsidR="00542884" w:rsidRPr="00542884" w:rsidRDefault="00542884" w:rsidP="00542884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lang w:eastAsia="pl-PL"/>
              </w:rPr>
              <w:t>przyczyni się do realizacji założonych celów szczegółowych lub rezultatów</w:t>
            </w:r>
          </w:p>
          <w:p w:rsidR="00542884" w:rsidRPr="00542884" w:rsidRDefault="00542884" w:rsidP="00542884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lang w:eastAsia="pl-PL"/>
              </w:rPr>
              <w:t>odpowiednich priorytetów programu operacyjnego</w:t>
            </w:r>
          </w:p>
        </w:tc>
        <w:tc>
          <w:tcPr>
            <w:tcW w:w="849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0" w:type="pct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8" w:type="pct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42884" w:rsidRPr="00542884" w:rsidTr="00F9429B">
        <w:trPr>
          <w:trHeight w:val="567"/>
        </w:trPr>
        <w:tc>
          <w:tcPr>
            <w:tcW w:w="275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1838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lang w:eastAsia="pl-PL"/>
              </w:rPr>
              <w:t>Stopień wpływu projektu na osiągnięcie wskaźników programowych RPO WD 2014-2020</w:t>
            </w:r>
          </w:p>
        </w:tc>
        <w:tc>
          <w:tcPr>
            <w:tcW w:w="849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0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8" w:type="pct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42884" w:rsidRPr="00542884" w:rsidTr="00F9429B">
        <w:trPr>
          <w:trHeight w:val="535"/>
        </w:trPr>
        <w:tc>
          <w:tcPr>
            <w:tcW w:w="275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lang w:eastAsia="pl-PL"/>
              </w:rPr>
              <w:lastRenderedPageBreak/>
              <w:t>5.</w:t>
            </w:r>
          </w:p>
        </w:tc>
        <w:tc>
          <w:tcPr>
            <w:tcW w:w="1838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lang w:eastAsia="pl-PL"/>
              </w:rPr>
              <w:t>Możliwość realizacji w ramach kwoty przeznaczonej na dofinansowanie projektów w danym priorytecie  inwestycyjnym programu operacyjnego</w:t>
            </w:r>
            <w:r w:rsidRPr="00542884">
              <w:rPr>
                <w:rFonts w:ascii="Calibri" w:eastAsia="Times New Roman" w:hAnsi="Calibri" w:cs="Times New Roman"/>
                <w:vertAlign w:val="superscript"/>
                <w:lang w:eastAsia="pl-PL"/>
              </w:rPr>
              <w:footnoteReference w:id="2"/>
            </w:r>
          </w:p>
        </w:tc>
        <w:tc>
          <w:tcPr>
            <w:tcW w:w="849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0" w:type="pct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8" w:type="pct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42884" w:rsidRPr="00542884" w:rsidTr="00F9429B">
        <w:trPr>
          <w:trHeight w:val="413"/>
        </w:trPr>
        <w:tc>
          <w:tcPr>
            <w:tcW w:w="275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1838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lang w:eastAsia="pl-PL"/>
              </w:rPr>
              <w:t>Wykonalności, przez którą należy rozumieć możliwość zrealizowania przedsięwzięcia i osiągnięcia jego celów m.in. w świetle zaproponowanych ram czasowych lub</w:t>
            </w:r>
          </w:p>
          <w:p w:rsidR="00542884" w:rsidRPr="00542884" w:rsidRDefault="00542884" w:rsidP="00542884">
            <w:pPr>
              <w:spacing w:after="0" w:line="240" w:lineRule="auto"/>
              <w:ind w:left="156" w:right="1"/>
              <w:rPr>
                <w:rFonts w:ascii="Calibri" w:eastAsia="Times New Roman" w:hAnsi="Calibri" w:cs="Times New Roman"/>
                <w:lang w:eastAsia="pl-PL"/>
              </w:rPr>
            </w:pPr>
            <w:r w:rsidRPr="00542884">
              <w:rPr>
                <w:rFonts w:ascii="Calibri" w:eastAsia="Times New Roman" w:hAnsi="Calibri" w:cs="Times New Roman"/>
                <w:lang w:eastAsia="pl-PL"/>
              </w:rPr>
              <w:t>przedstawionego planu poszczególnych zadań w ramach projektu</w:t>
            </w:r>
          </w:p>
        </w:tc>
        <w:tc>
          <w:tcPr>
            <w:tcW w:w="849" w:type="pct"/>
            <w:vAlign w:val="center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0" w:type="pct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8" w:type="pct"/>
          </w:tcPr>
          <w:p w:rsidR="00542884" w:rsidRPr="00542884" w:rsidRDefault="00542884" w:rsidP="00542884">
            <w:pPr>
              <w:spacing w:after="0" w:line="240" w:lineRule="auto"/>
              <w:ind w:left="-142" w:right="1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542884" w:rsidRPr="00542884" w:rsidRDefault="00542884" w:rsidP="00542884">
      <w:pPr>
        <w:ind w:left="-142" w:right="1"/>
        <w:jc w:val="both"/>
        <w:rPr>
          <w:rFonts w:ascii="Calibri" w:eastAsia="Times New Roman" w:hAnsi="Calibri" w:cs="Times New Roman"/>
          <w:lang w:eastAsia="pl-PL"/>
        </w:rPr>
      </w:pPr>
    </w:p>
    <w:p w:rsidR="00542884" w:rsidRPr="00542884" w:rsidRDefault="00542884" w:rsidP="00542884">
      <w:pPr>
        <w:spacing w:after="0"/>
        <w:ind w:left="-142"/>
        <w:jc w:val="both"/>
        <w:rPr>
          <w:rFonts w:ascii="Calibri" w:eastAsia="Times New Roman" w:hAnsi="Calibri" w:cs="Times New Roman"/>
          <w:lang w:eastAsia="pl-PL"/>
        </w:rPr>
      </w:pPr>
      <w:r w:rsidRPr="00542884">
        <w:rPr>
          <w:rFonts w:ascii="Calibri" w:eastAsia="Times New Roman" w:hAnsi="Calibri" w:cs="Times New Roman"/>
          <w:b/>
          <w:lang w:eastAsia="pl-PL"/>
        </w:rPr>
        <w:t>Rekomendacje</w:t>
      </w:r>
      <w:r w:rsidRPr="00542884">
        <w:rPr>
          <w:rFonts w:ascii="Calibri" w:eastAsia="Times New Roman" w:hAnsi="Calibri" w:cs="Times New Roman"/>
          <w:lang w:eastAsia="pl-PL"/>
        </w:rPr>
        <w:t>:…………………………………………………………………………………………………………………….………………</w:t>
      </w:r>
    </w:p>
    <w:p w:rsidR="00542884" w:rsidRPr="00542884" w:rsidRDefault="00542884" w:rsidP="00542884">
      <w:pPr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542884" w:rsidRPr="00542884" w:rsidRDefault="00542884" w:rsidP="00542884">
      <w:pPr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542884" w:rsidRPr="00542884" w:rsidRDefault="00542884" w:rsidP="00542884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542884">
        <w:rPr>
          <w:rFonts w:ascii="Calibri" w:eastAsia="Times New Roman" w:hAnsi="Calibri" w:cs="Times New Roman"/>
          <w:lang w:eastAsia="pl-PL"/>
        </w:rPr>
        <w:t xml:space="preserve">Ocenę sporządził: </w:t>
      </w:r>
      <w:r w:rsidRPr="00542884">
        <w:rPr>
          <w:rFonts w:ascii="Calibri" w:eastAsia="Times New Roman" w:hAnsi="Calibri" w:cs="Times New Roman"/>
          <w:lang w:eastAsia="pl-PL"/>
        </w:rPr>
        <w:tab/>
        <w:t>1. …………………………………………………………………………………………………………………...</w:t>
      </w:r>
    </w:p>
    <w:p w:rsidR="00542884" w:rsidRPr="00542884" w:rsidRDefault="00542884" w:rsidP="00542884">
      <w:pPr>
        <w:tabs>
          <w:tab w:val="left" w:pos="212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542884" w:rsidRPr="00542884" w:rsidRDefault="00542884" w:rsidP="00542884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542884">
        <w:rPr>
          <w:rFonts w:ascii="Calibri" w:eastAsia="Times New Roman" w:hAnsi="Calibri" w:cs="Times New Roman"/>
          <w:lang w:eastAsia="pl-PL"/>
        </w:rPr>
        <w:tab/>
        <w:t>2…………………………………………………………………..………………………………………………..</w:t>
      </w:r>
    </w:p>
    <w:p w:rsidR="00542884" w:rsidRPr="00542884" w:rsidRDefault="00542884" w:rsidP="00542884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542884" w:rsidRPr="00542884" w:rsidRDefault="00542884" w:rsidP="00542884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542884">
        <w:rPr>
          <w:rFonts w:ascii="Calibri" w:eastAsia="Times New Roman" w:hAnsi="Calibri" w:cs="Times New Roman"/>
          <w:lang w:eastAsia="pl-PL"/>
        </w:rPr>
        <w:tab/>
      </w:r>
    </w:p>
    <w:p w:rsidR="00542884" w:rsidRPr="00542884" w:rsidRDefault="00542884" w:rsidP="00542884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542884">
        <w:rPr>
          <w:rFonts w:ascii="Calibri" w:eastAsia="Times New Roman" w:hAnsi="Calibri" w:cs="Times New Roman"/>
          <w:lang w:eastAsia="pl-PL"/>
        </w:rPr>
        <w:t>Ocenę zweryfikował:</w:t>
      </w:r>
      <w:r w:rsidRPr="00542884">
        <w:rPr>
          <w:rFonts w:ascii="Calibri" w:eastAsia="Times New Roman" w:hAnsi="Calibri" w:cs="Times New Roman"/>
          <w:lang w:eastAsia="pl-PL"/>
        </w:rPr>
        <w:tab/>
        <w:t>1……………………………………………………………………………………………………………………..</w:t>
      </w:r>
    </w:p>
    <w:p w:rsidR="00542884" w:rsidRPr="00542884" w:rsidRDefault="00542884" w:rsidP="00542884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542884" w:rsidRPr="00542884" w:rsidRDefault="00542884" w:rsidP="00542884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542884">
        <w:rPr>
          <w:rFonts w:ascii="Calibri" w:eastAsia="Times New Roman" w:hAnsi="Calibri" w:cs="Times New Roman"/>
          <w:lang w:eastAsia="pl-PL"/>
        </w:rPr>
        <w:tab/>
        <w:t>2……………………………………………………………………………………………………………………..</w:t>
      </w:r>
    </w:p>
    <w:p w:rsidR="00542884" w:rsidRPr="00542884" w:rsidRDefault="00542884" w:rsidP="00542884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542884" w:rsidRPr="00542884" w:rsidRDefault="00542884" w:rsidP="00542884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542884" w:rsidRPr="00542884" w:rsidRDefault="00542884" w:rsidP="00542884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542884">
        <w:rPr>
          <w:rFonts w:ascii="Calibri" w:eastAsia="Times New Roman" w:hAnsi="Calibri" w:cs="Times New Roman"/>
          <w:lang w:eastAsia="pl-PL"/>
        </w:rPr>
        <w:t>Ocenę zaakceptował:</w:t>
      </w:r>
      <w:r w:rsidRPr="00542884">
        <w:rPr>
          <w:rFonts w:ascii="Calibri" w:eastAsia="Times New Roman" w:hAnsi="Calibri" w:cs="Times New Roman"/>
          <w:lang w:eastAsia="pl-PL"/>
        </w:rPr>
        <w:tab/>
        <w:t>1………………………………………….………………………………..………………………………………..</w:t>
      </w:r>
    </w:p>
    <w:p w:rsidR="00542884" w:rsidRPr="00542884" w:rsidRDefault="00542884" w:rsidP="00542884">
      <w:pPr>
        <w:tabs>
          <w:tab w:val="left" w:pos="2127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542884" w:rsidRPr="00542884" w:rsidRDefault="00542884" w:rsidP="00542884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542884">
        <w:rPr>
          <w:rFonts w:ascii="Calibri" w:eastAsia="Times New Roman" w:hAnsi="Calibri" w:cs="Times New Roman"/>
          <w:lang w:eastAsia="pl-PL"/>
        </w:rPr>
        <w:tab/>
        <w:t>2……………………………………………………………………………………………………………………..</w:t>
      </w:r>
    </w:p>
    <w:p w:rsidR="00542884" w:rsidRPr="00542884" w:rsidRDefault="00542884" w:rsidP="00542884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542884" w:rsidRPr="00542884" w:rsidRDefault="00542884" w:rsidP="00542884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542884" w:rsidRPr="00542884" w:rsidRDefault="00542884" w:rsidP="00542884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542884">
        <w:rPr>
          <w:rFonts w:ascii="Calibri" w:eastAsia="Times New Roman" w:hAnsi="Calibri" w:cs="Times New Roman"/>
          <w:lang w:eastAsia="pl-PL"/>
        </w:rPr>
        <w:t xml:space="preserve">Ocenę zatwierdził: </w:t>
      </w:r>
      <w:r w:rsidRPr="00542884">
        <w:rPr>
          <w:rFonts w:ascii="Calibri" w:eastAsia="Times New Roman" w:hAnsi="Calibri" w:cs="Times New Roman"/>
          <w:lang w:eastAsia="pl-PL"/>
        </w:rPr>
        <w:tab/>
        <w:t>1. .........................................................................................................................</w:t>
      </w:r>
    </w:p>
    <w:p w:rsidR="00542884" w:rsidRPr="00542884" w:rsidRDefault="00542884" w:rsidP="00542884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542884" w:rsidRPr="00542884" w:rsidRDefault="00542884" w:rsidP="00542884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  <w:r w:rsidRPr="00542884">
        <w:rPr>
          <w:rFonts w:ascii="Calibri" w:eastAsia="Times New Roman" w:hAnsi="Calibri" w:cs="Times New Roman"/>
          <w:lang w:eastAsia="pl-PL"/>
        </w:rPr>
        <w:tab/>
        <w:t>2. ........................................................................................................................</w:t>
      </w:r>
    </w:p>
    <w:p w:rsidR="00542884" w:rsidRPr="00542884" w:rsidRDefault="00542884" w:rsidP="00542884">
      <w:pPr>
        <w:tabs>
          <w:tab w:val="left" w:pos="2127"/>
        </w:tabs>
        <w:spacing w:after="0" w:line="240" w:lineRule="auto"/>
        <w:ind w:left="-142"/>
        <w:rPr>
          <w:rFonts w:ascii="Calibri" w:eastAsia="Times New Roman" w:hAnsi="Calibri" w:cs="Times New Roman"/>
          <w:lang w:eastAsia="pl-PL"/>
        </w:rPr>
      </w:pPr>
    </w:p>
    <w:p w:rsidR="00542884" w:rsidRPr="00542884" w:rsidRDefault="00542884" w:rsidP="00542884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B76DD" w:rsidRDefault="009B76DD"/>
    <w:sectPr w:rsidR="009B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1C" w:rsidRDefault="00F2471C" w:rsidP="00542884">
      <w:pPr>
        <w:spacing w:after="0" w:line="240" w:lineRule="auto"/>
      </w:pPr>
      <w:r>
        <w:separator/>
      </w:r>
    </w:p>
  </w:endnote>
  <w:endnote w:type="continuationSeparator" w:id="0">
    <w:p w:rsidR="00F2471C" w:rsidRDefault="00F2471C" w:rsidP="0054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1C" w:rsidRDefault="00F2471C" w:rsidP="00542884">
      <w:pPr>
        <w:spacing w:after="0" w:line="240" w:lineRule="auto"/>
      </w:pPr>
      <w:r>
        <w:separator/>
      </w:r>
    </w:p>
  </w:footnote>
  <w:footnote w:type="continuationSeparator" w:id="0">
    <w:p w:rsidR="00F2471C" w:rsidRDefault="00F2471C" w:rsidP="00542884">
      <w:pPr>
        <w:spacing w:after="0" w:line="240" w:lineRule="auto"/>
      </w:pPr>
      <w:r>
        <w:continuationSeparator/>
      </w:r>
    </w:p>
  </w:footnote>
  <w:footnote w:id="1">
    <w:p w:rsidR="00542884" w:rsidRPr="00F130A9" w:rsidRDefault="00542884" w:rsidP="005428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B1729">
        <w:rPr>
          <w:rFonts w:ascii="Calibri" w:hAnsi="Calibri"/>
        </w:rPr>
        <w:t>Strategiczne znaczenie, o którym mowa w art. 38 ust. 3 ustawy oznacza, że dany projekt został wskazany w dokumencie strategicznym lub implementacyjnym. Jednocześnie wskazanie to nie musi oznaczać podania nazwy konkretnego projektu, lecz wystarczające będzie, aby w dokumencie wskazano zakres przedmiotowy tego projektu. Innymi słowy projekt powinien realizować cele określone w danym dokumencie strategicznym lub implementacyjnym.</w:t>
      </w:r>
    </w:p>
  </w:footnote>
  <w:footnote w:id="2">
    <w:p w:rsidR="00542884" w:rsidRPr="00AC361E" w:rsidRDefault="00542884" w:rsidP="00542884">
      <w:pPr>
        <w:pStyle w:val="Tekstprzypisudolnego"/>
        <w:jc w:val="both"/>
        <w:rPr>
          <w:rFonts w:ascii="Calibri" w:hAnsi="Calibri"/>
          <w:sz w:val="18"/>
        </w:rPr>
      </w:pPr>
      <w:r w:rsidRPr="00AC361E">
        <w:rPr>
          <w:rStyle w:val="Odwoanieprzypisudolnego"/>
          <w:rFonts w:ascii="Calibri" w:hAnsi="Calibri"/>
          <w:sz w:val="18"/>
        </w:rPr>
        <w:footnoteRef/>
      </w:r>
      <w:r w:rsidRPr="00AC361E">
        <w:rPr>
          <w:rFonts w:ascii="Calibri" w:hAnsi="Calibri"/>
          <w:sz w:val="18"/>
        </w:rPr>
        <w:t xml:space="preserve"> W przypadku projektów, których montaż finansowy angażuje środki budżetu województwa konieczne jest zabezpieczeni</w:t>
      </w:r>
      <w:r>
        <w:rPr>
          <w:rFonts w:ascii="Calibri" w:hAnsi="Calibri"/>
          <w:sz w:val="18"/>
        </w:rPr>
        <w:t>e</w:t>
      </w:r>
      <w:r w:rsidRPr="00AC361E">
        <w:rPr>
          <w:rFonts w:ascii="Calibri" w:hAnsi="Calibri"/>
          <w:sz w:val="18"/>
        </w:rPr>
        <w:t xml:space="preserve"> planowanych, w harmonogramie finansowym projektu, środków z budżetu województwa</w:t>
      </w:r>
      <w:r>
        <w:rPr>
          <w:rFonts w:ascii="Calibri" w:hAnsi="Calibri"/>
          <w:sz w:val="18"/>
        </w:rPr>
        <w:t xml:space="preserve"> w uchwale budżetowej lub innym planie finansowym</w:t>
      </w:r>
      <w:r w:rsidRPr="00AC361E">
        <w:rPr>
          <w:rFonts w:ascii="Calibri" w:hAnsi="Calibr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84"/>
    <w:rsid w:val="00542884"/>
    <w:rsid w:val="009B76DD"/>
    <w:rsid w:val="00F2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8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88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428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8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88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42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Gołębiowska</dc:creator>
  <cp:lastModifiedBy>Marcelina Gołębiowska</cp:lastModifiedBy>
  <cp:revision>1</cp:revision>
  <dcterms:created xsi:type="dcterms:W3CDTF">2016-02-24T08:02:00Z</dcterms:created>
  <dcterms:modified xsi:type="dcterms:W3CDTF">2016-02-24T08:03:00Z</dcterms:modified>
</cp:coreProperties>
</file>