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CA7759" w:rsidP="006E1A21">
      <w:pPr>
        <w:spacing w:after="0" w:line="240" w:lineRule="auto"/>
        <w:rPr>
          <w:rFonts w:cs="Arial"/>
          <w:b/>
          <w:sz w:val="20"/>
          <w:szCs w:val="20"/>
        </w:rPr>
      </w:pPr>
      <w:r>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t>
      </w:r>
      <w:r w:rsidRPr="00E6774E">
        <w:rPr>
          <w:b/>
          <w:sz w:val="20"/>
          <w:szCs w:val="20"/>
        </w:rPr>
        <w:lastRenderedPageBreak/>
        <w:t>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522B90"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2014 r. o zasadach realizacji programów w zakresie polityki spójności finansowanych w perspektywie finansowej 2014-2020 (Dz. U. z 2014 r. poz. 1146,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w:t>
      </w:r>
    </w:p>
    <w:p w:rsidR="003F65AA" w:rsidRPr="003F65AA"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Pr>
          <w:rFonts w:cs="Arial"/>
          <w:b/>
          <w:sz w:val="20"/>
          <w:szCs w:val="20"/>
        </w:rPr>
        <w:t>ustawy z dnia 23 kwietnia 1964 r</w:t>
      </w:r>
      <w:r w:rsidRPr="00AF0654">
        <w:rPr>
          <w:rFonts w:eastAsia="Times New Roman"/>
          <w:b/>
          <w:sz w:val="20"/>
          <w:szCs w:val="20"/>
          <w:lang w:eastAsia="pl-PL"/>
        </w:rPr>
        <w:t>.</w:t>
      </w:r>
      <w:r>
        <w:rPr>
          <w:rFonts w:eastAsia="Times New Roman"/>
          <w:b/>
          <w:sz w:val="20"/>
          <w:szCs w:val="20"/>
          <w:lang w:eastAsia="pl-PL"/>
        </w:rPr>
        <w:t xml:space="preserve"> Kodeks cywilny (Dz.U. z 2014 r. poz.121, z późn.zm.);</w:t>
      </w:r>
    </w:p>
    <w:p w:rsidR="00816B85" w:rsidRPr="00E46B85"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E46B85">
        <w:rPr>
          <w:rFonts w:cs="Arial"/>
          <w:b/>
          <w:sz w:val="20"/>
          <w:szCs w:val="20"/>
        </w:rPr>
        <w:t xml:space="preserve">ustawy z dnia 5 czerwca 1998 r. o samorządzie województwa (Dz. U. z </w:t>
      </w:r>
      <w:r w:rsidR="00096893">
        <w:rPr>
          <w:rFonts w:cs="Arial"/>
          <w:b/>
          <w:sz w:val="20"/>
          <w:szCs w:val="20"/>
        </w:rPr>
        <w:t>201</w:t>
      </w:r>
      <w:r w:rsidR="00115CAE">
        <w:rPr>
          <w:rFonts w:cs="Arial"/>
          <w:b/>
          <w:sz w:val="20"/>
          <w:szCs w:val="20"/>
        </w:rPr>
        <w:t>5</w:t>
      </w:r>
      <w:r w:rsidR="00096893" w:rsidRPr="00E46B85">
        <w:rPr>
          <w:rFonts w:cs="Arial"/>
          <w:b/>
          <w:sz w:val="20"/>
          <w:szCs w:val="20"/>
        </w:rPr>
        <w:t xml:space="preserve"> </w:t>
      </w:r>
      <w:r w:rsidRPr="00E46B85">
        <w:rPr>
          <w:rFonts w:cs="Arial"/>
          <w:b/>
          <w:sz w:val="20"/>
          <w:szCs w:val="20"/>
        </w:rPr>
        <w:t xml:space="preserve">r.,  poz. </w:t>
      </w:r>
      <w:r w:rsidR="00096893">
        <w:rPr>
          <w:rFonts w:cs="Arial"/>
          <w:b/>
          <w:sz w:val="20"/>
          <w:szCs w:val="20"/>
        </w:rPr>
        <w:t xml:space="preserve"> </w:t>
      </w:r>
      <w:r w:rsidR="00115CAE">
        <w:rPr>
          <w:rFonts w:cs="Arial"/>
          <w:b/>
          <w:sz w:val="20"/>
          <w:szCs w:val="20"/>
        </w:rPr>
        <w:t>1392</w:t>
      </w:r>
      <w:r w:rsidR="00E87A4F">
        <w:rPr>
          <w:rFonts w:cs="Arial"/>
          <w:b/>
          <w:sz w:val="20"/>
          <w:szCs w:val="20"/>
        </w:rPr>
        <w:t xml:space="preserve"> z </w:t>
      </w:r>
      <w:proofErr w:type="spellStart"/>
      <w:r w:rsidR="00E87A4F">
        <w:rPr>
          <w:rFonts w:cs="Arial"/>
          <w:b/>
          <w:sz w:val="20"/>
          <w:szCs w:val="20"/>
        </w:rPr>
        <w:t>poźn</w:t>
      </w:r>
      <w:proofErr w:type="spellEnd"/>
      <w:r w:rsidR="00E87A4F">
        <w:rPr>
          <w:rFonts w:cs="Arial"/>
          <w:b/>
          <w:sz w:val="20"/>
          <w:szCs w:val="20"/>
        </w:rPr>
        <w:t>. zm.</w:t>
      </w:r>
      <w:r w:rsidRPr="00E46B85">
        <w:rPr>
          <w:rFonts w:cs="Arial"/>
          <w:b/>
          <w:sz w:val="20"/>
          <w:szCs w:val="20"/>
        </w:rPr>
        <w:t>);</w:t>
      </w:r>
    </w:p>
    <w:p w:rsidR="00AB7F43" w:rsidRPr="00E46B85"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w:t>
      </w:r>
      <w:r w:rsidR="00096893" w:rsidRPr="00E6774E">
        <w:rPr>
          <w:b/>
          <w:sz w:val="20"/>
          <w:szCs w:val="20"/>
        </w:rPr>
        <w:t xml:space="preserve">Kontraktu Terytorialnego dla Województwa Dolnośląskiego, zawartego na podstawie art. 14o ust. 2 pkt 1 ustawy z dnia 6 grudnia 2006 r. o zasadach prowadzenia polityki rozwoju (Dz. U. z 2009 r., Nr 84, poz. 712, z </w:t>
      </w:r>
      <w:proofErr w:type="spellStart"/>
      <w:r w:rsidR="00096893" w:rsidRPr="00E6774E">
        <w:rPr>
          <w:b/>
          <w:sz w:val="20"/>
          <w:szCs w:val="20"/>
        </w:rPr>
        <w:t>późn</w:t>
      </w:r>
      <w:proofErr w:type="spellEnd"/>
      <w:r w:rsidR="00096893" w:rsidRPr="00E6774E">
        <w:rPr>
          <w:b/>
          <w:sz w:val="20"/>
          <w:szCs w:val="20"/>
        </w:rPr>
        <w:t xml:space="preserve">. zm.), pomiędzy </w:t>
      </w:r>
      <w:r w:rsidR="00096893">
        <w:rPr>
          <w:b/>
          <w:sz w:val="20"/>
          <w:szCs w:val="20"/>
        </w:rPr>
        <w:t>M</w:t>
      </w:r>
      <w:r w:rsidR="00096893" w:rsidRPr="00E6774E">
        <w:rPr>
          <w:b/>
          <w:sz w:val="20"/>
          <w:szCs w:val="20"/>
        </w:rPr>
        <w:t xml:space="preserve">inistrem </w:t>
      </w:r>
      <w:r w:rsidR="00096893">
        <w:rPr>
          <w:b/>
          <w:sz w:val="20"/>
          <w:szCs w:val="20"/>
        </w:rPr>
        <w:t xml:space="preserve">Infrastruktury i Rozwoju </w:t>
      </w:r>
      <w:r w:rsidR="00096893" w:rsidRPr="00E6774E">
        <w:rPr>
          <w:b/>
          <w:sz w:val="20"/>
          <w:szCs w:val="20"/>
        </w:rPr>
        <w:t>oraz Województw</w:t>
      </w:r>
      <w:r w:rsidR="00096893">
        <w:rPr>
          <w:b/>
          <w:sz w:val="20"/>
          <w:szCs w:val="20"/>
        </w:rPr>
        <w:t>em</w:t>
      </w:r>
      <w:r w:rsidR="00096893" w:rsidRPr="00E6774E">
        <w:rPr>
          <w:b/>
          <w:sz w:val="20"/>
          <w:szCs w:val="20"/>
        </w:rPr>
        <w:t xml:space="preserve"> Dolnośląski</w:t>
      </w:r>
      <w:r w:rsidR="00096893">
        <w:rPr>
          <w:b/>
          <w:sz w:val="20"/>
          <w:szCs w:val="20"/>
        </w:rPr>
        <w:t>m</w:t>
      </w:r>
      <w:r w:rsidR="00096893" w:rsidRPr="00E6774E">
        <w:rPr>
          <w:b/>
          <w:sz w:val="20"/>
          <w:szCs w:val="20"/>
        </w:rPr>
        <w:t xml:space="preserve">, zatwierdzonego uchwałą Rady Ministrów Nr 221 z dnia 04 listopada 2014 r. </w:t>
      </w:r>
      <w:r w:rsidR="00096893">
        <w:rPr>
          <w:b/>
          <w:sz w:val="20"/>
          <w:szCs w:val="20"/>
        </w:rPr>
        <w:t>(M.P. z</w:t>
      </w:r>
      <w:r>
        <w:rPr>
          <w:b/>
          <w:sz w:val="20"/>
          <w:szCs w:val="20"/>
        </w:rPr>
        <w:t> </w:t>
      </w:r>
      <w:r w:rsidR="00096893" w:rsidRPr="00E6774E">
        <w:rPr>
          <w:b/>
          <w:sz w:val="20"/>
          <w:szCs w:val="20"/>
        </w:rPr>
        <w:t xml:space="preserve">2014 r., poz. 1060) oraz uchwałą Zarządu Województwa Dolnośląskiego z dnia 14 listopada 2014 r. Nr </w:t>
      </w:r>
      <w:r>
        <w:rPr>
          <w:b/>
          <w:sz w:val="20"/>
          <w:szCs w:val="20"/>
        </w:rPr>
        <w:t>6465/IV/14 w </w:t>
      </w:r>
      <w:r w:rsidR="00096893" w:rsidRPr="00E6774E">
        <w:rPr>
          <w:b/>
          <w:sz w:val="20"/>
          <w:szCs w:val="20"/>
        </w:rPr>
        <w:t>sprawie zatwierdzenia Kontraktu Terytorialnego dla Województwa Dolnośląskiego</w:t>
      </w:r>
      <w:r w:rsidR="005C5EBA" w:rsidRPr="00E46B85">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E46B85">
        <w:rPr>
          <w:rFonts w:cs="Arial"/>
          <w:b/>
          <w:bCs/>
          <w:sz w:val="20"/>
        </w:rPr>
        <w:t xml:space="preserve">Uchwały Nr …./…/… Zarządu Województwa Dolnośląskiego z dnia ………….. 20…. r. w sprawie wyboru projektów do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w:t>
      </w:r>
      <w:r w:rsidR="00A72459" w:rsidRPr="00D950D2">
        <w:rPr>
          <w:rFonts w:cs="Arial"/>
          <w:bCs/>
          <w:sz w:val="20"/>
          <w:szCs w:val="20"/>
        </w:rPr>
        <w:lastRenderedPageBreak/>
        <w:t>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 xml:space="preserve">„Taryfikatorze”– należy przez to rozumieć </w:t>
      </w:r>
      <w:r w:rsidR="00907F20" w:rsidRPr="00D950D2">
        <w:rPr>
          <w:sz w:val="20"/>
          <w:szCs w:val="20"/>
        </w:rPr>
        <w:t>rozporządzenie ministra właściwego do spraw rozwoju regionalnego wydane na podstawie</w:t>
      </w:r>
      <w:r w:rsidRPr="00D950D2">
        <w:rPr>
          <w:sz w:val="20"/>
          <w:szCs w:val="20"/>
        </w:rPr>
        <w:t xml:space="preserve"> art. 24 ust. 13 Ustawy</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D950D2"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D950D2">
        <w:rPr>
          <w:rFonts w:cs="Arial"/>
          <w:b/>
          <w:sz w:val="20"/>
          <w:szCs w:val="20"/>
        </w:rPr>
        <w:t>WND-RPDS.0…0…-…..-02-…/……,”……………………………………………….”</w:t>
      </w:r>
      <w:r w:rsidR="00022B81" w:rsidRPr="00D950D2">
        <w:rPr>
          <w:rStyle w:val="Odwoanieprzypisudolnego"/>
          <w:rFonts w:cs="Arial"/>
          <w:sz w:val="20"/>
          <w:szCs w:val="20"/>
        </w:rPr>
        <w:footnoteReference w:id="14"/>
      </w:r>
      <w:r w:rsidR="00656DFA" w:rsidRPr="00D950D2">
        <w:rPr>
          <w:rFonts w:cs="Arial"/>
          <w:sz w:val="20"/>
          <w:szCs w:val="20"/>
        </w:rPr>
        <w:t>,</w:t>
      </w:r>
      <w:r w:rsidR="00BE7826" w:rsidRPr="00D950D2">
        <w:rPr>
          <w:rFonts w:cs="Arial"/>
          <w:sz w:val="20"/>
          <w:szCs w:val="20"/>
        </w:rPr>
        <w:t xml:space="preserve"> </w:t>
      </w:r>
      <w:r w:rsidRPr="00D950D2">
        <w:rPr>
          <w:rFonts w:cs="Arial"/>
          <w:sz w:val="20"/>
          <w:szCs w:val="20"/>
        </w:rPr>
        <w:t xml:space="preserve">stanowiący załącznik do </w:t>
      </w:r>
      <w:r w:rsidR="0006060A" w:rsidRPr="00D950D2">
        <w:rPr>
          <w:rFonts w:cs="Arial"/>
          <w:sz w:val="20"/>
          <w:szCs w:val="20"/>
        </w:rPr>
        <w:t>Decyzji</w:t>
      </w:r>
      <w:r w:rsidRPr="00D950D2">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lastRenderedPageBreak/>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D950D2">
        <w:rPr>
          <w:rFonts w:ascii="Calibri" w:hAnsi="Calibri"/>
          <w:b/>
          <w:iCs w:val="0"/>
          <w:szCs w:val="20"/>
        </w:rPr>
        <w:t>RPDS.0....0....</w:t>
      </w:r>
      <w:r w:rsidR="00A30D1C" w:rsidRPr="00D950D2">
        <w:rPr>
          <w:rFonts w:ascii="Calibri" w:hAnsi="Calibri"/>
          <w:b/>
          <w:iCs w:val="0"/>
          <w:szCs w:val="20"/>
        </w:rPr>
        <w:t>-……</w:t>
      </w:r>
      <w:r w:rsidR="005B0148" w:rsidRPr="00D950D2">
        <w:rPr>
          <w:rFonts w:ascii="Calibri" w:hAnsi="Calibri"/>
          <w:b/>
          <w:iCs w:val="0"/>
          <w:szCs w:val="20"/>
        </w:rPr>
        <w:t>-02-....</w:t>
      </w:r>
      <w:r w:rsidR="0071274B" w:rsidRPr="00D950D2">
        <w:rPr>
          <w:rFonts w:ascii="Calibri" w:hAnsi="Calibri"/>
          <w:b/>
          <w:iCs w:val="0"/>
          <w:szCs w:val="20"/>
        </w:rPr>
        <w:t>/…..</w:t>
      </w:r>
      <w:r w:rsidR="000F0FCE" w:rsidRPr="00D950D2">
        <w:rPr>
          <w:rFonts w:ascii="Calibri" w:hAnsi="Calibri"/>
          <w:i w:val="0"/>
          <w:szCs w:val="20"/>
        </w:rPr>
        <w:t>,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płatność bez pomo</w:t>
      </w:r>
      <w:r w:rsidR="00E96A89" w:rsidRPr="00D950D2">
        <w:rPr>
          <w:rFonts w:ascii="Calibri" w:hAnsi="Calibri"/>
          <w:i w:val="0"/>
        </w:rPr>
        <w:t>cy publicznej w kwocie nie</w:t>
      </w:r>
      <w:r w:rsidRPr="00D950D2">
        <w:rPr>
          <w:rFonts w:ascii="Calibri" w:hAnsi="Calibri"/>
          <w:i w:val="0"/>
        </w:rPr>
        <w:t>przekraczającej ………………………….PLN (słownie:………….)</w:t>
      </w:r>
      <w:r w:rsidRPr="00D950D2">
        <w:rPr>
          <w:rStyle w:val="Odwoanieprzypisudolnego"/>
          <w:rFonts w:ascii="Calibri" w:hAnsi="Calibri"/>
          <w:i w:val="0"/>
        </w:rPr>
        <w:footnoteReference w:id="16"/>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 xml:space="preserve">płatność </w:t>
      </w:r>
      <w:r w:rsidR="00E96A89" w:rsidRPr="00D950D2">
        <w:rPr>
          <w:rFonts w:ascii="Calibri" w:hAnsi="Calibri"/>
          <w:i w:val="0"/>
        </w:rPr>
        <w:t>z pomocą publiczną w kwocie nie</w:t>
      </w:r>
      <w:r w:rsidRPr="00D950D2">
        <w:rPr>
          <w:rFonts w:ascii="Calibri" w:hAnsi="Calibri"/>
          <w:i w:val="0"/>
        </w:rPr>
        <w:t>przekraczającej ……………………PLN (słownie:…………………)</w:t>
      </w:r>
      <w:r w:rsidR="00AF7408" w:rsidRPr="00D950D2">
        <w:rPr>
          <w:rStyle w:val="Odwoanieprzypisudolnego"/>
          <w:rFonts w:ascii="Calibri" w:hAnsi="Calibri"/>
          <w:i w:val="0"/>
        </w:rPr>
        <w:footnoteReference w:id="17"/>
      </w:r>
    </w:p>
    <w:p w:rsidR="00DB2DCD" w:rsidRPr="00D950D2" w:rsidRDefault="00DB2DCD" w:rsidP="00602346">
      <w:pPr>
        <w:numPr>
          <w:ilvl w:val="2"/>
          <w:numId w:val="4"/>
        </w:numPr>
        <w:tabs>
          <w:tab w:val="num" w:pos="709"/>
        </w:tabs>
        <w:spacing w:after="0"/>
        <w:ind w:left="709" w:firstLine="0"/>
        <w:jc w:val="both"/>
        <w:rPr>
          <w:rFonts w:eastAsia="Times New Roman" w:cs="Arial"/>
          <w:iCs/>
          <w:sz w:val="20"/>
          <w:szCs w:val="24"/>
          <w:lang w:eastAsia="pl-PL"/>
        </w:rPr>
      </w:pPr>
      <w:r w:rsidRPr="00D950D2">
        <w:rPr>
          <w:rFonts w:eastAsia="Times New Roman" w:cs="Arial"/>
          <w:iCs/>
          <w:sz w:val="20"/>
          <w:szCs w:val="24"/>
          <w:lang w:eastAsia="pl-PL"/>
        </w:rPr>
        <w:t>płatność z</w:t>
      </w:r>
      <w:r w:rsidR="00E96A89" w:rsidRPr="00D950D2">
        <w:rPr>
          <w:rFonts w:eastAsia="Times New Roman" w:cs="Arial"/>
          <w:iCs/>
          <w:sz w:val="20"/>
          <w:szCs w:val="24"/>
          <w:lang w:eastAsia="pl-PL"/>
        </w:rPr>
        <w:t xml:space="preserve"> pomocą de </w:t>
      </w:r>
      <w:proofErr w:type="spellStart"/>
      <w:r w:rsidR="00E96A89" w:rsidRPr="00D950D2">
        <w:rPr>
          <w:rFonts w:eastAsia="Times New Roman" w:cs="Arial"/>
          <w:iCs/>
          <w:sz w:val="20"/>
          <w:szCs w:val="24"/>
          <w:lang w:eastAsia="pl-PL"/>
        </w:rPr>
        <w:t>minimis</w:t>
      </w:r>
      <w:proofErr w:type="spellEnd"/>
      <w:r w:rsidR="00E96A89" w:rsidRPr="00D950D2">
        <w:rPr>
          <w:rFonts w:eastAsia="Times New Roman" w:cs="Arial"/>
          <w:iCs/>
          <w:sz w:val="20"/>
          <w:szCs w:val="24"/>
          <w:lang w:eastAsia="pl-PL"/>
        </w:rPr>
        <w:t xml:space="preserve"> w kwocie nie</w:t>
      </w:r>
      <w:r w:rsidRPr="00D950D2">
        <w:rPr>
          <w:rFonts w:eastAsia="Times New Roman" w:cs="Arial"/>
          <w:iCs/>
          <w:sz w:val="20"/>
          <w:szCs w:val="24"/>
          <w:lang w:eastAsia="pl-PL"/>
        </w:rPr>
        <w:t>przekraczającej ……………………PLN (słownie:……………)</w:t>
      </w:r>
      <w:r w:rsidRPr="00D950D2">
        <w:rPr>
          <w:rStyle w:val="Odwoanieprzypisudolnego"/>
          <w:rFonts w:eastAsia="Times New Roman" w:cs="Arial"/>
          <w:iCs/>
          <w:sz w:val="20"/>
          <w:szCs w:val="24"/>
          <w:lang w:eastAsia="pl-PL"/>
        </w:rPr>
        <w:footnoteReference w:id="18"/>
      </w:r>
      <w:r w:rsidR="00AF7408" w:rsidRPr="00D950D2">
        <w:rPr>
          <w:rFonts w:eastAsia="Times New Roman" w:cs="Arial"/>
          <w:iCs/>
          <w:sz w:val="20"/>
          <w:szCs w:val="24"/>
          <w:lang w:eastAsia="pl-PL"/>
        </w:rPr>
        <w:t>,</w:t>
      </w:r>
      <w:r w:rsidR="004A2786" w:rsidRPr="00D950D2">
        <w:rPr>
          <w:rFonts w:eastAsia="Times New Roman" w:cs="Arial"/>
          <w:iCs/>
          <w:sz w:val="20"/>
          <w:szCs w:val="24"/>
          <w:lang w:eastAsia="pl-PL"/>
        </w:rPr>
        <w:t xml:space="preserve"> [w tym w kwocie</w:t>
      </w:r>
      <w:r w:rsidR="00AF7408" w:rsidRPr="00D950D2">
        <w:rPr>
          <w:rFonts w:eastAsia="Times New Roman" w:cs="Arial"/>
          <w:iCs/>
          <w:sz w:val="20"/>
          <w:szCs w:val="24"/>
          <w:lang w:eastAsia="pl-PL"/>
        </w:rPr>
        <w:t xml:space="preserve"> przekazane</w:t>
      </w:r>
      <w:r w:rsidR="00184477" w:rsidRPr="00D950D2">
        <w:rPr>
          <w:rFonts w:eastAsia="Times New Roman" w:cs="Arial"/>
          <w:iCs/>
          <w:sz w:val="20"/>
          <w:szCs w:val="24"/>
          <w:lang w:eastAsia="pl-PL"/>
        </w:rPr>
        <w:t>j przez Instytucję Zarządzającą</w:t>
      </w:r>
      <w:r w:rsidR="00AF7408" w:rsidRPr="00D950D2">
        <w:rPr>
          <w:rFonts w:eastAsia="Times New Roman" w:cs="Arial"/>
          <w:iCs/>
          <w:sz w:val="20"/>
          <w:szCs w:val="24"/>
          <w:lang w:eastAsia="pl-PL"/>
        </w:rPr>
        <w:t xml:space="preserve">, stanowiącej dla Beneficjenta pomoc de </w:t>
      </w:r>
      <w:proofErr w:type="spellStart"/>
      <w:r w:rsidR="00AF7408" w:rsidRPr="00D950D2">
        <w:rPr>
          <w:rFonts w:eastAsia="Times New Roman" w:cs="Arial"/>
          <w:iCs/>
          <w:sz w:val="20"/>
          <w:szCs w:val="24"/>
          <w:lang w:eastAsia="pl-PL"/>
        </w:rPr>
        <w:t>min</w:t>
      </w:r>
      <w:r w:rsidR="00072AF2" w:rsidRPr="00D950D2">
        <w:rPr>
          <w:rFonts w:eastAsia="Times New Roman" w:cs="Arial"/>
          <w:iCs/>
          <w:sz w:val="20"/>
          <w:szCs w:val="24"/>
          <w:lang w:eastAsia="pl-PL"/>
        </w:rPr>
        <w:t>i</w:t>
      </w:r>
      <w:r w:rsidR="00AF7408" w:rsidRPr="00D950D2">
        <w:rPr>
          <w:rFonts w:eastAsia="Times New Roman" w:cs="Arial"/>
          <w:iCs/>
          <w:sz w:val="20"/>
          <w:szCs w:val="24"/>
          <w:lang w:eastAsia="pl-PL"/>
        </w:rPr>
        <w:t>mis</w:t>
      </w:r>
      <w:proofErr w:type="spellEnd"/>
      <w:r w:rsidR="00AF7408" w:rsidRPr="00D950D2">
        <w:rPr>
          <w:rFonts w:eastAsia="Times New Roman" w:cs="Arial"/>
          <w:iCs/>
          <w:sz w:val="20"/>
          <w:szCs w:val="24"/>
          <w:lang w:eastAsia="pl-PL"/>
        </w:rPr>
        <w:t xml:space="preserve"> na I poziomie</w:t>
      </w:r>
      <w:r w:rsidR="00964341" w:rsidRPr="00D950D2">
        <w:rPr>
          <w:rFonts w:eastAsia="Times New Roman" w:cs="Arial"/>
          <w:iCs/>
          <w:sz w:val="20"/>
          <w:szCs w:val="24"/>
          <w:lang w:eastAsia="pl-PL"/>
        </w:rPr>
        <w:t xml:space="preserve"> </w:t>
      </w:r>
      <w:r w:rsidR="00184477" w:rsidRPr="00D950D2">
        <w:rPr>
          <w:rFonts w:eastAsia="Times New Roman" w:cs="Arial"/>
          <w:iCs/>
          <w:sz w:val="20"/>
          <w:szCs w:val="24"/>
          <w:lang w:eastAsia="pl-PL"/>
        </w:rPr>
        <w:t>wsparcia oraz w kwocie nie</w:t>
      </w:r>
      <w:r w:rsidR="00AF7408" w:rsidRPr="00D950D2">
        <w:rPr>
          <w:rFonts w:eastAsia="Times New Roman" w:cs="Arial"/>
          <w:iCs/>
          <w:sz w:val="20"/>
          <w:szCs w:val="24"/>
          <w:lang w:eastAsia="pl-PL"/>
        </w:rPr>
        <w:t>przekraczającej …………………….PLN (słownie</w:t>
      </w:r>
      <w:r w:rsidR="00184477" w:rsidRPr="00D950D2">
        <w:rPr>
          <w:rFonts w:eastAsia="Times New Roman" w:cs="Arial"/>
          <w:iCs/>
          <w:sz w:val="20"/>
          <w:szCs w:val="24"/>
          <w:lang w:eastAsia="pl-PL"/>
        </w:rPr>
        <w:t>: ………</w:t>
      </w:r>
      <w:r w:rsidR="000C6853" w:rsidRPr="00D950D2">
        <w:rPr>
          <w:rFonts w:eastAsia="Times New Roman" w:cs="Arial"/>
          <w:iCs/>
          <w:sz w:val="20"/>
          <w:szCs w:val="24"/>
          <w:lang w:eastAsia="pl-PL"/>
        </w:rPr>
        <w:t>………..</w:t>
      </w:r>
      <w:r w:rsidR="00184477" w:rsidRPr="00D950D2">
        <w:rPr>
          <w:rFonts w:eastAsia="Times New Roman" w:cs="Arial"/>
          <w:iCs/>
          <w:sz w:val="20"/>
          <w:szCs w:val="24"/>
          <w:lang w:eastAsia="pl-PL"/>
        </w:rPr>
        <w:t>……), przekazywanej</w:t>
      </w:r>
      <w:r w:rsidR="00AF7408" w:rsidRPr="00D950D2">
        <w:rPr>
          <w:rFonts w:eastAsia="Times New Roman" w:cs="Arial"/>
          <w:iCs/>
          <w:sz w:val="20"/>
          <w:szCs w:val="24"/>
          <w:lang w:eastAsia="pl-PL"/>
        </w:rPr>
        <w:t xml:space="preserve"> przez </w:t>
      </w:r>
      <w:r w:rsidR="00964341" w:rsidRPr="00D950D2">
        <w:rPr>
          <w:rFonts w:eastAsia="Times New Roman" w:cs="Arial"/>
          <w:iCs/>
          <w:sz w:val="20"/>
          <w:szCs w:val="24"/>
          <w:lang w:eastAsia="pl-PL"/>
        </w:rPr>
        <w:t>Beneficjenta</w:t>
      </w:r>
      <w:r w:rsidR="00AF7408" w:rsidRPr="00D950D2">
        <w:rPr>
          <w:rFonts w:eastAsia="Times New Roman" w:cs="Arial"/>
          <w:iCs/>
          <w:sz w:val="20"/>
          <w:szCs w:val="24"/>
          <w:lang w:eastAsia="pl-PL"/>
        </w:rPr>
        <w:t xml:space="preserve">, stanowiącej dla Partnera pomoc de </w:t>
      </w:r>
      <w:proofErr w:type="spellStart"/>
      <w:r w:rsidR="00AF7408" w:rsidRPr="00D950D2">
        <w:rPr>
          <w:rFonts w:eastAsia="Times New Roman" w:cs="Arial"/>
          <w:iCs/>
          <w:sz w:val="20"/>
          <w:szCs w:val="24"/>
          <w:lang w:eastAsia="pl-PL"/>
        </w:rPr>
        <w:t>minimis</w:t>
      </w:r>
      <w:proofErr w:type="spellEnd"/>
      <w:r w:rsidR="00AF7408" w:rsidRPr="00D950D2">
        <w:rPr>
          <w:rFonts w:eastAsia="Times New Roman" w:cs="Arial"/>
          <w:iCs/>
          <w:sz w:val="20"/>
          <w:szCs w:val="24"/>
          <w:lang w:eastAsia="pl-PL"/>
        </w:rPr>
        <w:t xml:space="preserve"> na II poziomie wsparcia</w:t>
      </w:r>
      <w:r w:rsidR="004A2786" w:rsidRPr="00D950D2">
        <w:rPr>
          <w:rFonts w:eastAsia="Times New Roman" w:cs="Arial"/>
          <w:iCs/>
          <w:sz w:val="20"/>
          <w:szCs w:val="24"/>
          <w:lang w:eastAsia="pl-PL"/>
        </w:rPr>
        <w:t>]</w:t>
      </w:r>
      <w:r w:rsidR="00AF7408" w:rsidRPr="00D950D2">
        <w:rPr>
          <w:rStyle w:val="Odwoanieprzypisudolnego"/>
          <w:rFonts w:eastAsia="Times New Roman" w:cs="Arial"/>
          <w:iCs/>
          <w:sz w:val="20"/>
          <w:szCs w:val="24"/>
          <w:lang w:eastAsia="pl-PL"/>
        </w:rPr>
        <w:footnoteReference w:id="19"/>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C461D" w:rsidRPr="00D950D2" w:rsidRDefault="00AF6087"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B13E95"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00B13E95"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00B13E95"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00B13E95"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1"/>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2"/>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w:t>
      </w:r>
      <w:r w:rsidR="009F0021" w:rsidRPr="00D950D2">
        <w:rPr>
          <w:rFonts w:ascii="Calibri" w:hAnsi="Calibri" w:cs="Arial"/>
          <w:szCs w:val="20"/>
        </w:rPr>
        <w:lastRenderedPageBreak/>
        <w:t xml:space="preserve">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3"/>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4"/>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5"/>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6"/>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7"/>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0A0C4E" w:rsidRPr="00D950D2" w:rsidRDefault="000A0C4E" w:rsidP="002D0D63">
      <w:pPr>
        <w:pStyle w:val="Tekstpodstawowy"/>
        <w:jc w:val="center"/>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28"/>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29"/>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 xml:space="preserve">łączenia społecznego i zwalczania ubóstwa z wykorzystaniem środków Europejskiego Funduszu Społecznego i Europejskiego Funduszu Rozwoju Regionalnego na lata 2014-2020 z dnia 28.05.2015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0"/>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xml:space="preserve">, jednakże Beneficjent w terminie 7 dni, liczonych od dnia następnego po dniu doręczenia powiadomienia, o którym mowa w ust. 8 i 9, może złożyć pisemne oświadczenie, że nie wyraża zgody na stosowanie zmienionej wersji Wytycznych. Brak złożenia oświadczenia, o którym mowa w zdaniu </w:t>
      </w:r>
      <w:r w:rsidRPr="00D950D2">
        <w:rPr>
          <w:rFonts w:eastAsia="Times New Roman"/>
          <w:sz w:val="20"/>
          <w:szCs w:val="24"/>
          <w:lang w:eastAsia="pl-PL"/>
        </w:rPr>
        <w:lastRenderedPageBreak/>
        <w:t>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1"/>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2D0D63">
      <w:pPr>
        <w:pStyle w:val="Tekstpodstawowy"/>
        <w:rPr>
          <w:rFonts w:ascii="Calibri" w:hAnsi="Calibri"/>
          <w:b/>
          <w:i w:val="0"/>
          <w:szCs w:val="20"/>
        </w:rPr>
      </w:pPr>
    </w:p>
    <w:p w:rsidR="002D0D63" w:rsidRPr="00D950D2" w:rsidRDefault="002D0D63" w:rsidP="002D0D63">
      <w:pPr>
        <w:pStyle w:val="Tekstpodstawowy"/>
        <w:jc w:val="center"/>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602346">
      <w:pPr>
        <w:numPr>
          <w:ilvl w:val="0"/>
          <w:numId w:val="2"/>
        </w:numPr>
        <w:spacing w:after="0" w:line="240" w:lineRule="auto"/>
        <w:ind w:left="357" w:hanging="357"/>
        <w:jc w:val="both"/>
        <w:rPr>
          <w:caps/>
          <w:sz w:val="20"/>
          <w:szCs w:val="20"/>
        </w:rPr>
      </w:pPr>
      <w:r w:rsidRPr="00D950D2">
        <w:rPr>
          <w:sz w:val="20"/>
          <w:szCs w:val="20"/>
        </w:rPr>
        <w:t xml:space="preserve">Beneficjent określa w harmonogramie płatności terminy, w których planuje złożenie wniosków o płatność.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 przypadku zaistnienia konieczności aktualizacji harmonogramu płatności Beneficjent przekazuje go niezwłocznie Instytucji Zarządzającej za pośrednictwem SL2014. Ponadto Beneficjent zobligowany jest do przesyłania harmonogramu płatności </w:t>
      </w:r>
      <w:r w:rsidR="00C26FD3" w:rsidRPr="00D950D2">
        <w:rPr>
          <w:sz w:val="20"/>
          <w:szCs w:val="20"/>
        </w:rPr>
        <w:t>poprzez SL</w:t>
      </w:r>
      <w:r w:rsidRPr="00D950D2">
        <w:rPr>
          <w:sz w:val="20"/>
          <w:szCs w:val="20"/>
        </w:rPr>
        <w:t xml:space="preserve">2014 w momencie złożenia wniosku o płatność (w tym wniosku sprawozdawczego), z zastrzeżeniem ust. 6. Aktualizacje harmonogramu płatności stanowią integralną część </w:t>
      </w:r>
      <w:r w:rsidR="003249BB" w:rsidRPr="00D950D2">
        <w:rPr>
          <w:sz w:val="20"/>
          <w:szCs w:val="20"/>
        </w:rPr>
        <w:t>Decyzji</w:t>
      </w:r>
      <w:r w:rsidRPr="00D950D2">
        <w:rPr>
          <w:sz w:val="20"/>
          <w:szCs w:val="20"/>
        </w:rPr>
        <w:t xml:space="preserve"> w formie załącznika</w:t>
      </w:r>
      <w:r w:rsidR="007C4FF4" w:rsidRPr="00D950D2">
        <w:rPr>
          <w:sz w:val="20"/>
          <w:szCs w:val="20"/>
        </w:rPr>
        <w:t xml:space="preserve"> 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rFonts w:cs="Arial"/>
          <w:caps/>
          <w:sz w:val="20"/>
          <w:szCs w:val="20"/>
        </w:rPr>
        <w:t xml:space="preserve">W </w:t>
      </w:r>
      <w:r w:rsidRPr="00D950D2">
        <w:rPr>
          <w:rFonts w:cs="Arial"/>
          <w:sz w:val="20"/>
          <w:szCs w:val="20"/>
        </w:rPr>
        <w:t xml:space="preserve">przypadku, gdy Beneficjent na podstawie ust. 3 jest zobowiązany do złożenia harmonogramu płatności, ale zaplanowane w Projekcie wydatki, terminy i kwoty planowanych do złożenia wniosków o płatność nie uległy zmianie w stosunku do poprzednio przekazanego i zatwierdzonego przez </w:t>
      </w:r>
      <w:r w:rsidRPr="00D950D2">
        <w:rPr>
          <w:sz w:val="20"/>
          <w:szCs w:val="20"/>
        </w:rPr>
        <w:t xml:space="preserve">Instytucję Zarządzającą </w:t>
      </w:r>
      <w:r w:rsidRPr="00D950D2">
        <w:rPr>
          <w:rFonts w:cs="Arial"/>
          <w:sz w:val="20"/>
          <w:szCs w:val="20"/>
        </w:rPr>
        <w:t xml:space="preserve">harmonogramu płatności, Beneficjent może odstąpić od złożenia harmonogramu płatności, pod warunkiem poinformowania o tym fakcie </w:t>
      </w:r>
      <w:r w:rsidRPr="00D950D2">
        <w:rPr>
          <w:sz w:val="20"/>
          <w:szCs w:val="20"/>
        </w:rPr>
        <w:t>Instytucji Zarządzającej za pomocą systemu SL2014</w:t>
      </w:r>
      <w:r w:rsidR="00D717AB" w:rsidRPr="00D950D2">
        <w:rPr>
          <w:sz w:val="20"/>
          <w:szCs w:val="20"/>
        </w:rPr>
        <w:t xml:space="preserve"> lub pisemnie</w:t>
      </w:r>
      <w:r w:rsidRPr="00D950D2">
        <w:rPr>
          <w:sz w:val="20"/>
          <w:szCs w:val="20"/>
        </w:rPr>
        <w:t>.</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2"/>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xml:space="preserve">. W przypadku projektu partnerskiego, Partner Projektu jest zobowiązany do ponoszenia wydatków </w:t>
      </w:r>
      <w:r w:rsidRPr="00D950D2">
        <w:rPr>
          <w:sz w:val="20"/>
          <w:szCs w:val="20"/>
        </w:rPr>
        <w:lastRenderedPageBreak/>
        <w:t>w ramach Projektu z rachunku bankowego, o którym mowa</w:t>
      </w:r>
      <w:r w:rsidRPr="00D950D2">
        <w:rPr>
          <w:color w:val="00B050"/>
          <w:sz w:val="20"/>
          <w:szCs w:val="20"/>
        </w:rPr>
        <w:t xml:space="preserve"> </w:t>
      </w:r>
      <w:r w:rsidRPr="00D950D2">
        <w:rPr>
          <w:sz w:val="20"/>
          <w:szCs w:val="20"/>
        </w:rPr>
        <w:t xml:space="preserve">w § 2 ust. 13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13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lastRenderedPageBreak/>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3"/>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polega na wykazaniu przez Beneficjenta wydatków kwalifikowalnych we wniosku o płatność lub na zwrocie środków otrzymanych w formie zaliczki. W przypadku zwrotu niewydatkowanej zaliczki, maksymalny limit zaliczki w Projekcie ulega zmniejszeniu o kwotę pobraną, ale niewydatkowaną w terminie o którym mowa w ust. </w:t>
      </w:r>
      <w:r w:rsidR="000F5AAE" w:rsidRPr="00D950D2">
        <w:rPr>
          <w:rFonts w:eastAsia="Times New Roman"/>
          <w:sz w:val="20"/>
          <w:szCs w:val="20"/>
          <w:lang w:eastAsia="pl-PL"/>
        </w:rPr>
        <w:t>4</w:t>
      </w:r>
      <w:r w:rsidRPr="00D950D2">
        <w:rPr>
          <w:rFonts w:eastAsia="Times New Roman"/>
          <w:sz w:val="20"/>
          <w:szCs w:val="20"/>
          <w:vertAlign w:val="superscript"/>
          <w:lang w:eastAsia="pl-PL"/>
        </w:rPr>
        <w:footnoteReference w:id="34"/>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xml:space="preserve">, tj. od dnia wypłaty środków pochodzących z zaliczki z rachunku bankowego, </w:t>
      </w:r>
      <w:r w:rsidRPr="00D950D2">
        <w:rPr>
          <w:rFonts w:cs="Arial"/>
          <w:sz w:val="20"/>
          <w:szCs w:val="20"/>
        </w:rPr>
        <w:lastRenderedPageBreak/>
        <w:t>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5"/>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rozpoczęcia postępowania likwidacyjnego,</w:t>
      </w: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6"/>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E701AB">
      <w:pPr>
        <w:pStyle w:val="Tekstpodstawowy"/>
        <w:tabs>
          <w:tab w:val="num" w:pos="757"/>
          <w:tab w:val="num" w:pos="2880"/>
        </w:tabs>
        <w:rPr>
          <w:rFonts w:ascii="Calibri" w:hAnsi="Calibri"/>
          <w:i w:val="0"/>
          <w:szCs w:val="20"/>
        </w:rPr>
      </w:pP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5C20CA" w:rsidRPr="00D950D2" w:rsidRDefault="005C20CA" w:rsidP="00602346">
      <w:pPr>
        <w:numPr>
          <w:ilvl w:val="0"/>
          <w:numId w:val="32"/>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złożenie </w:t>
      </w:r>
      <w:r w:rsidR="006C3E1C" w:rsidRPr="00D950D2">
        <w:rPr>
          <w:sz w:val="20"/>
          <w:szCs w:val="20"/>
        </w:rPr>
        <w:t>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27.11.2015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w:t>
      </w:r>
      <w:r w:rsidR="00C425A4" w:rsidRPr="00D950D2">
        <w:rPr>
          <w:sz w:val="20"/>
          <w:szCs w:val="20"/>
        </w:rPr>
        <w:t>1</w:t>
      </w:r>
      <w:r w:rsidR="006C3E1C" w:rsidRPr="00D950D2">
        <w:rPr>
          <w:sz w:val="20"/>
          <w:szCs w:val="20"/>
        </w:rPr>
        <w:t xml:space="preserve"> do </w:t>
      </w:r>
      <w:r w:rsidR="00F7489B" w:rsidRPr="00D950D2">
        <w:rPr>
          <w:rFonts w:eastAsia="Times New Roman"/>
          <w:sz w:val="20"/>
          <w:szCs w:val="20"/>
          <w:lang w:eastAsia="pl-PL"/>
        </w:rPr>
        <w:t>Decyzji</w:t>
      </w:r>
      <w:r w:rsidR="006B3EF6" w:rsidRPr="00D950D2">
        <w:rPr>
          <w:rFonts w:eastAsia="Times New Roman"/>
          <w:sz w:val="20"/>
          <w:szCs w:val="20"/>
          <w:lang w:eastAsia="pl-PL"/>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procentowego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38"/>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0"/>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1"/>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2"/>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o </w:t>
      </w:r>
      <w:r w:rsidR="00223BC0" w:rsidRPr="00D950D2">
        <w:rPr>
          <w:rFonts w:eastAsia="Times New Roman"/>
          <w:sz w:val="20"/>
          <w:szCs w:val="20"/>
          <w:lang w:eastAsia="pl-PL"/>
        </w:rPr>
        <w:lastRenderedPageBreak/>
        <w:t>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3"/>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w:t>
      </w:r>
      <w:r w:rsidRPr="00D950D2">
        <w:rPr>
          <w:rFonts w:ascii="Calibri" w:hAnsi="Calibri"/>
          <w:i w:val="0"/>
          <w:szCs w:val="20"/>
        </w:rPr>
        <w:lastRenderedPageBreak/>
        <w:t xml:space="preserve">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5D7681" w:rsidRPr="00D950D2" w:rsidRDefault="005D7681" w:rsidP="005D7681">
      <w:pPr>
        <w:spacing w:after="0" w:line="240" w:lineRule="auto"/>
        <w:ind w:left="397"/>
        <w:contextualSpacing/>
        <w:jc w:val="both"/>
        <w:rPr>
          <w:rFonts w:eastAsia="Times New Roman"/>
          <w:color w:val="00B050"/>
          <w:sz w:val="20"/>
          <w:szCs w:val="20"/>
          <w:lang w:eastAsia="pl-PL"/>
        </w:rPr>
      </w:pP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D950D2" w:rsidRDefault="005B6DE6" w:rsidP="0090385C">
      <w:pPr>
        <w:tabs>
          <w:tab w:val="left" w:pos="0"/>
        </w:tabs>
        <w:spacing w:after="0" w:line="240" w:lineRule="auto"/>
        <w:jc w:val="center"/>
        <w:rPr>
          <w:rFonts w:cs="Arial"/>
          <w:b/>
          <w:bCs/>
          <w:sz w:val="20"/>
          <w:szCs w:val="20"/>
        </w:rPr>
      </w:pPr>
      <w:r w:rsidRPr="00D950D2">
        <w:rPr>
          <w:rFonts w:cs="Arial"/>
          <w:b/>
          <w:bCs/>
          <w:sz w:val="20"/>
          <w:szCs w:val="20"/>
        </w:rPr>
        <w:t xml:space="preserve">§ </w:t>
      </w:r>
      <w:r w:rsidRPr="00D950D2">
        <w:rPr>
          <w:rStyle w:val="Odwoaniedokomentarza"/>
          <w:rFonts w:cs="Arial"/>
          <w:b/>
          <w:bCs/>
          <w:sz w:val="20"/>
          <w:szCs w:val="20"/>
        </w:rPr>
        <w:t>1</w:t>
      </w:r>
      <w:r w:rsidR="00C8442B" w:rsidRPr="00D950D2">
        <w:rPr>
          <w:rStyle w:val="Odwoaniedokomentarza"/>
          <w:rFonts w:cs="Arial"/>
          <w:b/>
          <w:bCs/>
          <w:sz w:val="20"/>
          <w:szCs w:val="20"/>
        </w:rPr>
        <w:t>5</w:t>
      </w:r>
      <w:r w:rsidRPr="00D950D2">
        <w:rPr>
          <w:rStyle w:val="Odwoaniedokomentarza"/>
          <w:rFonts w:cs="Arial"/>
          <w:b/>
          <w:bCs/>
          <w:sz w:val="20"/>
          <w:szCs w:val="20"/>
        </w:rPr>
        <w:t xml:space="preserve"> Zasady</w:t>
      </w:r>
      <w:r w:rsidR="00D8214C" w:rsidRPr="00D950D2">
        <w:rPr>
          <w:rFonts w:cs="Arial"/>
          <w:b/>
          <w:bCs/>
          <w:sz w:val="20"/>
          <w:szCs w:val="20"/>
        </w:rPr>
        <w:t xml:space="preserve"> udzielania zamówień </w:t>
      </w:r>
    </w:p>
    <w:p w:rsidR="008C461D" w:rsidRPr="00D950D2" w:rsidRDefault="005B6DE6"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obowiązany</w:t>
      </w:r>
      <w:r w:rsidR="00C7260A" w:rsidRPr="00D950D2">
        <w:rPr>
          <w:rFonts w:cs="Arial"/>
          <w:sz w:val="20"/>
          <w:szCs w:val="20"/>
        </w:rPr>
        <w:t xml:space="preserve"> jest </w:t>
      </w:r>
      <w:r w:rsidR="005C5EBA" w:rsidRPr="00D950D2">
        <w:rPr>
          <w:rFonts w:cs="Arial"/>
          <w:sz w:val="20"/>
          <w:szCs w:val="20"/>
        </w:rPr>
        <w:t>do stosowania przepisów</w:t>
      </w:r>
      <w:r w:rsidR="00D119BA" w:rsidRPr="00D950D2">
        <w:rPr>
          <w:rFonts w:cs="Arial"/>
          <w:sz w:val="20"/>
          <w:szCs w:val="20"/>
        </w:rPr>
        <w:t xml:space="preserve"> </w:t>
      </w:r>
      <w:r w:rsidRPr="00D950D2">
        <w:rPr>
          <w:rFonts w:cs="Arial"/>
          <w:sz w:val="20"/>
          <w:szCs w:val="20"/>
        </w:rPr>
        <w:t>obowiązującej</w:t>
      </w:r>
      <w:r w:rsidR="00D119BA" w:rsidRPr="00D950D2">
        <w:rPr>
          <w:rFonts w:cs="Arial"/>
          <w:sz w:val="20"/>
          <w:szCs w:val="20"/>
        </w:rPr>
        <w:t xml:space="preserve"> ustawy regulującej udzielanie zamówień publicznych oraz </w:t>
      </w:r>
      <w:r w:rsidRPr="00D950D2">
        <w:rPr>
          <w:rFonts w:cs="Arial"/>
          <w:sz w:val="20"/>
          <w:szCs w:val="20"/>
        </w:rPr>
        <w:t>Wytycznych, o których</w:t>
      </w:r>
      <w:r w:rsidR="00C7260A" w:rsidRPr="00D950D2">
        <w:rPr>
          <w:rFonts w:cs="Arial"/>
          <w:sz w:val="20"/>
          <w:szCs w:val="20"/>
        </w:rPr>
        <w:t xml:space="preserve"> mowa w § 5 ust.1 Decyzji, w takim zakresie, w jakim ta ustawa i/lu</w:t>
      </w:r>
      <w:r w:rsidR="00D119BA" w:rsidRPr="00D950D2">
        <w:rPr>
          <w:rFonts w:cs="Arial"/>
          <w:sz w:val="20"/>
          <w:szCs w:val="20"/>
        </w:rPr>
        <w:t>b</w:t>
      </w:r>
      <w:r w:rsidR="00C7260A" w:rsidRPr="00D950D2">
        <w:rPr>
          <w:rFonts w:cs="Arial"/>
          <w:sz w:val="20"/>
          <w:szCs w:val="20"/>
        </w:rPr>
        <w:t xml:space="preserve"> Wytyczne </w:t>
      </w:r>
      <w:r w:rsidR="005C5EBA" w:rsidRPr="00D950D2">
        <w:rPr>
          <w:rFonts w:cs="Arial"/>
          <w:sz w:val="20"/>
          <w:szCs w:val="20"/>
        </w:rPr>
        <w:t>mają zastosowanie do Beneficjenta i realizowanego Projektu.</w:t>
      </w:r>
      <w:r w:rsidR="008D6516" w:rsidRPr="00D950D2">
        <w:rPr>
          <w:rFonts w:cs="Calibri"/>
        </w:rPr>
        <w:t xml:space="preserve"> </w:t>
      </w:r>
    </w:p>
    <w:p w:rsidR="00CE1E1C" w:rsidRPr="00D950D2" w:rsidRDefault="005C5EBA"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 xml:space="preserve">Za prawidłowość przeprowadzenia postępowania o udzielenie zamówienia odpowiada Beneficjent zgodnie z obowiązującymi </w:t>
      </w:r>
      <w:r w:rsidR="00723296" w:rsidRPr="00D950D2">
        <w:rPr>
          <w:rFonts w:cs="Arial"/>
          <w:sz w:val="20"/>
          <w:szCs w:val="20"/>
        </w:rPr>
        <w:t>przepisami</w:t>
      </w:r>
      <w:r w:rsidRPr="00D950D2">
        <w:rPr>
          <w:rFonts w:cs="Arial"/>
          <w:sz w:val="20"/>
          <w:szCs w:val="20"/>
        </w:rPr>
        <w:t xml:space="preserve"> </w:t>
      </w:r>
      <w:r w:rsidR="00C7260A" w:rsidRPr="00D950D2">
        <w:rPr>
          <w:rFonts w:cs="Arial"/>
          <w:sz w:val="20"/>
          <w:szCs w:val="20"/>
        </w:rPr>
        <w:t xml:space="preserve">oraz Wytycznymi </w:t>
      </w:r>
      <w:r w:rsidRPr="00D950D2">
        <w:rPr>
          <w:rFonts w:cs="Arial"/>
          <w:sz w:val="20"/>
          <w:szCs w:val="20"/>
        </w:rPr>
        <w:t xml:space="preserve">w tym zakresie. </w:t>
      </w:r>
    </w:p>
    <w:p w:rsidR="008C461D" w:rsidRPr="00D950D2" w:rsidRDefault="000F0FCE"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lastRenderedPageBreak/>
        <w:t>Beneficjent, najpóźniej</w:t>
      </w:r>
      <w:r w:rsidR="00656DFA" w:rsidRPr="00D950D2">
        <w:rPr>
          <w:rFonts w:cs="Arial"/>
          <w:sz w:val="20"/>
          <w:szCs w:val="20"/>
        </w:rPr>
        <w:t xml:space="preserve"> przed </w:t>
      </w:r>
      <w:r w:rsidR="00C7260A" w:rsidRPr="00D950D2">
        <w:rPr>
          <w:rFonts w:cs="Arial"/>
          <w:sz w:val="20"/>
          <w:szCs w:val="20"/>
        </w:rPr>
        <w:t>dniem podjęcia</w:t>
      </w:r>
      <w:r w:rsidR="00656DFA" w:rsidRPr="00D950D2">
        <w:rPr>
          <w:rFonts w:cs="Arial"/>
          <w:sz w:val="20"/>
          <w:szCs w:val="20"/>
        </w:rPr>
        <w:t xml:space="preserve"> </w:t>
      </w:r>
      <w:r w:rsidR="004A5D4D" w:rsidRPr="00D950D2">
        <w:rPr>
          <w:rFonts w:cs="Arial"/>
          <w:sz w:val="20"/>
          <w:szCs w:val="20"/>
        </w:rPr>
        <w:t>Decyzji</w:t>
      </w:r>
      <w:r w:rsidR="005B6DE6" w:rsidRPr="00D950D2">
        <w:rPr>
          <w:rFonts w:cs="Arial"/>
          <w:sz w:val="20"/>
          <w:szCs w:val="20"/>
        </w:rPr>
        <w:t xml:space="preserve"> </w:t>
      </w:r>
      <w:r w:rsidR="005C5EBA" w:rsidRPr="00D950D2">
        <w:rPr>
          <w:rFonts w:cs="Arial"/>
          <w:sz w:val="20"/>
          <w:szCs w:val="20"/>
        </w:rPr>
        <w:t>opracowuje i przedkłada Instytucji Zarządzającej harmonogram realizacji zamówień</w:t>
      </w:r>
      <w:r w:rsidR="00656DFA" w:rsidRPr="00D950D2">
        <w:rPr>
          <w:rFonts w:cs="Arial"/>
          <w:sz w:val="20"/>
          <w:szCs w:val="20"/>
        </w:rPr>
        <w:t xml:space="preserve"> dla Projektu, stanowiący </w:t>
      </w:r>
      <w:r w:rsidR="009D5435" w:rsidRPr="00D950D2">
        <w:rPr>
          <w:rFonts w:cs="Arial"/>
          <w:sz w:val="20"/>
          <w:szCs w:val="20"/>
        </w:rPr>
        <w:t>Z</w:t>
      </w:r>
      <w:r w:rsidR="00656DFA" w:rsidRPr="00D950D2">
        <w:rPr>
          <w:rFonts w:cs="Arial"/>
          <w:sz w:val="20"/>
          <w:szCs w:val="20"/>
        </w:rPr>
        <w:t xml:space="preserve">ałącznik </w:t>
      </w:r>
      <w:r w:rsidR="00C7260A" w:rsidRPr="00D950D2">
        <w:rPr>
          <w:rFonts w:cs="Arial"/>
          <w:sz w:val="20"/>
          <w:szCs w:val="20"/>
        </w:rPr>
        <w:t xml:space="preserve">nr 3 </w:t>
      </w:r>
      <w:r w:rsidR="00656DFA" w:rsidRPr="00D950D2">
        <w:rPr>
          <w:rFonts w:cs="Arial"/>
          <w:sz w:val="20"/>
          <w:szCs w:val="20"/>
        </w:rPr>
        <w:t xml:space="preserve">do </w:t>
      </w:r>
      <w:r w:rsidR="004A5D4D" w:rsidRPr="00D950D2">
        <w:rPr>
          <w:rFonts w:cs="Arial"/>
          <w:sz w:val="20"/>
          <w:szCs w:val="20"/>
        </w:rPr>
        <w:t>Decyzji</w:t>
      </w:r>
      <w:r w:rsidR="005C5EBA" w:rsidRPr="00D950D2">
        <w:rPr>
          <w:rFonts w:cs="Arial"/>
          <w:sz w:val="20"/>
          <w:szCs w:val="20"/>
        </w:rPr>
        <w:t xml:space="preserve">, sporządzony w oparciu o wniosek o dofinansowanie. </w:t>
      </w:r>
    </w:p>
    <w:p w:rsidR="00AC1174" w:rsidRPr="00D950D2" w:rsidRDefault="005C5EBA"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jest zobowiązany do:</w:t>
      </w:r>
    </w:p>
    <w:p w:rsidR="00AC1174"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udostępniania </w:t>
      </w:r>
      <w:r w:rsidR="005808F9" w:rsidRPr="00D950D2">
        <w:rPr>
          <w:rFonts w:cs="Arial"/>
          <w:sz w:val="20"/>
          <w:szCs w:val="20"/>
        </w:rPr>
        <w:t>na żądanie Instytucji Zarządzającej lub innych upr</w:t>
      </w:r>
      <w:r w:rsidR="003755C2" w:rsidRPr="00D950D2">
        <w:rPr>
          <w:rFonts w:cs="Arial"/>
          <w:sz w:val="20"/>
          <w:szCs w:val="20"/>
        </w:rPr>
        <w:t>a</w:t>
      </w:r>
      <w:r w:rsidR="005808F9" w:rsidRPr="00D950D2">
        <w:rPr>
          <w:rFonts w:cs="Arial"/>
          <w:sz w:val="20"/>
          <w:szCs w:val="20"/>
        </w:rPr>
        <w:t xml:space="preserve">wnionych instytucji </w:t>
      </w:r>
      <w:r w:rsidRPr="00D950D2">
        <w:rPr>
          <w:rFonts w:cs="Arial"/>
          <w:sz w:val="20"/>
          <w:szCs w:val="20"/>
        </w:rPr>
        <w:t xml:space="preserve">wszelkich </w:t>
      </w:r>
      <w:r w:rsidR="0045551A" w:rsidRPr="00D950D2">
        <w:rPr>
          <w:rFonts w:cs="Arial"/>
          <w:sz w:val="20"/>
          <w:szCs w:val="20"/>
        </w:rPr>
        <w:t xml:space="preserve">dokumentów i informacji </w:t>
      </w:r>
      <w:r w:rsidR="005B6DE6" w:rsidRPr="00D950D2">
        <w:rPr>
          <w:rFonts w:cs="Arial"/>
          <w:sz w:val="20"/>
          <w:szCs w:val="20"/>
        </w:rPr>
        <w:t>dotyczących udzielanych</w:t>
      </w:r>
      <w:r w:rsidR="005808F9" w:rsidRPr="00D950D2">
        <w:rPr>
          <w:rFonts w:cs="Arial"/>
          <w:sz w:val="20"/>
          <w:szCs w:val="20"/>
        </w:rPr>
        <w:t xml:space="preserve"> zamówień;</w:t>
      </w:r>
    </w:p>
    <w:p w:rsidR="00AC1174"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niezwłocznego przekazywania Instytucji Zarządzającej informacji o wynikach kontroli </w:t>
      </w:r>
      <w:r w:rsidR="005808F9" w:rsidRPr="00D950D2">
        <w:rPr>
          <w:rFonts w:cs="Arial"/>
          <w:sz w:val="20"/>
          <w:szCs w:val="20"/>
        </w:rPr>
        <w:t>lub postępowania wyjaśniającego przeprowadzonego</w:t>
      </w:r>
      <w:r w:rsidRPr="00D950D2">
        <w:rPr>
          <w:rFonts w:cs="Arial"/>
          <w:sz w:val="20"/>
          <w:szCs w:val="20"/>
        </w:rPr>
        <w:t xml:space="preserve"> przez Prezesa Urzędu Zamówień Publicznych</w:t>
      </w:r>
      <w:r w:rsidR="005808F9" w:rsidRPr="00D950D2">
        <w:rPr>
          <w:rFonts w:cs="Arial"/>
          <w:sz w:val="20"/>
          <w:szCs w:val="20"/>
        </w:rPr>
        <w:t xml:space="preserve"> lub innych zewnętrznych instytucji uprawnionych do kontroli</w:t>
      </w:r>
      <w:r w:rsidRPr="00D950D2">
        <w:rPr>
          <w:rFonts w:cs="Arial"/>
          <w:sz w:val="20"/>
          <w:szCs w:val="20"/>
        </w:rPr>
        <w:t>;</w:t>
      </w:r>
    </w:p>
    <w:p w:rsidR="002D4DDE"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przekazywania Instytucji </w:t>
      </w:r>
      <w:r w:rsidR="005B6DE6" w:rsidRPr="00D950D2">
        <w:rPr>
          <w:rFonts w:cs="Arial"/>
          <w:sz w:val="20"/>
          <w:szCs w:val="20"/>
        </w:rPr>
        <w:t>Zarządzającej dokumentacji</w:t>
      </w:r>
      <w:r w:rsidR="005808F9" w:rsidRPr="00D950D2">
        <w:rPr>
          <w:sz w:val="20"/>
          <w:szCs w:val="20"/>
        </w:rPr>
        <w:t xml:space="preserve"> z zakończonych postępowań o udzielenie zamówienia </w:t>
      </w:r>
      <w:r w:rsidR="00F7495D" w:rsidRPr="00D950D2">
        <w:rPr>
          <w:sz w:val="20"/>
          <w:szCs w:val="20"/>
        </w:rPr>
        <w:t xml:space="preserve">na podstawie obowiązującej ustawy regulującej </w:t>
      </w:r>
      <w:r w:rsidR="00CE12A8" w:rsidRPr="00D950D2">
        <w:rPr>
          <w:sz w:val="20"/>
          <w:szCs w:val="20"/>
        </w:rPr>
        <w:t>udzielanie</w:t>
      </w:r>
      <w:r w:rsidR="00F7495D" w:rsidRPr="00D950D2">
        <w:rPr>
          <w:sz w:val="20"/>
          <w:szCs w:val="20"/>
        </w:rPr>
        <w:t xml:space="preserve"> zamówień publicznych </w:t>
      </w:r>
      <w:r w:rsidR="005808F9" w:rsidRPr="00D950D2">
        <w:rPr>
          <w:sz w:val="20"/>
          <w:szCs w:val="20"/>
        </w:rPr>
        <w:t>w terminie 7 dni od dnia zawarcia</w:t>
      </w:r>
      <w:r w:rsidR="00F7495D" w:rsidRPr="00D950D2">
        <w:rPr>
          <w:sz w:val="20"/>
          <w:szCs w:val="20"/>
        </w:rPr>
        <w:t xml:space="preserve"> umowy z wykonawcą oraz aneksu do tej umowy</w:t>
      </w:r>
      <w:r w:rsidR="005D781D" w:rsidRPr="00D950D2">
        <w:rPr>
          <w:sz w:val="20"/>
          <w:szCs w:val="20"/>
        </w:rPr>
        <w:t>, w terminie 7 dni od dnia jego zawarcia</w:t>
      </w:r>
      <w:r w:rsidR="005808F9" w:rsidRPr="00D950D2">
        <w:rPr>
          <w:sz w:val="20"/>
          <w:szCs w:val="20"/>
        </w:rPr>
        <w:t xml:space="preserve">. Wykaz i </w:t>
      </w:r>
      <w:r w:rsidR="00CE12A8" w:rsidRPr="00D950D2">
        <w:rPr>
          <w:sz w:val="20"/>
          <w:szCs w:val="20"/>
        </w:rPr>
        <w:t>forma, w jakiej</w:t>
      </w:r>
      <w:r w:rsidR="005808F9" w:rsidRPr="00D950D2">
        <w:rPr>
          <w:sz w:val="20"/>
          <w:szCs w:val="20"/>
        </w:rPr>
        <w:t xml:space="preserve"> dokumentacja ma zostać złożona podany jest do wiadomości na stronie internetowej </w:t>
      </w:r>
      <w:hyperlink r:id="rId16" w:history="1">
        <w:r w:rsidR="005808F9" w:rsidRPr="00D950D2">
          <w:rPr>
            <w:rStyle w:val="Hipercze"/>
            <w:sz w:val="20"/>
            <w:szCs w:val="20"/>
          </w:rPr>
          <w:t>www.rpo.dolnyslask.pl</w:t>
        </w:r>
      </w:hyperlink>
      <w:r w:rsidR="005808F9" w:rsidRPr="00D950D2">
        <w:rPr>
          <w:rFonts w:cs="Arial"/>
          <w:sz w:val="20"/>
          <w:szCs w:val="20"/>
        </w:rPr>
        <w:t>.</w:t>
      </w:r>
    </w:p>
    <w:p w:rsidR="008C461D" w:rsidRPr="00D950D2" w:rsidRDefault="0073328C" w:rsidP="00602346">
      <w:pPr>
        <w:pStyle w:val="Pisma"/>
        <w:widowControl w:val="0"/>
        <w:numPr>
          <w:ilvl w:val="0"/>
          <w:numId w:val="7"/>
        </w:numPr>
        <w:tabs>
          <w:tab w:val="num" w:pos="350"/>
        </w:tabs>
        <w:autoSpaceDE/>
        <w:autoSpaceDN/>
        <w:ind w:left="360" w:hanging="360"/>
        <w:rPr>
          <w:rFonts w:ascii="Calibri" w:hAnsi="Calibri" w:cs="Arial"/>
          <w:szCs w:val="20"/>
        </w:rPr>
      </w:pPr>
      <w:r w:rsidRPr="00D950D2">
        <w:rPr>
          <w:rFonts w:ascii="Calibri" w:hAnsi="Calibri"/>
          <w:szCs w:val="20"/>
        </w:rPr>
        <w:t xml:space="preserve">W </w:t>
      </w:r>
      <w:r w:rsidR="005808F9" w:rsidRPr="00D950D2">
        <w:rPr>
          <w:rFonts w:ascii="Calibri" w:hAnsi="Calibri"/>
          <w:szCs w:val="20"/>
        </w:rPr>
        <w:t>przypadku ustawowego wyłączenia obowiązku  stosowania</w:t>
      </w:r>
      <w:r w:rsidR="000F0FCE" w:rsidRPr="00D950D2">
        <w:rPr>
          <w:rFonts w:ascii="Calibri" w:hAnsi="Calibri" w:cs="Arial"/>
          <w:szCs w:val="20"/>
        </w:rPr>
        <w:t xml:space="preserve"> </w:t>
      </w:r>
      <w:r w:rsidRPr="00D950D2">
        <w:rPr>
          <w:rFonts w:ascii="Calibri" w:hAnsi="Calibri" w:cs="Arial"/>
          <w:szCs w:val="20"/>
        </w:rPr>
        <w:t xml:space="preserve">przez </w:t>
      </w:r>
      <w:r w:rsidR="00CE12A8" w:rsidRPr="00D950D2">
        <w:rPr>
          <w:rFonts w:ascii="Calibri" w:hAnsi="Calibri" w:cs="Arial"/>
          <w:szCs w:val="20"/>
        </w:rPr>
        <w:t>Beneficjent</w:t>
      </w:r>
      <w:r w:rsidRPr="00D950D2">
        <w:rPr>
          <w:rFonts w:ascii="Calibri" w:hAnsi="Calibri" w:cs="Arial"/>
          <w:szCs w:val="20"/>
        </w:rPr>
        <w:t>a ustawy</w:t>
      </w:r>
      <w:r w:rsidR="00EE7F28" w:rsidRPr="00D950D2">
        <w:rPr>
          <w:rFonts w:ascii="Calibri" w:hAnsi="Calibri" w:cs="Arial"/>
          <w:szCs w:val="20"/>
        </w:rPr>
        <w:t xml:space="preserve"> regulującej udzielanie zamówień publicznych</w:t>
      </w:r>
      <w:r w:rsidR="00CE12A8" w:rsidRPr="00D950D2">
        <w:rPr>
          <w:rFonts w:ascii="Calibri" w:hAnsi="Calibri" w:cs="Arial"/>
          <w:szCs w:val="20"/>
        </w:rPr>
        <w:t xml:space="preserve"> - przy</w:t>
      </w:r>
      <w:r w:rsidR="000F0FCE" w:rsidRPr="00D950D2">
        <w:rPr>
          <w:rFonts w:ascii="Calibri" w:hAnsi="Calibri" w:cs="Arial"/>
          <w:szCs w:val="20"/>
        </w:rPr>
        <w:t xml:space="preserve"> wyłanianiu wykonawcy dla usług, dostaw lub robót budowlanych </w:t>
      </w:r>
      <w:r w:rsidR="00D119BA" w:rsidRPr="00D950D2">
        <w:rPr>
          <w:rFonts w:ascii="Calibri" w:hAnsi="Calibri" w:cs="Arial"/>
          <w:szCs w:val="20"/>
        </w:rPr>
        <w:t>przewidzianych</w:t>
      </w:r>
      <w:r w:rsidR="005D781D" w:rsidRPr="00D950D2">
        <w:rPr>
          <w:rFonts w:ascii="Calibri" w:hAnsi="Calibri" w:cs="Arial"/>
          <w:szCs w:val="20"/>
        </w:rPr>
        <w:t xml:space="preserve"> </w:t>
      </w:r>
      <w:r w:rsidR="000F0FCE" w:rsidRPr="00D950D2">
        <w:rPr>
          <w:rFonts w:ascii="Calibri" w:hAnsi="Calibri" w:cs="Arial"/>
          <w:szCs w:val="20"/>
        </w:rPr>
        <w:t xml:space="preserve">w ramach realizowanego Projektu – jest zobowiązany do stosowania </w:t>
      </w:r>
      <w:r w:rsidR="00BA20E9" w:rsidRPr="00D950D2">
        <w:rPr>
          <w:rFonts w:ascii="Calibri" w:hAnsi="Calibri" w:cs="Arial"/>
          <w:szCs w:val="20"/>
        </w:rPr>
        <w:t>Wytycznych</w:t>
      </w:r>
      <w:r w:rsidR="0045551A" w:rsidRPr="00D950D2">
        <w:rPr>
          <w:rFonts w:ascii="Calibri" w:hAnsi="Calibri" w:cs="Arial"/>
          <w:szCs w:val="20"/>
        </w:rPr>
        <w:t>, o których mowa w</w:t>
      </w:r>
      <w:r w:rsidR="00F258A6" w:rsidRPr="00D950D2">
        <w:rPr>
          <w:rFonts w:ascii="Calibri" w:hAnsi="Calibri" w:cs="Arial"/>
          <w:szCs w:val="20"/>
        </w:rPr>
        <w:t xml:space="preserve"> §</w:t>
      </w:r>
      <w:r w:rsidR="0045551A" w:rsidRPr="00D950D2">
        <w:rPr>
          <w:rFonts w:ascii="Calibri" w:hAnsi="Calibri" w:cs="Arial"/>
          <w:szCs w:val="20"/>
        </w:rPr>
        <w:t xml:space="preserve"> 5 ust. 1 pkt 2 </w:t>
      </w:r>
      <w:r w:rsidR="00F258A6" w:rsidRPr="00D950D2">
        <w:rPr>
          <w:rFonts w:ascii="Calibri" w:hAnsi="Calibri" w:cs="Arial"/>
          <w:szCs w:val="20"/>
        </w:rPr>
        <w:t>Decyzji</w:t>
      </w:r>
      <w:r w:rsidR="005D781D" w:rsidRPr="00D950D2">
        <w:rPr>
          <w:rFonts w:ascii="Calibri" w:hAnsi="Calibri" w:cs="Arial"/>
          <w:szCs w:val="20"/>
        </w:rPr>
        <w:t>, a</w:t>
      </w:r>
      <w:r w:rsidR="0045551A" w:rsidRPr="00D950D2">
        <w:rPr>
          <w:rFonts w:ascii="Calibri" w:hAnsi="Calibri" w:cs="Arial"/>
          <w:szCs w:val="20"/>
        </w:rPr>
        <w:t xml:space="preserve"> </w:t>
      </w:r>
      <w:r w:rsidR="000F0FCE" w:rsidRPr="00D950D2">
        <w:rPr>
          <w:rFonts w:ascii="Calibri" w:hAnsi="Calibri" w:cs="Arial"/>
          <w:szCs w:val="20"/>
        </w:rPr>
        <w:t>w tym zakresie w szczególności do</w:t>
      </w:r>
      <w:r w:rsidR="00656DFA" w:rsidRPr="00D950D2">
        <w:rPr>
          <w:rFonts w:ascii="Calibri" w:hAnsi="Calibri" w:cs="Arial"/>
          <w:szCs w:val="20"/>
        </w:rPr>
        <w:t>:</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wyboru wykonawcy w oparciu o najbardziej korzystną ofertę;</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przestrzegania przy wyborze wykonawcy i wydatkowaniu przez Beneficjenta środków, prawa wspólnotowego i krajowego m.in. w zakresie zapewnienia zasad przejrzystości, jawności prowadzonego postępowania, ochrony uczciwej konkurencji, swobody przepływu kapitału, towarów, dóbr i usług oraz równości szans wykonawców na rynku ofert (w tym w szczególności upublicznienia oferty, dostępu do informacji o ofercie, minimalnej ilości </w:t>
      </w:r>
      <w:r w:rsidR="00727802" w:rsidRPr="00D950D2">
        <w:rPr>
          <w:rFonts w:ascii="Calibri" w:hAnsi="Calibri" w:cs="Arial"/>
          <w:szCs w:val="20"/>
        </w:rPr>
        <w:t xml:space="preserve">ważnych </w:t>
      </w:r>
      <w:r w:rsidRPr="00D950D2">
        <w:rPr>
          <w:rFonts w:ascii="Calibri" w:hAnsi="Calibri" w:cs="Arial"/>
          <w:szCs w:val="20"/>
        </w:rPr>
        <w:t xml:space="preserve">ofert, analizy </w:t>
      </w:r>
      <w:r w:rsidR="00727802" w:rsidRPr="00D950D2">
        <w:rPr>
          <w:rFonts w:ascii="Calibri" w:hAnsi="Calibri" w:cs="Arial"/>
          <w:szCs w:val="20"/>
        </w:rPr>
        <w:t xml:space="preserve">ważnych </w:t>
      </w:r>
      <w:r w:rsidRPr="00D950D2">
        <w:rPr>
          <w:rFonts w:ascii="Calibri" w:hAnsi="Calibri" w:cs="Arial"/>
          <w:szCs w:val="20"/>
        </w:rPr>
        <w:t>ofert, równego i niedyskryminacyjnego traktowania wykonawców, pisemności postępowania);</w:t>
      </w:r>
    </w:p>
    <w:p w:rsidR="00DC211F"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dołożenia wszelkich starań w celu uniknięcia konfliktu interesów </w:t>
      </w:r>
      <w:r w:rsidR="000E32DC" w:rsidRPr="00D950D2">
        <w:rPr>
          <w:rFonts w:ascii="Calibri" w:hAnsi="Calibri" w:cs="Arial"/>
          <w:szCs w:val="20"/>
        </w:rPr>
        <w:t>rozumianego, jako</w:t>
      </w:r>
      <w:r w:rsidRPr="00D950D2">
        <w:rPr>
          <w:rFonts w:ascii="Calibri" w:hAnsi="Calibri" w:cs="Arial"/>
          <w:szCs w:val="20"/>
        </w:rPr>
        <w:t xml:space="preserve"> brak bezstronności</w:t>
      </w:r>
      <w:r w:rsidR="00E57163" w:rsidRPr="00D950D2">
        <w:rPr>
          <w:rFonts w:ascii="Calibri" w:hAnsi="Calibri" w:cs="Arial"/>
          <w:szCs w:val="20"/>
        </w:rPr>
        <w:t xml:space="preserve"> </w:t>
      </w:r>
      <w:r w:rsidRPr="00D950D2">
        <w:rPr>
          <w:rFonts w:ascii="Calibri" w:hAnsi="Calibri" w:cs="Arial"/>
          <w:szCs w:val="20"/>
        </w:rPr>
        <w:t>i obiektywizmu przy wyłanianiu przez Beneficjenta wykonawcy do realizacji usług, dostaw lub robót budowlanych w ramach realizowanego Projektu;</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dokumentowania ww. czynnośc</w:t>
      </w:r>
      <w:r w:rsidR="00656DFA" w:rsidRPr="00D950D2">
        <w:rPr>
          <w:rFonts w:ascii="Calibri" w:hAnsi="Calibri" w:cs="Arial"/>
          <w:szCs w:val="20"/>
        </w:rPr>
        <w:t>i</w:t>
      </w:r>
      <w:r w:rsidR="00BA20E9" w:rsidRPr="00D950D2">
        <w:rPr>
          <w:rFonts w:ascii="Calibri" w:hAnsi="Calibri" w:cs="Arial"/>
          <w:szCs w:val="20"/>
        </w:rPr>
        <w:t xml:space="preserve"> i </w:t>
      </w:r>
      <w:r w:rsidR="00BA20E9" w:rsidRPr="00D950D2">
        <w:rPr>
          <w:rFonts w:ascii="Calibri" w:hAnsi="Calibri"/>
          <w:szCs w:val="20"/>
        </w:rPr>
        <w:t>udostępniania wszelkich dowodów dotyczących udzielania zamówienia na żądanie Instytucji Zarządzającej lub innych upoważnionych organów</w:t>
      </w:r>
      <w:r w:rsidR="00F258A6" w:rsidRPr="00D950D2">
        <w:rPr>
          <w:rFonts w:ascii="Calibri" w:hAnsi="Calibri" w:cs="Arial"/>
          <w:szCs w:val="20"/>
        </w:rPr>
        <w:t>;</w:t>
      </w:r>
    </w:p>
    <w:p w:rsidR="00D732AC" w:rsidRPr="00D950D2" w:rsidRDefault="00D732AC" w:rsidP="00602346">
      <w:pPr>
        <w:pStyle w:val="Pisma"/>
        <w:widowControl w:val="0"/>
        <w:numPr>
          <w:ilvl w:val="0"/>
          <w:numId w:val="58"/>
        </w:numPr>
        <w:autoSpaceDE/>
        <w:autoSpaceDN/>
        <w:rPr>
          <w:rFonts w:ascii="Calibri" w:hAnsi="Calibri" w:cs="Arial"/>
          <w:szCs w:val="20"/>
        </w:rPr>
      </w:pPr>
      <w:r w:rsidRPr="00D950D2">
        <w:rPr>
          <w:rFonts w:ascii="Calibri" w:eastAsia="Calibri" w:hAnsi="Calibri"/>
          <w:szCs w:val="20"/>
          <w:lang w:eastAsia="en-US"/>
        </w:rPr>
        <w:t xml:space="preserve">upubliczniania zapytań ofertowych w Bazie Konkurencyjności Funduszy Europejskich dostępnej na stronie internetowej </w:t>
      </w:r>
      <w:hyperlink r:id="rId17" w:history="1">
        <w:r w:rsidRPr="00D950D2">
          <w:rPr>
            <w:rFonts w:ascii="Calibri" w:eastAsia="Calibri" w:hAnsi="Calibri"/>
            <w:color w:val="0000FF"/>
            <w:szCs w:val="20"/>
            <w:u w:val="single"/>
            <w:lang w:eastAsia="en-US"/>
          </w:rPr>
          <w:t>http://www.bazakonkurencyjnosci.funduszeeuropejskie.gov.pl</w:t>
        </w:r>
      </w:hyperlink>
      <w:r w:rsidRPr="00D950D2">
        <w:rPr>
          <w:rFonts w:ascii="Calibri" w:eastAsia="Calibri" w:hAnsi="Calibri"/>
          <w:szCs w:val="20"/>
          <w:lang w:eastAsia="en-US"/>
        </w:rPr>
        <w:t>, w przypadku zamówień, których wartość przekracza 50 000 PLN netto</w:t>
      </w:r>
      <w:r w:rsidRPr="00D950D2">
        <w:rPr>
          <w:rFonts w:ascii="Calibri" w:eastAsia="Calibri" w:hAnsi="Calibri"/>
          <w:sz w:val="22"/>
          <w:szCs w:val="22"/>
          <w:lang w:eastAsia="en-US"/>
        </w:rPr>
        <w:t>;</w:t>
      </w:r>
    </w:p>
    <w:p w:rsidR="00D8214C" w:rsidRPr="00D950D2" w:rsidRDefault="00BA20E9"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przekazywania Instytucji Zarządzającej dokumentacji zakończonych postępowań o udzielenie zamówienia w terminie 7 dni od zawarcia umowy z wykonawcą oraz aneksu do tej umowy w terminie, 7 dni od dnia jego zawarcia. Wykaz i </w:t>
      </w:r>
      <w:r w:rsidR="00403B54" w:rsidRPr="00D950D2">
        <w:rPr>
          <w:rFonts w:ascii="Calibri" w:hAnsi="Calibri" w:cs="Arial"/>
          <w:szCs w:val="20"/>
        </w:rPr>
        <w:t>forma, w jakiej</w:t>
      </w:r>
      <w:r w:rsidRPr="00D950D2">
        <w:rPr>
          <w:rFonts w:ascii="Calibri" w:hAnsi="Calibri" w:cs="Arial"/>
          <w:szCs w:val="20"/>
        </w:rPr>
        <w:t xml:space="preserve"> dokumentacja ma zostać złożona </w:t>
      </w:r>
      <w:r w:rsidRPr="00D950D2">
        <w:rPr>
          <w:rFonts w:ascii="Calibri" w:hAnsi="Calibri"/>
          <w:szCs w:val="20"/>
        </w:rPr>
        <w:t xml:space="preserve">podany jest do wiadomości na stronie internetowej </w:t>
      </w:r>
      <w:hyperlink r:id="rId18" w:history="1">
        <w:r w:rsidRPr="00D950D2">
          <w:rPr>
            <w:rStyle w:val="Hipercze"/>
            <w:rFonts w:ascii="Calibri" w:hAnsi="Calibri"/>
            <w:szCs w:val="20"/>
          </w:rPr>
          <w:t>www.rpo.dolnyslask.pl</w:t>
        </w:r>
      </w:hyperlink>
      <w:r w:rsidRPr="00D950D2">
        <w:rPr>
          <w:rFonts w:ascii="Calibri" w:hAnsi="Calibri"/>
          <w:szCs w:val="20"/>
        </w:rPr>
        <w:t>.</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cs="Arial"/>
          <w:sz w:val="20"/>
          <w:szCs w:val="20"/>
          <w:lang w:eastAsia="pl-PL"/>
        </w:rPr>
        <w:t xml:space="preserve">W przypadku wydatków o wartości do 50 000 PLN netto włącznie, Beneficjent jest zobowiązany do </w:t>
      </w:r>
      <w:r w:rsidR="000E32DC" w:rsidRPr="00D950D2">
        <w:rPr>
          <w:rFonts w:eastAsia="Times New Roman" w:cs="Arial"/>
          <w:sz w:val="20"/>
          <w:szCs w:val="20"/>
          <w:lang w:eastAsia="pl-PL"/>
        </w:rPr>
        <w:t>dokonania i</w:t>
      </w:r>
      <w:r w:rsidRPr="00D950D2">
        <w:rPr>
          <w:rFonts w:eastAsia="Times New Roman" w:cs="Arial"/>
          <w:sz w:val="20"/>
          <w:szCs w:val="20"/>
          <w:lang w:eastAsia="pl-PL"/>
        </w:rPr>
        <w:t xml:space="preserve"> udokumentowania rozeznania </w:t>
      </w:r>
      <w:r w:rsidR="00403B54" w:rsidRPr="00D950D2">
        <w:rPr>
          <w:rFonts w:eastAsia="Times New Roman" w:cs="Arial"/>
          <w:sz w:val="20"/>
          <w:szCs w:val="20"/>
          <w:lang w:eastAsia="pl-PL"/>
        </w:rPr>
        <w:t>rynku, co</w:t>
      </w:r>
      <w:r w:rsidRPr="00D950D2">
        <w:rPr>
          <w:rFonts w:eastAsia="Times New Roman" w:cs="Arial"/>
          <w:sz w:val="20"/>
          <w:szCs w:val="20"/>
          <w:lang w:eastAsia="pl-PL"/>
        </w:rPr>
        <w:t xml:space="preserve"> najmniej poprzez upublicznienie zapytania ofertowego na stronie internetowej Beneficjenta lub innej powszechnie dostępnej stronie przeznaczonej do umieszczania zapytań ofertowych w celu wybrania najkorzystniejszej oferty. </w:t>
      </w:r>
      <w:r w:rsidR="00AE5BE6" w:rsidRPr="00D950D2">
        <w:rPr>
          <w:rFonts w:eastAsia="Times New Roman" w:cs="Arial"/>
          <w:sz w:val="20"/>
          <w:szCs w:val="20"/>
          <w:lang w:eastAsia="pl-PL"/>
        </w:rPr>
        <w:t>N</w:t>
      </w:r>
      <w:r w:rsidR="000E32DC" w:rsidRPr="00D950D2">
        <w:rPr>
          <w:rFonts w:eastAsia="Times New Roman" w:cs="Arial"/>
          <w:sz w:val="20"/>
          <w:szCs w:val="20"/>
          <w:lang w:eastAsia="pl-PL"/>
        </w:rPr>
        <w:t>ie spełnienie powyższego wymogu</w:t>
      </w:r>
      <w:r w:rsidR="00AE5BE6" w:rsidRPr="00D950D2">
        <w:rPr>
          <w:rFonts w:eastAsia="Times New Roman" w:cs="Arial"/>
          <w:sz w:val="20"/>
          <w:szCs w:val="20"/>
          <w:lang w:eastAsia="pl-PL"/>
        </w:rPr>
        <w:t>,</w:t>
      </w:r>
      <w:r w:rsidR="000E32DC" w:rsidRPr="00D950D2">
        <w:rPr>
          <w:rFonts w:eastAsia="Times New Roman" w:cs="Arial"/>
          <w:sz w:val="20"/>
          <w:szCs w:val="20"/>
          <w:lang w:eastAsia="pl-PL"/>
        </w:rPr>
        <w:t xml:space="preserve"> </w:t>
      </w:r>
      <w:r w:rsidR="00AE5BE6" w:rsidRPr="00D950D2">
        <w:rPr>
          <w:rFonts w:eastAsia="Times New Roman" w:cs="Arial"/>
          <w:sz w:val="20"/>
          <w:szCs w:val="20"/>
          <w:lang w:eastAsia="pl-PL"/>
        </w:rPr>
        <w:t>może skutkować nałożeniem korekty finansowej zgodnie z zapisami Taryfikatora.</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44"/>
      </w:r>
      <w:r w:rsidRPr="00D950D2">
        <w:rPr>
          <w:rFonts w:eastAsia="Times New Roman" w:cs="Arial"/>
          <w:sz w:val="20"/>
          <w:szCs w:val="20"/>
          <w:lang w:eastAsia="pl-PL"/>
        </w:rPr>
        <w:t xml:space="preserve"> </w:t>
      </w:r>
    </w:p>
    <w:p w:rsidR="00D8214C" w:rsidRPr="00D950D2" w:rsidRDefault="00D8214C" w:rsidP="00602346">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D950D2">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D950D2">
        <w:rPr>
          <w:rFonts w:eastAsia="Times New Roman"/>
          <w:sz w:val="20"/>
          <w:szCs w:val="20"/>
          <w:lang w:eastAsia="pl-PL"/>
        </w:rPr>
        <w:t xml:space="preserve">regulującej udzielanie zamówień publicznych </w:t>
      </w:r>
      <w:r w:rsidRPr="00D950D2">
        <w:rPr>
          <w:rFonts w:eastAsia="Times New Roman" w:cs="Arial"/>
          <w:sz w:val="20"/>
          <w:szCs w:val="20"/>
          <w:lang w:eastAsia="pl-PL"/>
        </w:rPr>
        <w:t>lub Wytycznych</w:t>
      </w:r>
      <w:r w:rsidR="00AE5BE6" w:rsidRPr="00D950D2">
        <w:rPr>
          <w:rFonts w:eastAsia="Times New Roman" w:cs="Arial"/>
          <w:sz w:val="20"/>
          <w:szCs w:val="20"/>
          <w:lang w:eastAsia="pl-PL"/>
        </w:rPr>
        <w:t>,</w:t>
      </w:r>
      <w:r w:rsidRPr="00D950D2">
        <w:rPr>
          <w:rFonts w:eastAsia="Times New Roman" w:cs="Arial"/>
          <w:sz w:val="20"/>
          <w:szCs w:val="20"/>
          <w:lang w:eastAsia="pl-PL"/>
        </w:rPr>
        <w:t xml:space="preserve"> o których mowa w § </w:t>
      </w:r>
      <w:r w:rsidR="000E32DC" w:rsidRPr="00D950D2">
        <w:rPr>
          <w:rFonts w:eastAsia="Times New Roman" w:cs="Arial"/>
          <w:sz w:val="20"/>
          <w:szCs w:val="20"/>
          <w:lang w:eastAsia="pl-PL"/>
        </w:rPr>
        <w:t>5</w:t>
      </w:r>
      <w:r w:rsidRPr="00D950D2">
        <w:rPr>
          <w:rFonts w:eastAsia="Times New Roman" w:cs="Arial"/>
          <w:sz w:val="20"/>
          <w:szCs w:val="20"/>
          <w:lang w:eastAsia="pl-PL"/>
        </w:rPr>
        <w:t xml:space="preserve"> </w:t>
      </w:r>
      <w:r w:rsidR="00AE5BE6" w:rsidRPr="00D950D2">
        <w:rPr>
          <w:rFonts w:eastAsia="Times New Roman" w:cs="Arial"/>
          <w:sz w:val="20"/>
          <w:szCs w:val="20"/>
          <w:lang w:eastAsia="pl-PL"/>
        </w:rPr>
        <w:t>ust.1 pkt 2</w:t>
      </w:r>
      <w:r w:rsidR="000E32DC" w:rsidRPr="00D950D2">
        <w:rPr>
          <w:rFonts w:eastAsia="Times New Roman" w:cs="Arial"/>
          <w:sz w:val="20"/>
          <w:szCs w:val="20"/>
          <w:lang w:eastAsia="pl-PL"/>
        </w:rPr>
        <w:t xml:space="preserve"> Decyzji</w:t>
      </w:r>
      <w:r w:rsidR="00AE5BE6" w:rsidRPr="00D950D2">
        <w:rPr>
          <w:rFonts w:eastAsia="Times New Roman" w:cs="Arial"/>
          <w:sz w:val="20"/>
          <w:szCs w:val="20"/>
          <w:lang w:eastAsia="pl-PL"/>
        </w:rPr>
        <w:t>, § 13 Decyzji stosuje się odpowiednio.</w:t>
      </w:r>
      <w:r w:rsidRPr="00D950D2">
        <w:rPr>
          <w:rFonts w:eastAsia="Times New Roman" w:cs="Arial"/>
          <w:sz w:val="20"/>
          <w:szCs w:val="20"/>
          <w:lang w:eastAsia="pl-PL"/>
        </w:rPr>
        <w:t xml:space="preserve"> </w:t>
      </w:r>
      <w:r w:rsidRPr="00D950D2">
        <w:rPr>
          <w:rFonts w:eastAsia="Times New Roman"/>
          <w:sz w:val="20"/>
          <w:szCs w:val="20"/>
          <w:lang w:eastAsia="pl-PL"/>
        </w:rPr>
        <w:t xml:space="preserve"> </w:t>
      </w:r>
    </w:p>
    <w:p w:rsidR="00AA4831" w:rsidRPr="00D950D2" w:rsidRDefault="00AA4831" w:rsidP="00AA4831">
      <w:pPr>
        <w:spacing w:after="0" w:line="240" w:lineRule="auto"/>
        <w:ind w:left="714"/>
        <w:contextualSpacing/>
        <w:jc w:val="both"/>
        <w:rPr>
          <w:rFonts w:eastAsia="Times New Roman"/>
          <w:sz w:val="20"/>
          <w:szCs w:val="20"/>
          <w:lang w:eastAsia="pl-PL"/>
        </w:rPr>
      </w:pPr>
    </w:p>
    <w:p w:rsidR="00AA4831" w:rsidRPr="00D950D2" w:rsidRDefault="00AA4831" w:rsidP="00AA4831">
      <w:pPr>
        <w:pStyle w:val="Pisma"/>
        <w:widowControl w:val="0"/>
        <w:autoSpaceDE/>
        <w:autoSpaceDN/>
        <w:ind w:left="360"/>
        <w:rPr>
          <w:rFonts w:ascii="Calibri" w:hAnsi="Calibri" w:cs="Arial"/>
          <w:szCs w:val="20"/>
        </w:rPr>
      </w:pPr>
    </w:p>
    <w:p w:rsidR="00F310E1" w:rsidRPr="00D950D2"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lastRenderedPageBreak/>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5"/>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8217A8" w:rsidRPr="00D950D2" w:rsidRDefault="008217A8" w:rsidP="008217A8">
      <w:pPr>
        <w:tabs>
          <w:tab w:val="left" w:pos="0"/>
        </w:tabs>
        <w:spacing w:after="0" w:line="240" w:lineRule="auto"/>
        <w:ind w:left="426"/>
        <w:jc w:val="center"/>
        <w:rPr>
          <w:rFonts w:cs="Arial"/>
          <w:b/>
          <w:sz w:val="20"/>
          <w:szCs w:val="20"/>
        </w:rPr>
      </w:pPr>
    </w:p>
    <w:p w:rsidR="008217A8" w:rsidRPr="00D950D2" w:rsidRDefault="008217A8" w:rsidP="008217A8">
      <w:pPr>
        <w:tabs>
          <w:tab w:val="left" w:pos="0"/>
        </w:tabs>
        <w:spacing w:after="0" w:line="240" w:lineRule="auto"/>
        <w:ind w:left="426"/>
        <w:jc w:val="center"/>
        <w:rPr>
          <w:rFonts w:cs="Arial"/>
          <w:b/>
          <w:sz w:val="20"/>
          <w:szCs w:val="20"/>
        </w:rPr>
      </w:pPr>
    </w:p>
    <w:p w:rsidR="00BA711A" w:rsidRPr="00D950D2" w:rsidRDefault="00BA711A" w:rsidP="008217A8">
      <w:pPr>
        <w:tabs>
          <w:tab w:val="left" w:pos="0"/>
        </w:tabs>
        <w:spacing w:after="0" w:line="240" w:lineRule="auto"/>
        <w:ind w:left="426"/>
        <w:jc w:val="center"/>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Kontrole mogą być przeprowadzane w dowolnym terminie</w:t>
      </w:r>
      <w:r w:rsidR="00096CDD" w:rsidRPr="00D950D2">
        <w:rPr>
          <w:rFonts w:cs="Arial"/>
          <w:sz w:val="20"/>
          <w:szCs w:val="20"/>
        </w:rPr>
        <w:t>,</w:t>
      </w:r>
      <w:r w:rsidRPr="00D950D2">
        <w:rPr>
          <w:rFonts w:cs="Arial"/>
          <w:sz w:val="20"/>
          <w:szCs w:val="20"/>
        </w:rPr>
        <w:t xml:space="preserve"> w trakcie i na zakończenie realizacji Projektu</w:t>
      </w:r>
      <w:r w:rsidR="00096CDD" w:rsidRPr="00D950D2">
        <w:rPr>
          <w:rFonts w:cs="Arial"/>
          <w:sz w:val="20"/>
          <w:szCs w:val="20"/>
        </w:rPr>
        <w:t>, w okresie trwałości oraz</w:t>
      </w:r>
      <w:r w:rsidRPr="00D950D2">
        <w:rPr>
          <w:rFonts w:cs="Arial"/>
          <w:sz w:val="20"/>
          <w:szCs w:val="20"/>
        </w:rPr>
        <w:t xml:space="preserve"> do dnia upływu 3 lat od dnia zamknięcia Programu przez Komisję Europejską lub do dnia upływu 3 lat następujących po roku, w którym Komisja Europejska dokonała częściowego zamknięcia Programu.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rzeczy,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Instytucja Zarządzająca, Instytucja Audytowa, przedstawiciele Komisji Europejskiej lub inne podmioty uprawnione do przeprowadzenia kontroli lub audytu na podstawie odrębnych przepisów mogą wznowić przeprowadzenie kontroli lub audytu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lastRenderedPageBreak/>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5 lat od dokonania płatności końcowej na rzecz Beneficjenta w celu sprawdzenia </w:t>
      </w:r>
      <w:r w:rsidR="00780A08" w:rsidRPr="00D950D2">
        <w:rPr>
          <w:rFonts w:cs="Arial"/>
          <w:sz w:val="20"/>
          <w:szCs w:val="20"/>
        </w:rPr>
        <w:t>utrzymania przez Beneficjenta wskaźników produktu, trwałości Projektu, a także sprawdzenia (z wyłączeniem Projektu podlegającego zasadom dotyczącym pomocy publicznej), czy Projekt wygenerował, niewykazany wcześniej dochód</w:t>
      </w:r>
      <w:r w:rsidRPr="00D950D2">
        <w:rPr>
          <w:rFonts w:cs="Arial"/>
          <w:sz w:val="20"/>
          <w:szCs w:val="20"/>
        </w:rPr>
        <w:t>.</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 </w:t>
      </w:r>
      <w:r w:rsidR="00995314" w:rsidRPr="0006407C">
        <w:rPr>
          <w:sz w:val="20"/>
          <w:szCs w:val="20"/>
        </w:rPr>
        <w:t>17</w:t>
      </w:r>
      <w:r w:rsidR="00995314" w:rsidRPr="00D950D2">
        <w:rPr>
          <w:sz w:val="20"/>
          <w:szCs w:val="20"/>
        </w:rPr>
        <w:t xml:space="preserve"> </w:t>
      </w:r>
      <w:r w:rsidRPr="00D950D2">
        <w:rPr>
          <w:sz w:val="20"/>
          <w:szCs w:val="20"/>
        </w:rPr>
        <w:t xml:space="preserve">dotyczą odpowiednio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6"/>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47"/>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48"/>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w:t>
      </w:r>
      <w:r w:rsidRPr="00D950D2">
        <w:rPr>
          <w:rFonts w:eastAsia="Times New Roman" w:cs="Arial"/>
          <w:sz w:val="20"/>
          <w:szCs w:val="20"/>
          <w:lang w:eastAsia="pl-PL"/>
        </w:rPr>
        <w:lastRenderedPageBreak/>
        <w:t xml:space="preserve">ustawie z dnia 11 marca 2004 r. o podatku od towarów i usług (Dz.U. z 2011 r., Nr 177, poz. 1054,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49"/>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0"/>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1"/>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2"/>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9"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lastRenderedPageBreak/>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20"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 wyznacza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 usunięcie użytkownika, dodanie nowego użytkownika) 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PUAP nie jest możliwe, 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zapewnia, aby wszystkie osoby uprawnione, o których mowa w ust. 2, przestrzegały Regulaminu bezpieczeństwa informacji przetwarzanych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harmonogramów finansowych 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czynności kontrolne przeprowadzane w ramach Projektu;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dochodzenie zwrotu środków od Beneficjenta, w tym prowadzenie postępowania administracyjnego w celu wydania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1"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w:t>
      </w:r>
      <w:r w:rsidRPr="00D950D2">
        <w:rPr>
          <w:rFonts w:eastAsia="Times New Roman" w:cs="HCDCNG+ArialNarrow"/>
          <w:sz w:val="20"/>
          <w:szCs w:val="20"/>
          <w:lang w:eastAsia="pl-PL"/>
        </w:rPr>
        <w:lastRenderedPageBreak/>
        <w:t>mail wskazany we Wniosku,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3"/>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uznaje skuteczność prawną określonych 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rozwiązań stosowanych w zakresie komunikacji i wymiany danych między Beneficjentem, a Instytucją Zarządzającą oraz zobowiązuje się do ich nie kwestionowania.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lastRenderedPageBreak/>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4"/>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5"/>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w:t>
      </w:r>
      <w:r w:rsidRPr="00D950D2">
        <w:rPr>
          <w:rFonts w:ascii="Calibri" w:hAnsi="Calibri"/>
          <w:i w:val="0"/>
          <w:szCs w:val="20"/>
        </w:rPr>
        <w:lastRenderedPageBreak/>
        <w:t xml:space="preserve">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56"/>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w:t>
      </w:r>
      <w:bookmarkStart w:id="0" w:name="_GoBack"/>
      <w:bookmarkEnd w:id="0"/>
      <w:r w:rsidRPr="00D950D2">
        <w:rPr>
          <w:rFonts w:eastAsia="Times New Roman"/>
          <w:sz w:val="20"/>
          <w:szCs w:val="20"/>
        </w:rPr>
        <w:t>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2"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w:t>
      </w:r>
      <w:r w:rsidRPr="00D950D2">
        <w:rPr>
          <w:rFonts w:eastAsia="Times New Roman"/>
          <w:iCs/>
          <w:sz w:val="20"/>
          <w:szCs w:val="20"/>
        </w:rPr>
        <w:lastRenderedPageBreak/>
        <w:t xml:space="preserve">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57"/>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58"/>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59"/>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3"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xml:space="preserve">, </w:t>
      </w:r>
      <w:r w:rsidRPr="00D950D2">
        <w:rPr>
          <w:rFonts w:eastAsia="Times New Roman"/>
          <w:sz w:val="20"/>
          <w:szCs w:val="20"/>
        </w:rPr>
        <w:lastRenderedPageBreak/>
        <w:t>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0"/>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1"/>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lastRenderedPageBreak/>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właściwe przepisy prawa polskiego, w tym m.in.</w:t>
      </w:r>
      <w:r w:rsidR="00184477" w:rsidRPr="00D950D2">
        <w:rPr>
          <w:rFonts w:cs="Arial"/>
          <w:sz w:val="20"/>
          <w:szCs w:val="20"/>
        </w:rPr>
        <w:t xml:space="preserve"> </w:t>
      </w:r>
      <w:r w:rsidR="002C1510" w:rsidRPr="00D950D2">
        <w:rPr>
          <w:rFonts w:cs="Arial"/>
          <w:sz w:val="20"/>
          <w:szCs w:val="20"/>
        </w:rPr>
        <w:t>ustawa z dnia 23 kwietnia 1964 r. – Kodeks cywilny (Dz.U. z 2014 r., poz.121, z późn.zm.)</w:t>
      </w:r>
      <w:r w:rsidRPr="00D950D2">
        <w:rPr>
          <w:rFonts w:cs="Arial"/>
          <w:sz w:val="20"/>
          <w:szCs w:val="20"/>
        </w:rPr>
        <w:t xml:space="preserve"> ustawa z dnia 29 września 1994 r. o rachunkowości (Dz. U. z </w:t>
      </w:r>
      <w:r w:rsidR="002C1510" w:rsidRPr="00D950D2">
        <w:rPr>
          <w:rFonts w:cs="Arial"/>
          <w:sz w:val="20"/>
          <w:szCs w:val="20"/>
        </w:rPr>
        <w:t xml:space="preserve">2013 </w:t>
      </w:r>
      <w:r w:rsidRPr="00D950D2">
        <w:rPr>
          <w:rFonts w:cs="Arial"/>
          <w:sz w:val="20"/>
          <w:szCs w:val="20"/>
        </w:rPr>
        <w:t xml:space="preserve">r., poz. </w:t>
      </w:r>
      <w:r w:rsidR="00421848" w:rsidRPr="00D950D2">
        <w:rPr>
          <w:rFonts w:cs="Arial"/>
          <w:sz w:val="20"/>
          <w:szCs w:val="20"/>
        </w:rPr>
        <w:t xml:space="preserve">330 </w:t>
      </w:r>
      <w:r w:rsidRPr="00D950D2">
        <w:rPr>
          <w:rFonts w:cs="Arial"/>
          <w:sz w:val="20"/>
          <w:szCs w:val="20"/>
        </w:rPr>
        <w:t xml:space="preserve">z </w:t>
      </w:r>
      <w:proofErr w:type="spellStart"/>
      <w:r w:rsidRPr="00D950D2">
        <w:rPr>
          <w:rFonts w:cs="Arial"/>
          <w:sz w:val="20"/>
          <w:szCs w:val="20"/>
        </w:rPr>
        <w:t>późn</w:t>
      </w:r>
      <w:proofErr w:type="spellEnd"/>
      <w:r w:rsidRPr="00D950D2">
        <w:rPr>
          <w:rFonts w:cs="Arial"/>
          <w:sz w:val="20"/>
          <w:szCs w:val="20"/>
        </w:rPr>
        <w:t xml:space="preserve">. zm.), </w:t>
      </w:r>
      <w:r w:rsidRPr="00D950D2">
        <w:rPr>
          <w:rFonts w:cs="Arial"/>
          <w:iCs/>
          <w:sz w:val="20"/>
          <w:szCs w:val="20"/>
        </w:rPr>
        <w:t xml:space="preserve">ustawa z dnia 27 kwietnia 2001 r. Prawo ochrony środowiska (Dz. U. z </w:t>
      </w:r>
      <w:r w:rsidR="00421848" w:rsidRPr="00D950D2">
        <w:rPr>
          <w:rFonts w:cs="Arial"/>
          <w:iCs/>
          <w:sz w:val="20"/>
          <w:szCs w:val="20"/>
        </w:rPr>
        <w:t xml:space="preserve">2013 </w:t>
      </w:r>
      <w:r w:rsidRPr="00D950D2">
        <w:rPr>
          <w:rFonts w:cs="Arial"/>
          <w:iCs/>
          <w:sz w:val="20"/>
          <w:szCs w:val="20"/>
        </w:rPr>
        <w:t xml:space="preserve">r., poz. </w:t>
      </w:r>
      <w:r w:rsidR="00421848" w:rsidRPr="00D950D2">
        <w:rPr>
          <w:rFonts w:cs="Arial"/>
          <w:iCs/>
          <w:sz w:val="20"/>
          <w:szCs w:val="20"/>
        </w:rPr>
        <w:t>1232</w:t>
      </w:r>
      <w:r w:rsidRPr="00D950D2">
        <w:rPr>
          <w:rFonts w:cs="Arial"/>
          <w:iCs/>
          <w:sz w:val="20"/>
          <w:szCs w:val="20"/>
        </w:rPr>
        <w:t xml:space="preserve"> z </w:t>
      </w:r>
      <w:proofErr w:type="spellStart"/>
      <w:r w:rsidRPr="00D950D2">
        <w:rPr>
          <w:rFonts w:cs="Arial"/>
          <w:iCs/>
          <w:sz w:val="20"/>
          <w:szCs w:val="20"/>
        </w:rPr>
        <w:t>późn</w:t>
      </w:r>
      <w:proofErr w:type="spellEnd"/>
      <w:r w:rsidRPr="00D950D2">
        <w:rPr>
          <w:rFonts w:cs="Arial"/>
          <w:iCs/>
          <w:sz w:val="20"/>
          <w:szCs w:val="20"/>
        </w:rPr>
        <w:t xml:space="preserve">. zm.), </w:t>
      </w:r>
      <w:r w:rsidR="002B4144" w:rsidRPr="00D950D2">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D950D2">
        <w:rPr>
          <w:rFonts w:cs="Arial"/>
          <w:iCs/>
          <w:sz w:val="20"/>
          <w:szCs w:val="20"/>
        </w:rPr>
        <w:t xml:space="preserve">2013 </w:t>
      </w:r>
      <w:r w:rsidR="002B4144" w:rsidRPr="00D950D2">
        <w:rPr>
          <w:rFonts w:cs="Arial"/>
          <w:iCs/>
          <w:sz w:val="20"/>
          <w:szCs w:val="20"/>
        </w:rPr>
        <w:t xml:space="preserve">r. poz. </w:t>
      </w:r>
      <w:r w:rsidR="00421848" w:rsidRPr="00D950D2">
        <w:rPr>
          <w:rFonts w:cs="Arial"/>
          <w:iCs/>
          <w:sz w:val="20"/>
          <w:szCs w:val="20"/>
        </w:rPr>
        <w:t xml:space="preserve">1235 </w:t>
      </w:r>
      <w:r w:rsidR="002B4144" w:rsidRPr="00D950D2">
        <w:rPr>
          <w:rFonts w:cs="Arial"/>
          <w:iCs/>
          <w:sz w:val="20"/>
          <w:szCs w:val="20"/>
        </w:rPr>
        <w:t xml:space="preserve">z </w:t>
      </w:r>
      <w:proofErr w:type="spellStart"/>
      <w:r w:rsidR="002B4144" w:rsidRPr="00D950D2">
        <w:rPr>
          <w:rFonts w:cs="Arial"/>
          <w:iCs/>
          <w:sz w:val="20"/>
          <w:szCs w:val="20"/>
        </w:rPr>
        <w:t>późn</w:t>
      </w:r>
      <w:proofErr w:type="spellEnd"/>
      <w:r w:rsidR="002B4144" w:rsidRPr="00D950D2">
        <w:rPr>
          <w:rFonts w:cs="Arial"/>
          <w:iCs/>
          <w:sz w:val="20"/>
          <w:szCs w:val="20"/>
        </w:rPr>
        <w:t xml:space="preserve">. zm.), ustawa z dnia 7 lipca 1994 r. – Prawo budowlane (Dz. U. z </w:t>
      </w:r>
      <w:r w:rsidR="00421848" w:rsidRPr="00D950D2">
        <w:rPr>
          <w:rFonts w:cs="Arial"/>
          <w:iCs/>
          <w:sz w:val="20"/>
          <w:szCs w:val="20"/>
        </w:rPr>
        <w:t xml:space="preserve">2013 </w:t>
      </w:r>
      <w:r w:rsidR="002B4144" w:rsidRPr="00D950D2">
        <w:rPr>
          <w:rFonts w:cs="Arial"/>
          <w:iCs/>
          <w:sz w:val="20"/>
          <w:szCs w:val="20"/>
        </w:rPr>
        <w:t xml:space="preserve">r. , poz. </w:t>
      </w:r>
      <w:r w:rsidR="00421848" w:rsidRPr="00D950D2">
        <w:rPr>
          <w:rFonts w:cs="Arial"/>
          <w:iCs/>
          <w:sz w:val="20"/>
          <w:szCs w:val="20"/>
        </w:rPr>
        <w:t xml:space="preserve">1409 </w:t>
      </w:r>
      <w:r w:rsidR="002B4144" w:rsidRPr="00D950D2">
        <w:rPr>
          <w:rFonts w:cs="Arial"/>
          <w:iCs/>
          <w:sz w:val="20"/>
          <w:szCs w:val="20"/>
        </w:rPr>
        <w:t xml:space="preserve">z </w:t>
      </w:r>
      <w:proofErr w:type="spellStart"/>
      <w:r w:rsidR="002B4144" w:rsidRPr="00D950D2">
        <w:rPr>
          <w:rFonts w:cs="Arial"/>
          <w:iCs/>
          <w:sz w:val="20"/>
          <w:szCs w:val="20"/>
        </w:rPr>
        <w:t>późn</w:t>
      </w:r>
      <w:proofErr w:type="spellEnd"/>
      <w:r w:rsidR="002B4144" w:rsidRPr="00D950D2">
        <w:rPr>
          <w:rFonts w:cs="Arial"/>
          <w:iCs/>
          <w:sz w:val="20"/>
          <w:szCs w:val="20"/>
        </w:rPr>
        <w:t xml:space="preserve">. zm.), </w:t>
      </w:r>
      <w:r w:rsidR="00184477" w:rsidRPr="00D950D2">
        <w:rPr>
          <w:rFonts w:cs="Arial"/>
          <w:iCs/>
          <w:sz w:val="20"/>
          <w:szCs w:val="20"/>
        </w:rPr>
        <w:t>obowiązująca</w:t>
      </w:r>
      <w:r w:rsidR="00421848" w:rsidRPr="00D950D2">
        <w:rPr>
          <w:rFonts w:cs="Arial"/>
          <w:iCs/>
          <w:sz w:val="20"/>
          <w:szCs w:val="20"/>
        </w:rPr>
        <w:t xml:space="preserve"> ustawa regulująca udzielanie zamówień publicznych, </w:t>
      </w:r>
      <w:r w:rsidRPr="00D950D2">
        <w:rPr>
          <w:rFonts w:cs="Arial"/>
          <w:iCs/>
          <w:sz w:val="20"/>
          <w:szCs w:val="20"/>
        </w:rPr>
        <w:t xml:space="preserve">ustawa z dnia </w:t>
      </w:r>
      <w:r w:rsidRPr="00D950D2">
        <w:rPr>
          <w:rFonts w:cs="Arial"/>
          <w:sz w:val="20"/>
          <w:szCs w:val="20"/>
        </w:rPr>
        <w:t xml:space="preserve">11 marca 2004 r. </w:t>
      </w:r>
      <w:r w:rsidRPr="00D950D2">
        <w:rPr>
          <w:rFonts w:cs="Arial"/>
          <w:iCs/>
          <w:sz w:val="20"/>
          <w:szCs w:val="20"/>
        </w:rPr>
        <w:t>o podatku od towarów i usług (Dz. U. z 20</w:t>
      </w:r>
      <w:r w:rsidR="002B4144" w:rsidRPr="00D950D2">
        <w:rPr>
          <w:rFonts w:cs="Arial"/>
          <w:iCs/>
          <w:sz w:val="20"/>
          <w:szCs w:val="20"/>
        </w:rPr>
        <w:t>11</w:t>
      </w:r>
      <w:r w:rsidRPr="00D950D2">
        <w:rPr>
          <w:rFonts w:cs="Arial"/>
          <w:iCs/>
          <w:sz w:val="20"/>
          <w:szCs w:val="20"/>
        </w:rPr>
        <w:t xml:space="preserve"> r. </w:t>
      </w:r>
      <w:r w:rsidRPr="00D950D2">
        <w:rPr>
          <w:rFonts w:cs="Arial"/>
          <w:sz w:val="20"/>
          <w:szCs w:val="20"/>
        </w:rPr>
        <w:t xml:space="preserve">Nr </w:t>
      </w:r>
      <w:r w:rsidR="002B4144" w:rsidRPr="00D950D2">
        <w:rPr>
          <w:rFonts w:cs="Arial"/>
          <w:sz w:val="20"/>
          <w:szCs w:val="20"/>
        </w:rPr>
        <w:t>177</w:t>
      </w:r>
      <w:r w:rsidRPr="00D950D2">
        <w:rPr>
          <w:rFonts w:cs="Arial"/>
          <w:sz w:val="20"/>
          <w:szCs w:val="20"/>
        </w:rPr>
        <w:t xml:space="preserve">, poz. </w:t>
      </w:r>
      <w:r w:rsidR="002B4144" w:rsidRPr="00D950D2">
        <w:rPr>
          <w:rFonts w:cs="Arial"/>
          <w:sz w:val="20"/>
          <w:szCs w:val="20"/>
        </w:rPr>
        <w:t xml:space="preserve">1054 </w:t>
      </w:r>
      <w:r w:rsidRPr="00D950D2">
        <w:rPr>
          <w:rFonts w:cs="Arial"/>
          <w:sz w:val="20"/>
          <w:szCs w:val="20"/>
        </w:rPr>
        <w:t xml:space="preserve">z </w:t>
      </w:r>
      <w:proofErr w:type="spellStart"/>
      <w:r w:rsidRPr="00D950D2">
        <w:rPr>
          <w:rFonts w:cs="Arial"/>
          <w:sz w:val="20"/>
          <w:szCs w:val="20"/>
        </w:rPr>
        <w:t>późn</w:t>
      </w:r>
      <w:proofErr w:type="spellEnd"/>
      <w:r w:rsidRPr="00D950D2">
        <w:rPr>
          <w:rFonts w:cs="Arial"/>
          <w:sz w:val="20"/>
          <w:szCs w:val="20"/>
        </w:rPr>
        <w:t>. zm.</w:t>
      </w:r>
      <w:r w:rsidRPr="00D950D2">
        <w:rPr>
          <w:rFonts w:cs="Arial"/>
          <w:iCs/>
          <w:sz w:val="20"/>
          <w:szCs w:val="20"/>
        </w:rPr>
        <w:t xml:space="preserve">), </w:t>
      </w:r>
      <w:r w:rsidRPr="00D950D2">
        <w:rPr>
          <w:rFonts w:cs="Arial"/>
          <w:sz w:val="20"/>
          <w:szCs w:val="20"/>
        </w:rPr>
        <w:t xml:space="preserve">ustawa z dnia 30 kwietnia 2004 r. o postępowaniu w sprawach dotyczących pomocy publicznej (Dz. U. z 2007 r. Nr 59, poz. 404 z </w:t>
      </w:r>
      <w:proofErr w:type="spellStart"/>
      <w:r w:rsidRPr="00D950D2">
        <w:rPr>
          <w:rFonts w:cs="Arial"/>
          <w:sz w:val="20"/>
          <w:szCs w:val="20"/>
        </w:rPr>
        <w:t>późn</w:t>
      </w:r>
      <w:proofErr w:type="spellEnd"/>
      <w:r w:rsidRPr="00D950D2">
        <w:rPr>
          <w:rFonts w:cs="Arial"/>
          <w:sz w:val="20"/>
          <w:szCs w:val="20"/>
        </w:rPr>
        <w:t xml:space="preserve">. zm.), ustawa z dnia </w:t>
      </w:r>
      <w:r w:rsidR="00B611F1" w:rsidRPr="00D950D2">
        <w:rPr>
          <w:sz w:val="20"/>
          <w:szCs w:val="20"/>
        </w:rPr>
        <w:t xml:space="preserve">27 sierpnia 2009 </w:t>
      </w:r>
      <w:r w:rsidRPr="00D950D2">
        <w:rPr>
          <w:rFonts w:cs="Arial"/>
          <w:sz w:val="20"/>
          <w:szCs w:val="20"/>
        </w:rPr>
        <w:t xml:space="preserve"> r. o finansach publicznych (Dz. U. </w:t>
      </w:r>
      <w:r w:rsidR="00B611F1" w:rsidRPr="00D950D2">
        <w:rPr>
          <w:rFonts w:cs="Arial"/>
          <w:sz w:val="20"/>
          <w:szCs w:val="20"/>
        </w:rPr>
        <w:t xml:space="preserve">z </w:t>
      </w:r>
      <w:r w:rsidR="00421848" w:rsidRPr="00D950D2">
        <w:rPr>
          <w:rFonts w:cs="Arial"/>
          <w:sz w:val="20"/>
          <w:szCs w:val="20"/>
        </w:rPr>
        <w:t xml:space="preserve">2013 r. </w:t>
      </w:r>
      <w:r w:rsidRPr="00D950D2">
        <w:rPr>
          <w:rFonts w:cs="Arial"/>
          <w:sz w:val="20"/>
          <w:szCs w:val="20"/>
        </w:rPr>
        <w:t xml:space="preserve">, poz. </w:t>
      </w:r>
      <w:r w:rsidR="00421848" w:rsidRPr="00D950D2">
        <w:rPr>
          <w:rFonts w:cs="Arial"/>
          <w:sz w:val="20"/>
          <w:szCs w:val="20"/>
        </w:rPr>
        <w:t>885</w:t>
      </w:r>
      <w:r w:rsidR="0039396F" w:rsidRPr="00D950D2">
        <w:rPr>
          <w:rFonts w:cs="Arial"/>
          <w:sz w:val="20"/>
          <w:szCs w:val="20"/>
        </w:rPr>
        <w:t xml:space="preserve"> z </w:t>
      </w:r>
      <w:proofErr w:type="spellStart"/>
      <w:r w:rsidR="0039396F" w:rsidRPr="00D950D2">
        <w:rPr>
          <w:rFonts w:cs="Arial"/>
          <w:sz w:val="20"/>
          <w:szCs w:val="20"/>
        </w:rPr>
        <w:t>późn</w:t>
      </w:r>
      <w:proofErr w:type="spellEnd"/>
      <w:r w:rsidR="0039396F" w:rsidRPr="00D950D2">
        <w:rPr>
          <w:rFonts w:cs="Arial"/>
          <w:sz w:val="20"/>
          <w:szCs w:val="20"/>
        </w:rPr>
        <w:t>. zm.</w:t>
      </w:r>
      <w:r w:rsidRPr="00D950D2">
        <w:rPr>
          <w:rFonts w:cs="Arial"/>
          <w:sz w:val="20"/>
          <w:szCs w:val="20"/>
        </w:rPr>
        <w:t xml:space="preserve">), ustawa z dnia </w:t>
      </w:r>
      <w:r w:rsidR="00421848" w:rsidRPr="00D950D2">
        <w:rPr>
          <w:rFonts w:cs="Arial"/>
          <w:sz w:val="20"/>
          <w:szCs w:val="20"/>
        </w:rPr>
        <w:t xml:space="preserve">11 lipca 2014 r. o zasadach realizacji </w:t>
      </w:r>
      <w:r w:rsidR="00A07D61" w:rsidRPr="00D950D2">
        <w:rPr>
          <w:rFonts w:cs="Arial"/>
          <w:sz w:val="20"/>
          <w:szCs w:val="20"/>
        </w:rPr>
        <w:t xml:space="preserve">programów w zakresie </w:t>
      </w:r>
      <w:r w:rsidR="00421848" w:rsidRPr="00D950D2">
        <w:rPr>
          <w:rFonts w:cs="Arial"/>
          <w:sz w:val="20"/>
          <w:szCs w:val="20"/>
        </w:rPr>
        <w:t xml:space="preserve">polityki spójności finansowanych w perspektywie finansowej 2014-2020 (Dz.U. z 2014 r., poz.1146, z </w:t>
      </w:r>
      <w:proofErr w:type="spellStart"/>
      <w:r w:rsidR="00421848" w:rsidRPr="00D950D2">
        <w:rPr>
          <w:rFonts w:cs="Arial"/>
          <w:sz w:val="20"/>
          <w:szCs w:val="20"/>
        </w:rPr>
        <w:t>późn</w:t>
      </w:r>
      <w:proofErr w:type="spellEnd"/>
      <w:r w:rsidR="00421848" w:rsidRPr="00D950D2">
        <w:rPr>
          <w:rFonts w:cs="Arial"/>
          <w:sz w:val="20"/>
          <w:szCs w:val="20"/>
        </w:rPr>
        <w:t>. zm.)</w:t>
      </w:r>
      <w:r w:rsidRPr="00D950D2">
        <w:rPr>
          <w:rFonts w:cs="Arial"/>
          <w:sz w:val="20"/>
          <w:szCs w:val="20"/>
        </w:rPr>
        <w:t xml:space="preserve"> oraz rozporządzenia wykonawcze do nich;</w:t>
      </w:r>
    </w:p>
    <w:p w:rsidR="008F3AC1" w:rsidRPr="00D950D2" w:rsidRDefault="003F420C" w:rsidP="00602346">
      <w:pPr>
        <w:numPr>
          <w:ilvl w:val="0"/>
          <w:numId w:val="16"/>
        </w:numPr>
        <w:spacing w:after="0" w:line="240" w:lineRule="auto"/>
        <w:jc w:val="both"/>
        <w:rPr>
          <w:rFonts w:cs="Arial"/>
          <w:bCs/>
          <w:sz w:val="20"/>
          <w:szCs w:val="20"/>
        </w:rPr>
      </w:pPr>
      <w:r w:rsidRPr="00D950D2">
        <w:rPr>
          <w:rFonts w:cs="Arial"/>
          <w:bCs/>
          <w:sz w:val="20"/>
          <w:szCs w:val="20"/>
        </w:rPr>
        <w:t>postanowienia Regionalnego</w:t>
      </w:r>
      <w:r w:rsidR="00511F9E" w:rsidRPr="00D950D2">
        <w:rPr>
          <w:rFonts w:cs="Arial"/>
          <w:bCs/>
          <w:sz w:val="20"/>
          <w:szCs w:val="20"/>
        </w:rPr>
        <w:t xml:space="preserve"> Programu Operacyjnego Województwa Dolnośląskiego 2014-2020 (RPO WD</w:t>
      </w:r>
      <w:r w:rsidR="00710BDB" w:rsidRPr="00D950D2">
        <w:rPr>
          <w:rFonts w:cs="Arial"/>
          <w:bCs/>
          <w:sz w:val="20"/>
          <w:szCs w:val="20"/>
        </w:rPr>
        <w:t xml:space="preserve"> 2014-2020</w:t>
      </w:r>
      <w:r w:rsidR="00511F9E" w:rsidRPr="00D950D2">
        <w:rPr>
          <w:rFonts w:cs="Arial"/>
          <w:bCs/>
          <w:sz w:val="20"/>
          <w:szCs w:val="20"/>
        </w:rPr>
        <w:t>)</w:t>
      </w:r>
      <w:r w:rsidR="00A07D61" w:rsidRPr="00D950D2">
        <w:rPr>
          <w:rFonts w:cs="Arial"/>
          <w:bCs/>
          <w:sz w:val="20"/>
          <w:szCs w:val="20"/>
        </w:rPr>
        <w:t xml:space="preserve"> i</w:t>
      </w:r>
      <w:r w:rsidR="00567972" w:rsidRPr="00D950D2">
        <w:rPr>
          <w:rFonts w:cs="Arial"/>
          <w:bCs/>
          <w:sz w:val="20"/>
          <w:szCs w:val="20"/>
        </w:rPr>
        <w:t xml:space="preserve"> </w:t>
      </w:r>
      <w:r w:rsidR="00421848" w:rsidRPr="00D950D2">
        <w:rPr>
          <w:bCs/>
          <w:sz w:val="20"/>
          <w:szCs w:val="20"/>
        </w:rPr>
        <w:t>Szczegółowego Opisu Osi Priorytetowych RPO WD 2014-2020</w:t>
      </w:r>
      <w:r w:rsidR="00656DFA" w:rsidRPr="00D950D2">
        <w:rPr>
          <w:rFonts w:cs="Arial"/>
          <w:bCs/>
          <w:sz w:val="20"/>
          <w:szCs w:val="20"/>
        </w:rPr>
        <w:t>.</w:t>
      </w:r>
    </w:p>
    <w:p w:rsidR="00517F55" w:rsidRPr="00D950D2" w:rsidRDefault="00517F55" w:rsidP="00602346">
      <w:pPr>
        <w:numPr>
          <w:ilvl w:val="0"/>
          <w:numId w:val="59"/>
        </w:numPr>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602346">
      <w:pPr>
        <w:numPr>
          <w:ilvl w:val="0"/>
          <w:numId w:val="59"/>
        </w:numPr>
        <w:spacing w:after="0" w:line="240" w:lineRule="auto"/>
        <w:ind w:left="709" w:right="55" w:hanging="709"/>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602346">
      <w:pPr>
        <w:numPr>
          <w:ilvl w:val="0"/>
          <w:numId w:val="59"/>
        </w:numPr>
        <w:spacing w:after="0" w:line="240" w:lineRule="auto"/>
        <w:ind w:left="709" w:hanging="709"/>
        <w:jc w:val="both"/>
        <w:rPr>
          <w:rFonts w:cs="Arial"/>
          <w:sz w:val="20"/>
          <w:szCs w:val="20"/>
        </w:rPr>
      </w:pPr>
      <w:r w:rsidRPr="00D950D2">
        <w:rPr>
          <w:rFonts w:cs="Arial"/>
          <w:sz w:val="20"/>
          <w:szCs w:val="20"/>
        </w:rPr>
        <w:lastRenderedPageBreak/>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w:t>
      </w:r>
      <w:proofErr w:type="spellStart"/>
      <w:r w:rsidRPr="00D950D2">
        <w:rPr>
          <w:rFonts w:ascii="Segoe UI" w:hAnsi="Segoe UI" w:cs="Segoe UI"/>
          <w:sz w:val="18"/>
          <w:szCs w:val="18"/>
        </w:rPr>
        <w:t>SkrytkaRPO</w:t>
      </w:r>
      <w:proofErr w:type="spellEnd"/>
      <w:r w:rsidRPr="00D950D2">
        <w:rPr>
          <w:rFonts w:ascii="Segoe UI" w:hAnsi="Segoe UI" w:cs="Segoe UI"/>
          <w:sz w:val="18"/>
          <w:szCs w:val="18"/>
        </w:rPr>
        <w:t>,</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4" w:history="1">
        <w:r w:rsidRPr="00D950D2">
          <w:rPr>
            <w:rStyle w:val="Hipercze"/>
            <w:sz w:val="20"/>
            <w:szCs w:val="20"/>
          </w:rPr>
          <w:t>https://sl2014.gov.pl/</w:t>
        </w:r>
      </w:hyperlink>
      <w:r w:rsidRPr="00D950D2">
        <w:rPr>
          <w:sz w:val="20"/>
          <w:szCs w:val="20"/>
        </w:rPr>
        <w:t>,</w:t>
      </w:r>
    </w:p>
    <w:p w:rsidR="001F72FC" w:rsidRPr="00D950D2" w:rsidRDefault="001F72FC" w:rsidP="003F420C">
      <w:pPr>
        <w:spacing w:after="0" w:line="240" w:lineRule="auto"/>
        <w:ind w:left="714" w:right="284"/>
        <w:jc w:val="both"/>
        <w:rPr>
          <w:sz w:val="20"/>
          <w:szCs w:val="20"/>
        </w:rPr>
      </w:pPr>
      <w:r w:rsidRPr="00D950D2">
        <w:rPr>
          <w:rFonts w:cs="Arial"/>
          <w:bCs/>
          <w:sz w:val="20"/>
          <w:szCs w:val="20"/>
        </w:rPr>
        <w:t xml:space="preserve">c) 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Pr="00D950D2">
        <w:rPr>
          <w:rFonts w:cs="Arial"/>
          <w:bCs/>
          <w:i/>
          <w:iCs/>
          <w:sz w:val="20"/>
          <w:szCs w:val="20"/>
        </w:rPr>
        <w:t>Wrocław</w:t>
      </w:r>
      <w:r w:rsidRPr="00D950D2">
        <w:rPr>
          <w:rStyle w:val="Odwoanieprzypisudolnego"/>
          <w:rFonts w:cs="Arial"/>
          <w:bCs/>
          <w:i/>
          <w:iCs/>
          <w:sz w:val="20"/>
          <w:szCs w:val="20"/>
        </w:rPr>
        <w:footnoteReference w:id="62"/>
      </w:r>
      <w:r w:rsidRPr="00D950D2">
        <w:rPr>
          <w:rFonts w:cs="Arial"/>
          <w:bCs/>
          <w:i/>
          <w:iCs/>
          <w:sz w:val="20"/>
          <w:szCs w:val="20"/>
        </w:rPr>
        <w:t xml:space="preserve">; </w:t>
      </w:r>
    </w:p>
    <w:p w:rsidR="001F72FC" w:rsidRPr="00D950D2" w:rsidRDefault="001F72FC" w:rsidP="00602346">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r w:rsidRPr="00D950D2">
        <w:rPr>
          <w:rFonts w:ascii="Calibri" w:hAnsi="Calibri" w:cs="Arial"/>
          <w:bCs/>
          <w:iCs/>
          <w:szCs w:val="20"/>
        </w:rPr>
        <w:t>……………………………………………………………………………………............................................................</w:t>
      </w:r>
      <w:r w:rsidRPr="00D950D2">
        <w:rPr>
          <w:rFonts w:ascii="Calibri" w:hAnsi="Calibri" w:cs="Arial"/>
          <w:bCs/>
          <w:szCs w:val="20"/>
        </w:rPr>
        <w:t xml:space="preserve"> </w:t>
      </w:r>
    </w:p>
    <w:p w:rsidR="00710BDB" w:rsidRPr="00D950D2" w:rsidRDefault="00710BDB" w:rsidP="00710BDB">
      <w:pPr>
        <w:pStyle w:val="Pisma"/>
        <w:tabs>
          <w:tab w:val="num" w:pos="2520"/>
        </w:tabs>
        <w:autoSpaceDE/>
        <w:autoSpaceDN/>
        <w:ind w:left="993"/>
        <w:rPr>
          <w:rFonts w:ascii="Calibri" w:hAnsi="Calibri" w:cs="Arial"/>
          <w:szCs w:val="20"/>
        </w:rPr>
      </w:pPr>
    </w:p>
    <w:p w:rsidR="003F420C" w:rsidRPr="00D950D2" w:rsidRDefault="00B374E9" w:rsidP="00602346">
      <w:pPr>
        <w:numPr>
          <w:ilvl w:val="0"/>
          <w:numId w:val="59"/>
        </w:numPr>
        <w:spacing w:after="0" w:line="240" w:lineRule="auto"/>
        <w:ind w:left="709" w:hanging="709"/>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602346">
      <w:pPr>
        <w:numPr>
          <w:ilvl w:val="0"/>
          <w:numId w:val="59"/>
        </w:numPr>
        <w:spacing w:after="0" w:line="240" w:lineRule="auto"/>
        <w:ind w:left="709" w:hanging="709"/>
        <w:jc w:val="both"/>
        <w:rPr>
          <w:rFonts w:cs="Arial"/>
          <w:sz w:val="20"/>
          <w:szCs w:val="20"/>
        </w:rPr>
      </w:pPr>
      <w:r w:rsidRPr="00D950D2">
        <w:rPr>
          <w:rFonts w:cs="Arial"/>
          <w:sz w:val="20"/>
          <w:szCs w:val="20"/>
        </w:rPr>
        <w:t>Osobą upoważnioną do podpisywania dokumentów dotyczących realizacji Projektu w imieniu Beneficjenta i Partnera</w:t>
      </w:r>
      <w:r w:rsidRPr="00D950D2">
        <w:rPr>
          <w:rStyle w:val="Odwoanieprzypisudolnego"/>
          <w:rFonts w:cs="Arial"/>
          <w:sz w:val="20"/>
          <w:szCs w:val="20"/>
        </w:rPr>
        <w:footnoteReference w:id="63"/>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4"/>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rsidR="0066596B" w:rsidRPr="00D950D2" w:rsidRDefault="0066596B" w:rsidP="009873A1">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D950D2">
              <w:rPr>
                <w:rFonts w:cs="Arial"/>
                <w:b/>
                <w:bCs/>
                <w:i/>
                <w:sz w:val="20"/>
                <w:szCs w:val="20"/>
              </w:rPr>
              <w:t>WND-RPDS.0....0....</w:t>
            </w:r>
            <w:r w:rsidR="009873A1" w:rsidRPr="00D950D2" w:rsidDel="009873A1">
              <w:rPr>
                <w:rFonts w:cs="Arial"/>
                <w:b/>
                <w:bCs/>
                <w:i/>
                <w:sz w:val="20"/>
                <w:szCs w:val="20"/>
              </w:rPr>
              <w:t xml:space="preserve"> </w:t>
            </w:r>
            <w:r w:rsidRPr="00D950D2">
              <w:rPr>
                <w:rFonts w:cs="Arial"/>
                <w:b/>
                <w:bCs/>
                <w:i/>
                <w:sz w:val="20"/>
                <w:szCs w:val="20"/>
              </w:rPr>
              <w:t>-02-..../....</w:t>
            </w:r>
            <w:r w:rsidRPr="00D950D2">
              <w:rPr>
                <w:rFonts w:cs="Arial"/>
                <w:bCs/>
                <w:sz w:val="20"/>
                <w:szCs w:val="20"/>
              </w:rPr>
              <w:t xml:space="preserve"> z</w:t>
            </w:r>
            <w:r w:rsidRPr="00D950D2">
              <w:rPr>
                <w:rFonts w:cs="Arial"/>
                <w:sz w:val="20"/>
                <w:szCs w:val="20"/>
              </w:rPr>
              <w:t xml:space="preserve"> dnia ......................... r</w:t>
            </w:r>
            <w:r w:rsidRPr="00D950D2">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5"/>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6"/>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67"/>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Pr="00D950D2">
              <w:rPr>
                <w:rFonts w:ascii="Calibri" w:hAnsi="Calibri"/>
                <w:bCs/>
                <w:szCs w:val="20"/>
              </w:rPr>
              <w:t>Projektu dofinansowanego z 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68"/>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E46B85" w:rsidRDefault="00ED2236" w:rsidP="00F762CF">
      <w:pPr>
        <w:tabs>
          <w:tab w:val="num" w:pos="-2160"/>
        </w:tabs>
        <w:jc w:val="both"/>
        <w:rPr>
          <w:rFonts w:cs="Arial"/>
          <w:i/>
          <w:iCs/>
          <w:sz w:val="20"/>
          <w:szCs w:val="20"/>
        </w:rPr>
      </w:pPr>
      <w:r w:rsidRPr="00D950D2">
        <w:rPr>
          <w:rFonts w:cs="Arial"/>
          <w:i/>
          <w:iCs/>
          <w:sz w:val="20"/>
          <w:szCs w:val="20"/>
        </w:rPr>
        <w:t>...............................................................</w:t>
      </w:r>
    </w:p>
    <w:sectPr w:rsidR="005313A3" w:rsidRPr="00E46B85" w:rsidSect="0026463C">
      <w:footerReference w:type="default" r:id="rId25"/>
      <w:pgSz w:w="11906" w:h="16838"/>
      <w:pgMar w:top="426" w:right="849"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EE" w:rsidRDefault="00B46DEE" w:rsidP="00525E6B">
      <w:pPr>
        <w:spacing w:after="0" w:line="240" w:lineRule="auto"/>
      </w:pPr>
      <w:r>
        <w:separator/>
      </w:r>
    </w:p>
  </w:endnote>
  <w:endnote w:type="continuationSeparator" w:id="0">
    <w:p w:rsidR="00B46DEE" w:rsidRDefault="00B46DEE"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B2" w:rsidRPr="00996AFD" w:rsidRDefault="00842BB2"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AF145F">
      <w:rPr>
        <w:rFonts w:cs="Arial"/>
        <w:b/>
        <w:noProof/>
        <w:sz w:val="16"/>
        <w:szCs w:val="16"/>
      </w:rPr>
      <w:t>24</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EE" w:rsidRDefault="00B46DEE" w:rsidP="00525E6B">
      <w:pPr>
        <w:spacing w:after="0" w:line="240" w:lineRule="auto"/>
      </w:pPr>
      <w:r>
        <w:separator/>
      </w:r>
    </w:p>
  </w:footnote>
  <w:footnote w:type="continuationSeparator" w:id="0">
    <w:p w:rsidR="00B46DEE" w:rsidRDefault="00B46DEE" w:rsidP="00525E6B">
      <w:pPr>
        <w:spacing w:after="0" w:line="240" w:lineRule="auto"/>
      </w:pPr>
      <w:r>
        <w:continuationSeparator/>
      </w:r>
    </w:p>
  </w:footnote>
  <w:footnote w:id="1">
    <w:p w:rsidR="00842BB2" w:rsidRPr="00686562" w:rsidRDefault="00842BB2"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1.2, 1.3, 1.4, 1.5, 3.1, 3.2, 3.5 oraz Poddziałania 1.3.4, 1.5.3,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842BB2" w:rsidRPr="00260BDB" w:rsidRDefault="00842BB2"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842BB2" w:rsidRPr="00686562" w:rsidRDefault="00842BB2"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842BB2" w:rsidRPr="00686562" w:rsidRDefault="00842BB2"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842BB2" w:rsidRPr="006856A0" w:rsidRDefault="00842BB2"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842BB2" w:rsidRPr="00E04DC8" w:rsidRDefault="00842BB2"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842BB2" w:rsidRPr="009C0CC7" w:rsidRDefault="00842BB2"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842BB2" w:rsidRPr="00A808DC" w:rsidRDefault="00842BB2"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842BB2" w:rsidRPr="001759FB" w:rsidRDefault="00842BB2">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842BB2" w:rsidRPr="00686562" w:rsidRDefault="00842BB2"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842BB2" w:rsidRPr="00686562" w:rsidRDefault="00842BB2"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842BB2" w:rsidRPr="009E2B10" w:rsidRDefault="00842BB2"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842BB2" w:rsidRPr="009E2B10" w:rsidRDefault="00842BB2"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842BB2" w:rsidRPr="009452EF" w:rsidRDefault="00842BB2">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842BB2" w:rsidRPr="003D0C47" w:rsidRDefault="00842BB2">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842BB2" w:rsidRPr="0098318E" w:rsidRDefault="00842BB2">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w:t>
      </w:r>
      <w:r>
        <w:rPr>
          <w:rFonts w:ascii="Calibri" w:hAnsi="Calibri"/>
          <w:sz w:val="14"/>
          <w:szCs w:val="14"/>
        </w:rPr>
        <w:t xml:space="preserve"> Decyzji </w:t>
      </w:r>
      <w:r w:rsidRPr="0098318E">
        <w:rPr>
          <w:rFonts w:ascii="Calibri" w:hAnsi="Calibri"/>
          <w:sz w:val="14"/>
          <w:szCs w:val="14"/>
        </w:rPr>
        <w:t xml:space="preserve"> bez pomocy de </w:t>
      </w:r>
      <w:proofErr w:type="spellStart"/>
      <w:r w:rsidRPr="0098318E">
        <w:rPr>
          <w:rFonts w:ascii="Calibri" w:hAnsi="Calibri"/>
          <w:sz w:val="14"/>
          <w:szCs w:val="14"/>
        </w:rPr>
        <w:t>minimis</w:t>
      </w:r>
      <w:proofErr w:type="spellEnd"/>
      <w:r w:rsidRPr="0098318E">
        <w:rPr>
          <w:rFonts w:ascii="Calibri" w:hAnsi="Calibri"/>
          <w:sz w:val="14"/>
          <w:szCs w:val="14"/>
        </w:rPr>
        <w:t xml:space="preserve"> i pomocy publicznej.</w:t>
      </w:r>
      <w:r>
        <w:rPr>
          <w:rFonts w:ascii="Calibri" w:hAnsi="Calibri"/>
          <w:sz w:val="14"/>
          <w:szCs w:val="14"/>
        </w:rPr>
        <w:t xml:space="preserve"> </w:t>
      </w:r>
      <w:r w:rsidRPr="0098318E">
        <w:rPr>
          <w:rFonts w:ascii="Calibri" w:hAnsi="Calibri"/>
          <w:sz w:val="14"/>
          <w:szCs w:val="14"/>
        </w:rPr>
        <w:t>W pozostałych przypadkach należy skreślić.</w:t>
      </w:r>
    </w:p>
  </w:footnote>
  <w:footnote w:id="17">
    <w:p w:rsidR="00842BB2" w:rsidRPr="009E2B10" w:rsidRDefault="00842BB2">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pomocy publicznej. W pozostałych przypadkach należy skreślić.</w:t>
      </w:r>
    </w:p>
  </w:footnote>
  <w:footnote w:id="18">
    <w:p w:rsidR="00842BB2" w:rsidRPr="009E2B10" w:rsidRDefault="00842BB2">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udzielania pomocy de </w:t>
      </w:r>
      <w:proofErr w:type="spellStart"/>
      <w:r w:rsidRPr="009E2B10">
        <w:rPr>
          <w:rFonts w:ascii="Calibri" w:hAnsi="Calibri"/>
          <w:sz w:val="14"/>
          <w:szCs w:val="14"/>
        </w:rPr>
        <w:t>minimis</w:t>
      </w:r>
      <w:proofErr w:type="spellEnd"/>
      <w:r w:rsidRPr="009E2B10">
        <w:rPr>
          <w:rFonts w:ascii="Calibri" w:hAnsi="Calibri"/>
          <w:sz w:val="14"/>
          <w:szCs w:val="14"/>
        </w:rPr>
        <w:t>. W pozostałych przypadkach należy skreślić.</w:t>
      </w:r>
    </w:p>
  </w:footnote>
  <w:footnote w:id="19">
    <w:p w:rsidR="00842BB2" w:rsidRDefault="00842BB2">
      <w:pPr>
        <w:pStyle w:val="Tekstprzypisudolnego"/>
      </w:pPr>
      <w:r w:rsidRPr="009E2B10">
        <w:rPr>
          <w:rStyle w:val="Odwoanieprzypisudolnego"/>
          <w:rFonts w:ascii="Calibri" w:hAnsi="Calibri"/>
          <w:sz w:val="14"/>
          <w:szCs w:val="14"/>
        </w:rPr>
        <w:footnoteRef/>
      </w:r>
      <w:r w:rsidRPr="009E2B10">
        <w:rPr>
          <w:rFonts w:ascii="Calibri" w:hAnsi="Calibri"/>
          <w:sz w:val="14"/>
          <w:szCs w:val="14"/>
        </w:rPr>
        <w:t xml:space="preserve"> Dotyczy</w:t>
      </w:r>
      <w:r w:rsidRPr="00AF7408">
        <w:rPr>
          <w:rFonts w:ascii="Calibri" w:hAnsi="Calibri"/>
          <w:sz w:val="14"/>
          <w:szCs w:val="14"/>
        </w:rPr>
        <w:t xml:space="preserve"> </w:t>
      </w:r>
      <w:r>
        <w:rPr>
          <w:rFonts w:ascii="Calibri" w:hAnsi="Calibri"/>
          <w:sz w:val="14"/>
          <w:szCs w:val="14"/>
        </w:rPr>
        <w:t>udzielania</w:t>
      </w:r>
      <w:r w:rsidRPr="00AF7408">
        <w:rPr>
          <w:rFonts w:ascii="Calibri" w:hAnsi="Calibri"/>
          <w:sz w:val="14"/>
          <w:szCs w:val="14"/>
        </w:rPr>
        <w:t xml:space="preserve"> pomocy de </w:t>
      </w:r>
      <w:proofErr w:type="spellStart"/>
      <w:r w:rsidRPr="00AF7408">
        <w:rPr>
          <w:rFonts w:ascii="Calibri" w:hAnsi="Calibri"/>
          <w:sz w:val="14"/>
          <w:szCs w:val="14"/>
        </w:rPr>
        <w:t>minimis</w:t>
      </w:r>
      <w:proofErr w:type="spellEnd"/>
      <w:r w:rsidRPr="00AF7408">
        <w:rPr>
          <w:rFonts w:ascii="Calibri" w:hAnsi="Calibri"/>
          <w:sz w:val="14"/>
          <w:szCs w:val="14"/>
        </w:rPr>
        <w:t xml:space="preserve"> </w:t>
      </w:r>
      <w:r>
        <w:rPr>
          <w:rFonts w:ascii="Calibri" w:hAnsi="Calibri"/>
          <w:sz w:val="14"/>
          <w:szCs w:val="14"/>
        </w:rPr>
        <w:t>w przypadku  projektów partnerskich</w:t>
      </w:r>
      <w:r w:rsidRPr="00AF7408">
        <w:rPr>
          <w:rFonts w:ascii="Calibri" w:hAnsi="Calibri"/>
          <w:sz w:val="14"/>
          <w:szCs w:val="14"/>
        </w:rPr>
        <w:t>.</w:t>
      </w:r>
      <w:r>
        <w:rPr>
          <w:rFonts w:ascii="Calibri" w:hAnsi="Calibri"/>
          <w:sz w:val="14"/>
          <w:szCs w:val="14"/>
        </w:rPr>
        <w:t xml:space="preserve"> </w:t>
      </w:r>
      <w:r w:rsidRPr="00AF7408">
        <w:rPr>
          <w:rFonts w:ascii="Calibri" w:hAnsi="Calibri"/>
          <w:sz w:val="14"/>
          <w:szCs w:val="14"/>
        </w:rPr>
        <w:t>W pozostałych przypadkach należy skreślić.</w:t>
      </w:r>
    </w:p>
  </w:footnote>
  <w:footnote w:id="20">
    <w:p w:rsidR="00842BB2" w:rsidRPr="0036092A" w:rsidRDefault="00842BB2"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842BB2" w:rsidRPr="0063723D" w:rsidRDefault="00842BB2">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2">
    <w:p w:rsidR="00842BB2" w:rsidRPr="00686562" w:rsidRDefault="00842BB2"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3">
    <w:p w:rsidR="00842BB2" w:rsidRPr="009452EF" w:rsidRDefault="00842BB2"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4">
    <w:p w:rsidR="00842BB2" w:rsidRPr="009452EF" w:rsidRDefault="00842BB2"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13 należy skreślić.</w:t>
      </w:r>
    </w:p>
  </w:footnote>
  <w:footnote w:id="25">
    <w:p w:rsidR="00842BB2" w:rsidRPr="009452EF" w:rsidRDefault="00842BB2"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6">
    <w:p w:rsidR="00842BB2" w:rsidRPr="009452EF" w:rsidRDefault="00842BB2">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27">
    <w:p w:rsidR="00842BB2" w:rsidRPr="0035770A" w:rsidRDefault="00842BB2"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28">
    <w:p w:rsidR="00842BB2" w:rsidRPr="0035770A" w:rsidRDefault="00842BB2"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29">
    <w:p w:rsidR="00842BB2" w:rsidRPr="000A0C4E" w:rsidRDefault="00842BB2"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0">
    <w:p w:rsidR="00842BB2" w:rsidRPr="00651779" w:rsidRDefault="00842BB2"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1">
    <w:p w:rsidR="00842BB2" w:rsidRPr="00651779" w:rsidRDefault="00842BB2"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2">
    <w:p w:rsidR="00842BB2" w:rsidRPr="0014522E" w:rsidRDefault="00842BB2"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3">
    <w:p w:rsidR="00842BB2" w:rsidRPr="00F70B10" w:rsidRDefault="00842BB2"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4">
    <w:p w:rsidR="00842BB2" w:rsidRPr="00704781" w:rsidRDefault="00842BB2"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5">
    <w:p w:rsidR="00842BB2" w:rsidRPr="007B7C76" w:rsidRDefault="00842BB2"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6">
    <w:p w:rsidR="00842BB2" w:rsidRPr="009E2B10" w:rsidRDefault="00842BB2">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7">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9">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1">
    <w:p w:rsidR="00842BB2" w:rsidRPr="00354143"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2">
    <w:p w:rsidR="00842BB2" w:rsidRPr="00227907" w:rsidRDefault="00842BB2"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3">
    <w:p w:rsidR="00842BB2" w:rsidRPr="00686562" w:rsidRDefault="00842BB2"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4">
    <w:p w:rsidR="00842BB2" w:rsidRPr="0014522E" w:rsidRDefault="00842BB2"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5">
    <w:p w:rsidR="00842BB2" w:rsidRPr="00686562" w:rsidRDefault="00842BB2"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6">
    <w:p w:rsidR="00842BB2" w:rsidRPr="00FA464C" w:rsidRDefault="00842BB2"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47">
    <w:p w:rsidR="00842BB2" w:rsidRPr="00FA464C" w:rsidRDefault="00842BB2"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48">
    <w:p w:rsidR="00842BB2" w:rsidRPr="0005762D" w:rsidRDefault="00842BB2"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49">
    <w:p w:rsidR="00842BB2" w:rsidRPr="004F26B8" w:rsidRDefault="00842BB2"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0">
    <w:p w:rsidR="00842BB2" w:rsidRPr="001522C9" w:rsidRDefault="00842BB2"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1">
    <w:p w:rsidR="00842BB2" w:rsidRPr="001522C9" w:rsidRDefault="00842BB2"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2">
    <w:p w:rsidR="00842BB2" w:rsidRPr="001522C9" w:rsidRDefault="00842BB2"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3">
    <w:p w:rsidR="00842BB2" w:rsidRPr="00012C7D" w:rsidRDefault="00842BB2"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4">
    <w:p w:rsidR="00842BB2" w:rsidRPr="002D503F" w:rsidRDefault="00842BB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5">
    <w:p w:rsidR="00842BB2" w:rsidRPr="002D503F" w:rsidRDefault="00842BB2"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6">
    <w:p w:rsidR="00842BB2" w:rsidRPr="002D503F" w:rsidRDefault="00842BB2"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57">
    <w:p w:rsidR="00C45EE1" w:rsidRDefault="00C45EE1">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58">
    <w:p w:rsidR="00842BB2" w:rsidRPr="00B502D6" w:rsidRDefault="00842BB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59">
    <w:p w:rsidR="00842BB2" w:rsidRPr="00B502D6" w:rsidRDefault="00842BB2"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0">
    <w:p w:rsidR="00842BB2" w:rsidRPr="00794DA8" w:rsidRDefault="00842BB2">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1">
    <w:p w:rsidR="00842BB2" w:rsidRPr="008245DD" w:rsidRDefault="00842BB2">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2">
    <w:p w:rsidR="00842BB2" w:rsidRPr="00FA6668" w:rsidRDefault="00842BB2"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3">
    <w:p w:rsidR="00842BB2" w:rsidRPr="00B96706" w:rsidRDefault="00842BB2"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4">
    <w:p w:rsidR="00842BB2" w:rsidRPr="009345A5" w:rsidRDefault="00842BB2"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5">
    <w:p w:rsidR="00842BB2" w:rsidRPr="002E0048" w:rsidRDefault="00842BB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6">
    <w:p w:rsidR="00842BB2" w:rsidRPr="002E0048" w:rsidRDefault="00842BB2">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7">
    <w:p w:rsidR="00842BB2" w:rsidRDefault="00842BB2">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68">
    <w:p w:rsidR="00842BB2" w:rsidRPr="008245DD" w:rsidRDefault="00842BB2"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2">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39">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1">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3">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1">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2"/>
  </w:num>
  <w:num w:numId="3">
    <w:abstractNumId w:val="4"/>
  </w:num>
  <w:num w:numId="4">
    <w:abstractNumId w:val="10"/>
  </w:num>
  <w:num w:numId="5">
    <w:abstractNumId w:val="45"/>
  </w:num>
  <w:num w:numId="6">
    <w:abstractNumId w:val="19"/>
  </w:num>
  <w:num w:numId="7">
    <w:abstractNumId w:val="38"/>
  </w:num>
  <w:num w:numId="8">
    <w:abstractNumId w:val="16"/>
  </w:num>
  <w:num w:numId="9">
    <w:abstractNumId w:val="17"/>
  </w:num>
  <w:num w:numId="10">
    <w:abstractNumId w:val="22"/>
  </w:num>
  <w:num w:numId="11">
    <w:abstractNumId w:val="1"/>
  </w:num>
  <w:num w:numId="12">
    <w:abstractNumId w:val="7"/>
  </w:num>
  <w:num w:numId="13">
    <w:abstractNumId w:val="29"/>
  </w:num>
  <w:num w:numId="14">
    <w:abstractNumId w:val="8"/>
  </w:num>
  <w:num w:numId="15">
    <w:abstractNumId w:val="13"/>
  </w:num>
  <w:num w:numId="16">
    <w:abstractNumId w:val="70"/>
  </w:num>
  <w:num w:numId="17">
    <w:abstractNumId w:val="51"/>
  </w:num>
  <w:num w:numId="18">
    <w:abstractNumId w:val="59"/>
  </w:num>
  <w:num w:numId="19">
    <w:abstractNumId w:val="47"/>
  </w:num>
  <w:num w:numId="20">
    <w:abstractNumId w:val="2"/>
  </w:num>
  <w:num w:numId="21">
    <w:abstractNumId w:val="66"/>
  </w:num>
  <w:num w:numId="22">
    <w:abstractNumId w:val="34"/>
  </w:num>
  <w:num w:numId="23">
    <w:abstractNumId w:val="71"/>
  </w:num>
  <w:num w:numId="24">
    <w:abstractNumId w:val="42"/>
  </w:num>
  <w:num w:numId="25">
    <w:abstractNumId w:val="54"/>
  </w:num>
  <w:num w:numId="26">
    <w:abstractNumId w:val="20"/>
  </w:num>
  <w:num w:numId="27">
    <w:abstractNumId w:val="0"/>
  </w:num>
  <w:num w:numId="28">
    <w:abstractNumId w:val="28"/>
  </w:num>
  <w:num w:numId="29">
    <w:abstractNumId w:val="53"/>
  </w:num>
  <w:num w:numId="30">
    <w:abstractNumId w:val="65"/>
  </w:num>
  <w:num w:numId="31">
    <w:abstractNumId w:val="62"/>
  </w:num>
  <w:num w:numId="32">
    <w:abstractNumId w:val="23"/>
  </w:num>
  <w:num w:numId="33">
    <w:abstractNumId w:val="11"/>
  </w:num>
  <w:num w:numId="34">
    <w:abstractNumId w:val="14"/>
  </w:num>
  <w:num w:numId="35">
    <w:abstractNumId w:val="64"/>
  </w:num>
  <w:num w:numId="36">
    <w:abstractNumId w:val="12"/>
  </w:num>
  <w:num w:numId="37">
    <w:abstractNumId w:val="25"/>
  </w:num>
  <w:num w:numId="38">
    <w:abstractNumId w:val="41"/>
  </w:num>
  <w:num w:numId="39">
    <w:abstractNumId w:val="56"/>
  </w:num>
  <w:num w:numId="40">
    <w:abstractNumId w:val="36"/>
  </w:num>
  <w:num w:numId="41">
    <w:abstractNumId w:val="60"/>
  </w:num>
  <w:num w:numId="42">
    <w:abstractNumId w:val="69"/>
  </w:num>
  <w:num w:numId="43">
    <w:abstractNumId w:val="6"/>
  </w:num>
  <w:num w:numId="44">
    <w:abstractNumId w:val="39"/>
  </w:num>
  <w:num w:numId="45">
    <w:abstractNumId w:val="49"/>
  </w:num>
  <w:num w:numId="46">
    <w:abstractNumId w:val="33"/>
  </w:num>
  <w:num w:numId="47">
    <w:abstractNumId w:val="26"/>
  </w:num>
  <w:num w:numId="48">
    <w:abstractNumId w:val="9"/>
  </w:num>
  <w:num w:numId="49">
    <w:abstractNumId w:val="24"/>
  </w:num>
  <w:num w:numId="50">
    <w:abstractNumId w:val="21"/>
  </w:num>
  <w:num w:numId="51">
    <w:abstractNumId w:val="63"/>
  </w:num>
  <w:num w:numId="52">
    <w:abstractNumId w:val="55"/>
  </w:num>
  <w:num w:numId="53">
    <w:abstractNumId w:val="15"/>
  </w:num>
  <w:num w:numId="54">
    <w:abstractNumId w:val="5"/>
  </w:num>
  <w:num w:numId="55">
    <w:abstractNumId w:val="43"/>
  </w:num>
  <w:num w:numId="56">
    <w:abstractNumId w:val="58"/>
  </w:num>
  <w:num w:numId="57">
    <w:abstractNumId w:val="61"/>
  </w:num>
  <w:num w:numId="58">
    <w:abstractNumId w:val="27"/>
  </w:num>
  <w:num w:numId="59">
    <w:abstractNumId w:val="18"/>
  </w:num>
  <w:num w:numId="60">
    <w:abstractNumId w:val="57"/>
  </w:num>
  <w:num w:numId="61">
    <w:abstractNumId w:val="52"/>
  </w:num>
  <w:num w:numId="62">
    <w:abstractNumId w:val="30"/>
  </w:num>
  <w:num w:numId="63">
    <w:abstractNumId w:val="31"/>
  </w:num>
  <w:num w:numId="64">
    <w:abstractNumId w:val="68"/>
  </w:num>
  <w:num w:numId="65">
    <w:abstractNumId w:val="48"/>
  </w:num>
  <w:num w:numId="66">
    <w:abstractNumId w:val="50"/>
  </w:num>
  <w:num w:numId="67">
    <w:abstractNumId w:val="67"/>
  </w:num>
  <w:num w:numId="68">
    <w:abstractNumId w:val="46"/>
  </w:num>
  <w:num w:numId="69">
    <w:abstractNumId w:val="35"/>
  </w:num>
  <w:num w:numId="70">
    <w:abstractNumId w:val="37"/>
  </w:num>
  <w:num w:numId="71">
    <w:abstractNumId w:val="40"/>
  </w:num>
  <w:num w:numId="72">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43C"/>
    <w:rsid w:val="00106CE1"/>
    <w:rsid w:val="00110CB9"/>
    <w:rsid w:val="00110CEB"/>
    <w:rsid w:val="00111041"/>
    <w:rsid w:val="001114C4"/>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8156B"/>
    <w:rsid w:val="0018325E"/>
    <w:rsid w:val="001833C2"/>
    <w:rsid w:val="00183CC0"/>
    <w:rsid w:val="00183DE7"/>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3B40"/>
    <w:rsid w:val="00323B57"/>
    <w:rsid w:val="003249BB"/>
    <w:rsid w:val="00325177"/>
    <w:rsid w:val="003264DD"/>
    <w:rsid w:val="003270BA"/>
    <w:rsid w:val="003307F7"/>
    <w:rsid w:val="00331658"/>
    <w:rsid w:val="00331B7E"/>
    <w:rsid w:val="003359CC"/>
    <w:rsid w:val="00335CBA"/>
    <w:rsid w:val="00336304"/>
    <w:rsid w:val="00336594"/>
    <w:rsid w:val="00337D19"/>
    <w:rsid w:val="00340548"/>
    <w:rsid w:val="00340CC4"/>
    <w:rsid w:val="003414A2"/>
    <w:rsid w:val="003414F9"/>
    <w:rsid w:val="00341EDA"/>
    <w:rsid w:val="003428C4"/>
    <w:rsid w:val="00343185"/>
    <w:rsid w:val="00343612"/>
    <w:rsid w:val="0034465F"/>
    <w:rsid w:val="00347070"/>
    <w:rsid w:val="00347C97"/>
    <w:rsid w:val="00350A57"/>
    <w:rsid w:val="00351900"/>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ED6"/>
    <w:rsid w:val="003E7154"/>
    <w:rsid w:val="003E71A7"/>
    <w:rsid w:val="003E78CC"/>
    <w:rsid w:val="003F0A90"/>
    <w:rsid w:val="003F15C9"/>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7B3"/>
    <w:rsid w:val="00402589"/>
    <w:rsid w:val="004027FF"/>
    <w:rsid w:val="00402B9E"/>
    <w:rsid w:val="00402CC6"/>
    <w:rsid w:val="00403863"/>
    <w:rsid w:val="00403B54"/>
    <w:rsid w:val="00403EDC"/>
    <w:rsid w:val="004048AC"/>
    <w:rsid w:val="00404D49"/>
    <w:rsid w:val="004059D0"/>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A00"/>
    <w:rsid w:val="0057168C"/>
    <w:rsid w:val="00572A0E"/>
    <w:rsid w:val="00576830"/>
    <w:rsid w:val="005774A8"/>
    <w:rsid w:val="00577641"/>
    <w:rsid w:val="0057793A"/>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1F41"/>
    <w:rsid w:val="007A24DE"/>
    <w:rsid w:val="007A2C4F"/>
    <w:rsid w:val="007A2D01"/>
    <w:rsid w:val="007A36BE"/>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92F"/>
    <w:rsid w:val="00862B95"/>
    <w:rsid w:val="00862D37"/>
    <w:rsid w:val="0086309A"/>
    <w:rsid w:val="008637BA"/>
    <w:rsid w:val="00864D6D"/>
    <w:rsid w:val="00865116"/>
    <w:rsid w:val="00865E07"/>
    <w:rsid w:val="00866C1D"/>
    <w:rsid w:val="00871123"/>
    <w:rsid w:val="00873B3E"/>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6642"/>
    <w:rsid w:val="00926B99"/>
    <w:rsid w:val="00930A28"/>
    <w:rsid w:val="009312D6"/>
    <w:rsid w:val="00931B84"/>
    <w:rsid w:val="0093281D"/>
    <w:rsid w:val="00932B6B"/>
    <w:rsid w:val="00932EF5"/>
    <w:rsid w:val="009334B3"/>
    <w:rsid w:val="00933B40"/>
    <w:rsid w:val="009345A5"/>
    <w:rsid w:val="00934607"/>
    <w:rsid w:val="00935762"/>
    <w:rsid w:val="00935ACE"/>
    <w:rsid w:val="00936B33"/>
    <w:rsid w:val="00936F24"/>
    <w:rsid w:val="00936FD5"/>
    <w:rsid w:val="009370DC"/>
    <w:rsid w:val="00940E6E"/>
    <w:rsid w:val="00940EEE"/>
    <w:rsid w:val="00941678"/>
    <w:rsid w:val="00941BEC"/>
    <w:rsid w:val="00941CF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77CA"/>
    <w:rsid w:val="00970212"/>
    <w:rsid w:val="0097105C"/>
    <w:rsid w:val="00973E52"/>
    <w:rsid w:val="00973F41"/>
    <w:rsid w:val="00975078"/>
    <w:rsid w:val="009750A7"/>
    <w:rsid w:val="009756A3"/>
    <w:rsid w:val="00975B1E"/>
    <w:rsid w:val="00976996"/>
    <w:rsid w:val="00976D9C"/>
    <w:rsid w:val="009809B4"/>
    <w:rsid w:val="00980FCF"/>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610D"/>
    <w:rsid w:val="00A46196"/>
    <w:rsid w:val="00A461A2"/>
    <w:rsid w:val="00A46258"/>
    <w:rsid w:val="00A46319"/>
    <w:rsid w:val="00A46612"/>
    <w:rsid w:val="00A471EF"/>
    <w:rsid w:val="00A47668"/>
    <w:rsid w:val="00A51684"/>
    <w:rsid w:val="00A52C53"/>
    <w:rsid w:val="00A552D8"/>
    <w:rsid w:val="00A562C5"/>
    <w:rsid w:val="00A566BC"/>
    <w:rsid w:val="00A57148"/>
    <w:rsid w:val="00A57680"/>
    <w:rsid w:val="00A60243"/>
    <w:rsid w:val="00A6034B"/>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58BE"/>
    <w:rsid w:val="00B25B7A"/>
    <w:rsid w:val="00B26A94"/>
    <w:rsid w:val="00B2799A"/>
    <w:rsid w:val="00B31752"/>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DBC"/>
    <w:rsid w:val="00BA20E9"/>
    <w:rsid w:val="00BA482A"/>
    <w:rsid w:val="00BA4E3A"/>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3FAF"/>
    <w:rsid w:val="00C8442B"/>
    <w:rsid w:val="00C8469E"/>
    <w:rsid w:val="00C85B53"/>
    <w:rsid w:val="00C90049"/>
    <w:rsid w:val="00C914F1"/>
    <w:rsid w:val="00C91526"/>
    <w:rsid w:val="00C91D80"/>
    <w:rsid w:val="00C93E74"/>
    <w:rsid w:val="00C94B42"/>
    <w:rsid w:val="00C96D69"/>
    <w:rsid w:val="00C973F2"/>
    <w:rsid w:val="00C97BA1"/>
    <w:rsid w:val="00C97C92"/>
    <w:rsid w:val="00CA167A"/>
    <w:rsid w:val="00CA16F3"/>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406F"/>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492C"/>
    <w:rsid w:val="00D64A3E"/>
    <w:rsid w:val="00D6588B"/>
    <w:rsid w:val="00D65A3C"/>
    <w:rsid w:val="00D6648F"/>
    <w:rsid w:val="00D7009D"/>
    <w:rsid w:val="00D70131"/>
    <w:rsid w:val="00D70534"/>
    <w:rsid w:val="00D71636"/>
    <w:rsid w:val="00D717AB"/>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C6A"/>
    <w:rsid w:val="00E35540"/>
    <w:rsid w:val="00E35A78"/>
    <w:rsid w:val="00E35E40"/>
    <w:rsid w:val="00E36899"/>
    <w:rsid w:val="00E3726C"/>
    <w:rsid w:val="00E37767"/>
    <w:rsid w:val="00E37D6C"/>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25F2"/>
    <w:rsid w:val="00E52CB9"/>
    <w:rsid w:val="00E52FD2"/>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miz.rpds@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hyperlink" Target="https://sl2014.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833A-454D-4D79-B938-257E3904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20962</Words>
  <Characters>125772</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146442</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Małgorzata Harasymowicz</cp:lastModifiedBy>
  <cp:revision>15</cp:revision>
  <cp:lastPrinted>2016-02-11T07:48:00Z</cp:lastPrinted>
  <dcterms:created xsi:type="dcterms:W3CDTF">2016-01-18T13:18:00Z</dcterms:created>
  <dcterms:modified xsi:type="dcterms:W3CDTF">2016-02-12T06:42:00Z</dcterms:modified>
</cp:coreProperties>
</file>