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>
        <w:rPr>
          <w:rFonts w:cs="Arial"/>
          <w:b/>
          <w:sz w:val="32"/>
          <w:szCs w:val="32"/>
          <w:u w:val="single"/>
        </w:rPr>
        <w:t xml:space="preserve">7.1 </w:t>
      </w:r>
      <w:r w:rsidRPr="00E75A4F">
        <w:rPr>
          <w:rFonts w:cs="Arial"/>
          <w:b/>
          <w:sz w:val="32"/>
          <w:szCs w:val="32"/>
          <w:u w:val="single"/>
        </w:rPr>
        <w:t>Inwestycje w edukację przedszkolną, podstawową i gimnazjalną</w:t>
      </w:r>
    </w:p>
    <w:p w:rsidR="004247C0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7.1</w:t>
      </w:r>
      <w:r w:rsidRPr="000C47BE">
        <w:rPr>
          <w:rFonts w:cs="Arial"/>
          <w:b/>
          <w:sz w:val="32"/>
          <w:szCs w:val="32"/>
        </w:rPr>
        <w:t>.1</w:t>
      </w:r>
      <w:r w:rsidRPr="00E75A4F">
        <w:rPr>
          <w:rFonts w:cs="Arial"/>
          <w:b/>
          <w:sz w:val="32"/>
          <w:szCs w:val="32"/>
        </w:rPr>
        <w:t xml:space="preserve"> </w:t>
      </w:r>
      <w:r w:rsidRPr="00E75A4F">
        <w:rPr>
          <w:rFonts w:cs="Arial"/>
          <w:b/>
          <w:sz w:val="32"/>
          <w:szCs w:val="32"/>
          <w:u w:val="single"/>
        </w:rPr>
        <w:t>Inwestycje w edukację przedszkolną, podstawową i gimnazjalną</w:t>
      </w:r>
      <w:r w:rsidRPr="00863524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t>konkursy horyzontalne</w:t>
      </w:r>
    </w:p>
    <w:p w:rsidR="004247C0" w:rsidRPr="006754E3" w:rsidRDefault="004247C0" w:rsidP="004247C0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4247C0" w:rsidRPr="00FC3B1E" w:rsidRDefault="004247C0" w:rsidP="004247C0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podstawowych i gimnazjalnych</w:t>
      </w:r>
      <w:r w:rsidRPr="00FC3B1E">
        <w:rPr>
          <w:b/>
          <w:sz w:val="28"/>
          <w:szCs w:val="28"/>
          <w:u w:val="single"/>
        </w:rPr>
        <w:t>)</w:t>
      </w:r>
    </w:p>
    <w:p w:rsidR="004247C0" w:rsidRPr="006754E3" w:rsidRDefault="004247C0" w:rsidP="004247C0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4247C0" w:rsidRPr="00390D9C" w:rsidRDefault="004247C0" w:rsidP="004247C0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RPDS.07.01.01-IZ.00-02-072/16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>ruktura edukacyjna Działanie 7.1</w:t>
            </w:r>
            <w:r w:rsidR="000819AB">
              <w:rPr>
                <w:rFonts w:cs="Arial"/>
              </w:rPr>
              <w:t xml:space="preserve"> Inwestycje w edukację </w:t>
            </w:r>
            <w:r w:rsidR="004247C0">
              <w:rPr>
                <w:rFonts w:cs="Arial"/>
              </w:rPr>
              <w:t>przedszkolną, podstawową i gimnazjalną, Poddziałanie 7.1</w:t>
            </w:r>
            <w:r w:rsidR="000819AB">
              <w:rPr>
                <w:rFonts w:cs="Arial"/>
              </w:rPr>
              <w:t xml:space="preserve">.1 </w:t>
            </w:r>
            <w:r w:rsidR="004247C0">
              <w:rPr>
                <w:rFonts w:cs="Arial"/>
              </w:rPr>
              <w:t xml:space="preserve">Inwestycje w edukację przedszkolną, podstawową i gimnazjalną </w:t>
            </w:r>
            <w:r w:rsidR="007C3465">
              <w:rPr>
                <w:rFonts w:cs="Arial"/>
              </w:rPr>
              <w:t>– konkursy horyzontalne</w:t>
            </w:r>
          </w:p>
          <w:p w:rsidR="00FB53DA" w:rsidRPr="007C3465" w:rsidRDefault="007C3465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>Przez konkurs horyzontalny rozumie się prowadzony w trybie konkursowym nabór wniosków o dofinansowanie ogłaszany na projekty o znaczeniu/zasięgu wykraczającym poza obszar ZIT lub poza obszar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Inwestycje w edukację przedszkolną, podstawową i gimnazjalną</w:t>
            </w:r>
            <w:r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(Infrastruktura szkół podstawowych i gimnazjalnych</w:t>
            </w:r>
            <w:r>
              <w:rPr>
                <w:rFonts w:cs="Calibri"/>
                <w:color w:val="000000"/>
              </w:rPr>
              <w:t xml:space="preserve"> - </w:t>
            </w:r>
            <w:r w:rsidRPr="0042119F">
              <w:rPr>
                <w:rFonts w:cs="Calibri"/>
                <w:color w:val="000000"/>
              </w:rPr>
              <w:t>Edukacja szkolna zwłaszcza w zakresie zajęć matematyczno-przyrodniczych i cyfrowych)</w:t>
            </w:r>
            <w:r w:rsidRPr="00151119">
              <w:rPr>
                <w:rFonts w:cs="Calibri"/>
                <w:color w:val="000000"/>
              </w:rPr>
              <w:t>:</w:t>
            </w:r>
            <w:r w:rsidRPr="0042119F">
              <w:rPr>
                <w:rFonts w:cs="Calibri"/>
                <w:color w:val="000000"/>
              </w:rPr>
              <w:t xml:space="preserve">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 xml:space="preserve">7.1.C 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>Przedsięwzięcia prowadzące bezpośrednio do poprawy warunków nauczania zwłaszcza w zakresie zajęć matematyczno-przyrodniczych i cyfrowych realizowane poprzez przebudowę, rozbudowę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, adaptację lub budowę (w tym także zakup wyposażenia) szkół i placówek. </w:t>
            </w: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19F">
              <w:rPr>
                <w:rFonts w:asciiTheme="minorHAnsi" w:hAnsiTheme="minorHAnsi"/>
                <w:sz w:val="22"/>
                <w:szCs w:val="22"/>
              </w:rPr>
              <w:t xml:space="preserve">Budowa nowej infrastruktury edukacji ogólnej (szkół) będzie możliwa tylko w wyjątkowych sytuacjach, gdy przebudowa, rozbudowa lub adaptacja istniejących budynków jest niemożliwa lub jest nieuzasadniona ekonomicznie. Interwencja w zakresie budowy nowej infrastruktury edukacji ogólnej musi uwzględniać trendy demograficzne zachodzące na danym obszarze oraz efektywność kosztową.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>7.1.D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 Przedsięwzięcia z zakresu wyposażenia w nowoczesny sprzęt i materiały dydaktyczne pracowni, zwłaszcza matematyczno-przyrodniczych i cyfrowych.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91208">
              <w:rPr>
                <w:rFonts w:cs="Calibri"/>
                <w:b/>
                <w:color w:val="000000"/>
              </w:rPr>
              <w:t>7.1.E</w:t>
            </w:r>
            <w:r w:rsidRPr="0042119F">
              <w:rPr>
                <w:rFonts w:cs="Calibri"/>
                <w:color w:val="000000"/>
              </w:rPr>
              <w:t xml:space="preserve"> Przedsięwzięcia z zakresu wyposażenia w sprzęt specjalistyczny i pomoce dydaktyczne do wspomagania rozwoju uczniów ze specjalnymi potrzebami edukacyjnymi, np. uczniów niepełnosprawnych, uczniów szczególnie uzdolnionych w szkołach podstawowych i gimnazjalnych. </w:t>
            </w:r>
          </w:p>
          <w:p w:rsidR="004247C0" w:rsidRPr="0042119F" w:rsidRDefault="004247C0" w:rsidP="004247C0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</w:t>
            </w:r>
            <w:r w:rsidRPr="0042119F">
              <w:rPr>
                <w:rFonts w:cs="Calibri"/>
                <w:color w:val="000000"/>
              </w:rPr>
              <w:lastRenderedPageBreak/>
              <w:t xml:space="preserve">wydatków kwalifikowalnych (ich większościowy udział). 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AC2E88" w:rsidRPr="00891DBA" w:rsidRDefault="00AC2E88" w:rsidP="00891DBA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7C3465" w:rsidRDefault="007C3465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4247C0" w:rsidRDefault="004247C0" w:rsidP="004247C0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termomodernizacją przekraczające 49% wartości całkowitych wydatków kwalifikowalnych na pojedynczy budynek w projekcie.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zakupem placów zabaw przekraczające 49% wartości całkowitych wydatków kwalifikowalnych projektu.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>-Koszty zagospodarowania terenu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 wokół, szkół i placówek oraz budowy dróg dojazdowych, wewnętrznych i parkingów. </w:t>
            </w:r>
          </w:p>
          <w:p w:rsidR="004247C0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>Wydatki na infrastrukturę przedszkolną w przypadku naborów skierowanych do szkół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Wydatki na infrastrukturę szkół ponadgimnazjalnych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4247C0" w:rsidRPr="00516363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Wydatki na zakup używanych środków trwałych. </w:t>
            </w:r>
          </w:p>
          <w:p w:rsidR="004247C0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4247C0" w:rsidP="004247C0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247C0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051 Infrastruktura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4247C0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247C0" w:rsidRPr="00CA6EA5" w:rsidRDefault="004247C0" w:rsidP="004247C0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CA6EA5">
              <w:rPr>
                <w:rFonts w:ascii="Calibri" w:eastAsia="Droid Sans Fallback" w:hAnsi="Calibri" w:cs="Calibri"/>
                <w:color w:val="00000A"/>
              </w:rPr>
              <w:t>Konkurs będzie miał charakter horyzontalny:</w:t>
            </w:r>
          </w:p>
          <w:p w:rsidR="004247C0" w:rsidRPr="00CA6EA5" w:rsidRDefault="004247C0" w:rsidP="004247C0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4247C0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6EA5">
              <w:rPr>
                <w:rFonts w:ascii="Calibri" w:eastAsia="Droid Sans Fallback" w:hAnsi="Calibri" w:cs="Calibri"/>
                <w:color w:val="00000A"/>
              </w:rPr>
              <w:t>ogółem alokacja przeznaczona na konkurs wynosi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B1751D">
              <w:rPr>
                <w:rFonts w:ascii="Calibri" w:eastAsia="Droid Sans Fallback" w:hAnsi="Calibri" w:cs="Calibri"/>
                <w:b/>
                <w:color w:val="00000A"/>
              </w:rPr>
              <w:t>2 672 265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CA6EA5">
              <w:rPr>
                <w:rFonts w:ascii="Calibri" w:eastAsia="Droid Sans Fallback" w:hAnsi="Calibri" w:cs="Calibri"/>
                <w:b/>
                <w:color w:val="00000A"/>
              </w:rPr>
              <w:t xml:space="preserve">EUR, tj.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11 900 665 zł</w:t>
            </w:r>
          </w:p>
          <w:p w:rsidR="004247C0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247C0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lutym 2016  r., 1 euro = 4,4534 </w:t>
            </w:r>
            <w:r>
              <w:rPr>
                <w:rFonts w:cs="MS Sans Serif"/>
              </w:rPr>
              <w:t>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4247C0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4247C0" w:rsidRDefault="004247C0" w:rsidP="004247C0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</w:t>
            </w:r>
            <w:r>
              <w:lastRenderedPageBreak/>
              <w:t xml:space="preserve">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891DBA" w:rsidRDefault="00891DBA" w:rsidP="00891DBA">
            <w:pPr>
              <w:spacing w:after="0" w:line="240" w:lineRule="auto"/>
              <w:jc w:val="both"/>
            </w:pP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07040" w:rsidRPr="00942DF1" w:rsidRDefault="00007040" w:rsidP="00007040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B56B9F">
              <w:rPr>
                <w:b/>
                <w:bCs/>
              </w:rPr>
              <w:t>od godz. 8.00 dnia 9 maj</w:t>
            </w:r>
            <w:r>
              <w:rPr>
                <w:b/>
                <w:bCs/>
              </w:rPr>
              <w:t>a 2016 r. do godz. 15.00 dnia 23</w:t>
            </w:r>
            <w:r w:rsidRPr="00B56B9F">
              <w:rPr>
                <w:b/>
                <w:bCs/>
              </w:rPr>
              <w:t xml:space="preserve"> maja 2016 r</w:t>
            </w:r>
            <w:r w:rsidRPr="00942DF1">
              <w:rPr>
                <w:bCs/>
              </w:rPr>
              <w:t xml:space="preserve">.  </w:t>
            </w:r>
          </w:p>
          <w:p w:rsidR="00007040" w:rsidRPr="001D6F18" w:rsidRDefault="00007040" w:rsidP="00007040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B56B9F">
              <w:rPr>
                <w:b/>
                <w:bCs/>
              </w:rPr>
              <w:t>do go</w:t>
            </w:r>
            <w:r>
              <w:rPr>
                <w:b/>
                <w:bCs/>
              </w:rPr>
              <w:t>dz. 15.00 dnia 23</w:t>
            </w:r>
            <w:r w:rsidRPr="00B56B9F">
              <w:rPr>
                <w:b/>
                <w:bCs/>
              </w:rPr>
              <w:t xml:space="preserve"> maja  2016 r</w:t>
            </w:r>
            <w:r w:rsidRPr="00B56B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56B9F">
              <w:t>Jednocześnie, wymaganą analizę finansową (w postaci arkuszy kalkulacyjnych w formacie Excel z aktywnymi formułami) przedłożyć należy na nośniku CD.</w:t>
            </w:r>
          </w:p>
          <w:bookmarkEnd w:id="2"/>
          <w:p w:rsidR="00E92452" w:rsidRPr="00891DBA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4247C0" w:rsidRDefault="004247C0" w:rsidP="004247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 xml:space="preserve">Pod pojęciem rozbudowy rozumie się sytuację, w której rozbudowywana część obiektu będzie funkcjonalnie i rzeczywiście połączona z istniejącą częścią szkoły. </w:t>
      </w:r>
      <w:r>
        <w:t xml:space="preserve"> </w:t>
      </w:r>
    </w:p>
  </w:footnote>
  <w:footnote w:id="2">
    <w:p w:rsidR="004247C0" w:rsidRDefault="004247C0" w:rsidP="004247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133">
        <w:rPr>
          <w:sz w:val="16"/>
          <w:szCs w:val="16"/>
        </w:rPr>
        <w:t>Za wyjątkiem zakupu placu zabaw</w:t>
      </w:r>
    </w:p>
  </w:footnote>
  <w:footnote w:id="3">
    <w:p w:rsidR="004247C0" w:rsidRDefault="004247C0" w:rsidP="004247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 xml:space="preserve">Wydatki kwalifikowalne nie obejmują wydatków ponoszonych na część związaną z infrastrukturą przedszkoli. </w:t>
      </w:r>
      <w:r w:rsidRPr="009701C6">
        <w:rPr>
          <w:sz w:val="16"/>
          <w:szCs w:val="16"/>
        </w:rPr>
        <w:t>Jeśli wnioskodawca nie ma możliwości wykazania kosztów w podziale na szkołę i przedszkole</w:t>
      </w:r>
      <w:r w:rsidRPr="00516363">
        <w:rPr>
          <w:sz w:val="16"/>
          <w:szCs w:val="16"/>
        </w:rPr>
        <w:t xml:space="preserve"> należy określić procentowy udział powierzchni użytkowej związanej z prowadzeniem działalności przedszkolnej 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  <w:footnote w:id="4">
    <w:p w:rsidR="004247C0" w:rsidRDefault="004247C0" w:rsidP="004247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>Wydatki kwalifikowalne nie obejmują wydatków ponoszonych na część związa</w:t>
      </w:r>
      <w:r>
        <w:rPr>
          <w:sz w:val="16"/>
          <w:szCs w:val="16"/>
        </w:rPr>
        <w:t xml:space="preserve">ną z infrastrukturą szkół ponadgimnazjalnych </w:t>
      </w:r>
      <w:r w:rsidRPr="009701C6">
        <w:rPr>
          <w:sz w:val="16"/>
          <w:szCs w:val="16"/>
        </w:rPr>
        <w:t>Jeśli wnioskodawca nie ma możliwości wykaza</w:t>
      </w:r>
      <w:r>
        <w:rPr>
          <w:sz w:val="16"/>
          <w:szCs w:val="16"/>
        </w:rPr>
        <w:t xml:space="preserve">nia kosztów w podziale na szkołę podstawową/gimnazjum i szkołę ponadgimnazjalną  </w:t>
      </w:r>
      <w:r w:rsidRPr="00516363">
        <w:rPr>
          <w:sz w:val="16"/>
          <w:szCs w:val="16"/>
        </w:rPr>
        <w:t>należy określić procentowy udział powierzchni użytkowej związanej z prowadz</w:t>
      </w:r>
      <w:r>
        <w:rPr>
          <w:sz w:val="16"/>
          <w:szCs w:val="16"/>
        </w:rPr>
        <w:t xml:space="preserve">eniem działalności szkoły ponadgimnazjalnej </w:t>
      </w:r>
      <w:r w:rsidRPr="00516363">
        <w:rPr>
          <w:sz w:val="16"/>
          <w:szCs w:val="16"/>
        </w:rPr>
        <w:t>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704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95C4A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0A68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69E9-80F8-4CAB-A7C4-47B27E36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Małgorzata Domaradzka</cp:lastModifiedBy>
  <cp:revision>16</cp:revision>
  <cp:lastPrinted>2015-12-18T10:20:00Z</cp:lastPrinted>
  <dcterms:created xsi:type="dcterms:W3CDTF">2015-12-17T13:42:00Z</dcterms:created>
  <dcterms:modified xsi:type="dcterms:W3CDTF">2016-04-29T12:11:00Z</dcterms:modified>
</cp:coreProperties>
</file>