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6D1" w:rsidRPr="00E03111" w:rsidRDefault="0042682A" w:rsidP="00010023">
      <w:pPr>
        <w:pStyle w:val="Nagwek"/>
        <w:spacing w:before="120" w:after="120" w:line="240" w:lineRule="auto"/>
        <w:jc w:val="both"/>
        <w:rPr>
          <w:rFonts w:asciiTheme="minorHAnsi" w:hAnsiTheme="minorHAnsi"/>
          <w:b/>
          <w:sz w:val="22"/>
          <w:szCs w:val="22"/>
          <w:highlight w:val="yellow"/>
        </w:rPr>
      </w:pPr>
      <w:r>
        <w:rPr>
          <w:rFonts w:asciiTheme="minorHAnsi" w:hAnsiTheme="minorHAnsi"/>
          <w:b/>
          <w:noProof/>
          <w:sz w:val="22"/>
          <w:szCs w:val="22"/>
        </w:rPr>
        <w:pict>
          <v:group id="Grupa 17" o:spid="_x0000_s1026" style="position:absolute;left:0;text-align:left;margin-left:49pt;margin-top:32pt;width:497.25pt;height:65.25pt;z-index:-251658240;mso-position-horizontal-relative:page;mso-position-vertical-relative:page" coordsize="63150,8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8P3hwYWNrZXQg&#10;ZW5kPSJ3Ij8+/+IMWElDQ19QUk9GSUxFAAEBAAAMSExpbm8CEAAAbW50clJHQiBYWVogB84AAgAJ&#10;AAYAMQAAYWNzcE1TRlQAAAAASUVDIHNSR0IAAAAAAAAAAAAAAAE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style="position:absolute;width:15906;height:82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16ozCAAAA2gAAAA8AAABkcnMvZG93bnJldi54bWxEj0FrwkAUhO+F/oflFbzVTXPQEl1FLKXF&#10;i9HE+yP7TKK7b0N2a+K/dwuFHoeZ+YZZrkdrxI163zpW8DZNQBBXTrdcKyiLz9d3ED4gazSOScGd&#10;PKxXz09LzLQb+EC3Y6hFhLDPUEETQpdJ6auGLPqp64ijd3a9xRBlX0vd4xDh1sg0SWbSYstxocGO&#10;tg1V1+OPVXAp55VrC6P3X7n/SM1pd6B8ptTkZdwsQAQaw3/4r/2tFaTweyXeALl6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NeqMwgAAANoAAAAPAAAAAAAAAAAAAAAAAJ8C&#10;AABkcnMvZG93bnJldi54bWxQSwUGAAAAAAQABAD3AAAAjgMAAAAA&#10;">
              <v:imagedata r:id="rId14" o:title=""/>
              <v:path arrowok="t"/>
            </v:shape>
            <v:shape id="Obraz 6" o:spid="_x0000_s1028" type="#_x0000_t75" style="position:absolute;left:22860;top:1905;width:12858;height:46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zeTzEAAAA2gAAAA8AAABkcnMvZG93bnJldi54bWxEj09rwkAUxO8Fv8PyBG91Y6V/SF1FBDGX&#10;0FY9eHxkn0kw+zbsbpOYT98tFHocZuY3zGozmEZ05HxtWcFinoAgLqyuuVRwPu0f30D4gKyxsUwK&#10;7uRhs548rDDVtucv6o6hFBHCPkUFVQhtKqUvKjLo57Yljt7VOoMhSldK7bCPcNPIpyR5kQZrjgsV&#10;trSrqLgdv40C02w/3Zhfng85f+iLzl7Hfu+Umk2H7TuIQEP4D/+1M61gCb9X4g2Q6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2zeTzEAAAA2gAAAA8AAAAAAAAAAAAAAAAA&#10;nwIAAGRycy9kb3ducmV2LnhtbFBLBQYAAAAABAAEAPcAAACQAwAAAAA=&#10;">
              <v:imagedata r:id="rId15" o:title=""/>
              <v:path arrowok="t"/>
            </v:shape>
            <v:shape id="Obraz 12" o:spid="_x0000_s1029" type="#_x0000_t75" style="position:absolute;left:41529;top:1238;width:21621;height:647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1duXEAAAA2gAAAA8AAABkcnMvZG93bnJldi54bWxEj0+LwjAUxO8L+x3CE/a2pi6LSjWK+4+V&#10;BQ9W0eujeTbF5qU2sdZvbxYEj8PM/IaZzjtbiZYaXzpWMOgnIIhzp0suFGw3P69jED4ga6wck4Ir&#10;eZjPnp+mmGp34TW1WShEhLBPUYEJoU6l9Lkhi77vauLoHVxjMUTZFFI3eIlwW8m3JBlKiyXHBYM1&#10;fRrKj9nZKvg9/e1OI9Oe99vVd7YcfpUfm12m1EuvW0xABOrCI3xvL7WCd/i/Em+An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D1duXEAAAA2gAAAA8AAAAAAAAAAAAAAAAA&#10;nwIAAGRycy9kb3ducmV2LnhtbFBLBQYAAAAABAAEAPcAAACQAwAAAAA=&#10;">
              <v:imagedata r:id="rId16" o:title=""/>
              <v:path arrowok="t"/>
            </v:shape>
            <w10:wrap anchorx="page" anchory="page"/>
          </v:group>
        </w:pict>
      </w:r>
    </w:p>
    <w:p w:rsidR="000E2ED3" w:rsidRPr="00E03111" w:rsidRDefault="000E2ED3" w:rsidP="00010023">
      <w:pPr>
        <w:pStyle w:val="Nagwek"/>
        <w:spacing w:before="120" w:after="120" w:line="240" w:lineRule="auto"/>
        <w:jc w:val="both"/>
        <w:rPr>
          <w:rFonts w:asciiTheme="minorHAnsi" w:hAnsiTheme="minorHAnsi" w:cs="Arial"/>
          <w:b/>
          <w:sz w:val="22"/>
          <w:szCs w:val="22"/>
          <w:highlight w:val="yellow"/>
        </w:rPr>
      </w:pPr>
    </w:p>
    <w:p w:rsidR="000E2ED3" w:rsidRPr="00E03111" w:rsidRDefault="000E2ED3" w:rsidP="00010023">
      <w:pPr>
        <w:pStyle w:val="Nagwek"/>
        <w:spacing w:before="120" w:after="120" w:line="240" w:lineRule="auto"/>
        <w:jc w:val="both"/>
        <w:rPr>
          <w:rFonts w:asciiTheme="minorHAnsi" w:hAnsiTheme="minorHAnsi"/>
          <w:b/>
          <w:sz w:val="22"/>
          <w:szCs w:val="22"/>
          <w:highlight w:val="yellow"/>
        </w:rPr>
      </w:pPr>
    </w:p>
    <w:p w:rsidR="000E2ED3" w:rsidRPr="00E03111" w:rsidRDefault="000E2ED3" w:rsidP="00E37F1B">
      <w:pPr>
        <w:pStyle w:val="Nagwek"/>
        <w:spacing w:before="120" w:after="120" w:line="240" w:lineRule="auto"/>
        <w:jc w:val="center"/>
        <w:rPr>
          <w:rFonts w:asciiTheme="minorHAnsi" w:hAnsiTheme="minorHAnsi" w:cs="Arial"/>
          <w:b/>
          <w:sz w:val="22"/>
          <w:szCs w:val="22"/>
        </w:rPr>
      </w:pPr>
    </w:p>
    <w:p w:rsidR="004B06D1" w:rsidRPr="00E03111" w:rsidRDefault="004B06D1" w:rsidP="00E37F1B">
      <w:pPr>
        <w:pStyle w:val="Nagwek"/>
        <w:spacing w:before="120" w:after="120" w:line="240" w:lineRule="auto"/>
        <w:jc w:val="center"/>
        <w:rPr>
          <w:rFonts w:asciiTheme="minorHAnsi" w:hAnsiTheme="minorHAnsi" w:cs="Arial"/>
          <w:b/>
          <w:sz w:val="22"/>
          <w:szCs w:val="22"/>
        </w:rPr>
      </w:pPr>
      <w:r w:rsidRPr="00E03111">
        <w:rPr>
          <w:rFonts w:asciiTheme="minorHAnsi" w:hAnsiTheme="minorHAnsi" w:cs="Arial"/>
          <w:b/>
          <w:sz w:val="22"/>
          <w:szCs w:val="22"/>
        </w:rPr>
        <w:t>Regulamin konkursu</w:t>
      </w:r>
    </w:p>
    <w:p w:rsidR="004B06D1" w:rsidRPr="00E03111" w:rsidRDefault="004B06D1" w:rsidP="00E37F1B">
      <w:pPr>
        <w:pStyle w:val="Nagwek"/>
        <w:spacing w:before="120" w:after="120" w:line="240" w:lineRule="auto"/>
        <w:jc w:val="center"/>
        <w:rPr>
          <w:rFonts w:asciiTheme="minorHAnsi" w:hAnsiTheme="minorHAnsi" w:cs="Arial"/>
          <w:sz w:val="22"/>
          <w:szCs w:val="22"/>
        </w:rPr>
      </w:pPr>
    </w:p>
    <w:p w:rsidR="004B06D1" w:rsidRPr="00E03111" w:rsidRDefault="004B06D1" w:rsidP="00E37F1B">
      <w:pPr>
        <w:pStyle w:val="Nagwek"/>
        <w:spacing w:before="120" w:after="120" w:line="240" w:lineRule="auto"/>
        <w:jc w:val="center"/>
        <w:rPr>
          <w:rFonts w:asciiTheme="minorHAnsi" w:hAnsiTheme="minorHAnsi" w:cs="Arial"/>
          <w:sz w:val="22"/>
          <w:szCs w:val="22"/>
        </w:rPr>
      </w:pPr>
    </w:p>
    <w:p w:rsidR="004B06D1" w:rsidRPr="00E03111" w:rsidRDefault="004B06D1" w:rsidP="00E37F1B">
      <w:pPr>
        <w:pStyle w:val="Nagwek"/>
        <w:spacing w:before="120" w:after="120" w:line="240" w:lineRule="auto"/>
        <w:jc w:val="center"/>
        <w:rPr>
          <w:rFonts w:asciiTheme="minorHAnsi" w:hAnsiTheme="minorHAnsi" w:cs="Arial"/>
          <w:sz w:val="22"/>
          <w:szCs w:val="22"/>
        </w:rPr>
      </w:pPr>
      <w:r w:rsidRPr="00E03111">
        <w:rPr>
          <w:rFonts w:asciiTheme="minorHAnsi" w:hAnsiTheme="minorHAnsi" w:cs="Arial"/>
          <w:sz w:val="22"/>
          <w:szCs w:val="22"/>
        </w:rPr>
        <w:t xml:space="preserve">Regionalny Program Operacyjny </w:t>
      </w:r>
      <w:r w:rsidRPr="00E03111">
        <w:rPr>
          <w:rFonts w:asciiTheme="minorHAnsi" w:hAnsiTheme="minorHAnsi" w:cs="Arial"/>
          <w:sz w:val="22"/>
          <w:szCs w:val="22"/>
        </w:rPr>
        <w:br/>
        <w:t>Województwa Dolnośląskiego 2014-2020</w:t>
      </w:r>
    </w:p>
    <w:p w:rsidR="004B06D1" w:rsidRPr="00E03111" w:rsidRDefault="004B06D1" w:rsidP="00E37F1B">
      <w:pPr>
        <w:pStyle w:val="Nagwek"/>
        <w:spacing w:before="120" w:after="120" w:line="240" w:lineRule="auto"/>
        <w:jc w:val="center"/>
        <w:rPr>
          <w:rFonts w:asciiTheme="minorHAnsi" w:hAnsiTheme="minorHAnsi" w:cs="Arial"/>
          <w:sz w:val="22"/>
          <w:szCs w:val="22"/>
        </w:rPr>
      </w:pPr>
    </w:p>
    <w:p w:rsidR="004B06D1" w:rsidRPr="00E03111" w:rsidRDefault="004B06D1" w:rsidP="00E37F1B">
      <w:pPr>
        <w:pStyle w:val="Nagwek"/>
        <w:spacing w:before="120" w:after="120" w:line="240" w:lineRule="auto"/>
        <w:jc w:val="center"/>
        <w:rPr>
          <w:rFonts w:asciiTheme="minorHAnsi" w:hAnsiTheme="minorHAnsi" w:cs="Arial"/>
          <w:b/>
          <w:sz w:val="22"/>
          <w:szCs w:val="22"/>
        </w:rPr>
      </w:pPr>
      <w:r w:rsidRPr="00E03111">
        <w:rPr>
          <w:rFonts w:asciiTheme="minorHAnsi" w:hAnsiTheme="minorHAnsi" w:cs="Arial"/>
          <w:b/>
          <w:sz w:val="22"/>
          <w:szCs w:val="22"/>
        </w:rPr>
        <w:t xml:space="preserve">Oś priorytetowa </w:t>
      </w:r>
      <w:r w:rsidR="00C25D5C" w:rsidRPr="00E03111">
        <w:rPr>
          <w:rFonts w:asciiTheme="minorHAnsi" w:hAnsiTheme="minorHAnsi" w:cs="Arial"/>
          <w:b/>
          <w:sz w:val="22"/>
          <w:szCs w:val="22"/>
        </w:rPr>
        <w:t>10</w:t>
      </w:r>
    </w:p>
    <w:p w:rsidR="000E2ED3" w:rsidRPr="00E03111" w:rsidRDefault="000E2ED3" w:rsidP="00E37F1B">
      <w:pPr>
        <w:pStyle w:val="Nagwek"/>
        <w:spacing w:before="120" w:after="120" w:line="240" w:lineRule="auto"/>
        <w:jc w:val="center"/>
        <w:rPr>
          <w:rFonts w:asciiTheme="minorHAnsi" w:hAnsiTheme="minorHAnsi" w:cs="Arial"/>
          <w:b/>
          <w:sz w:val="22"/>
          <w:szCs w:val="22"/>
        </w:rPr>
      </w:pPr>
    </w:p>
    <w:p w:rsidR="000E2ED3" w:rsidRPr="00E03111" w:rsidRDefault="004B06D1" w:rsidP="00E37F1B">
      <w:pPr>
        <w:pStyle w:val="Nagwek"/>
        <w:spacing w:before="120" w:after="120" w:line="240" w:lineRule="auto"/>
        <w:jc w:val="center"/>
        <w:rPr>
          <w:rFonts w:asciiTheme="minorHAnsi" w:hAnsiTheme="minorHAnsi" w:cs="Arial"/>
          <w:b/>
          <w:sz w:val="22"/>
          <w:szCs w:val="22"/>
        </w:rPr>
      </w:pPr>
      <w:r w:rsidRPr="00E03111">
        <w:rPr>
          <w:rFonts w:asciiTheme="minorHAnsi" w:hAnsiTheme="minorHAnsi" w:cs="Arial"/>
          <w:b/>
          <w:sz w:val="22"/>
          <w:szCs w:val="22"/>
        </w:rPr>
        <w:t>Edukacja</w:t>
      </w:r>
    </w:p>
    <w:p w:rsidR="000E2ED3" w:rsidRPr="00E03111" w:rsidRDefault="000E2ED3" w:rsidP="00E37F1B">
      <w:pPr>
        <w:pStyle w:val="Nagwek"/>
        <w:spacing w:before="120" w:after="120" w:line="240" w:lineRule="auto"/>
        <w:jc w:val="center"/>
        <w:rPr>
          <w:rFonts w:asciiTheme="minorHAnsi" w:hAnsiTheme="minorHAnsi" w:cs="Arial"/>
          <w:sz w:val="22"/>
          <w:szCs w:val="22"/>
        </w:rPr>
      </w:pPr>
    </w:p>
    <w:p w:rsidR="000E2ED3" w:rsidRPr="00E03111" w:rsidRDefault="000E2ED3" w:rsidP="00E37F1B">
      <w:pPr>
        <w:pStyle w:val="Nagwek"/>
        <w:spacing w:before="120" w:after="120" w:line="240" w:lineRule="auto"/>
        <w:jc w:val="center"/>
        <w:rPr>
          <w:rFonts w:asciiTheme="minorHAnsi" w:hAnsiTheme="minorHAnsi" w:cs="Arial"/>
          <w:b/>
          <w:sz w:val="22"/>
          <w:szCs w:val="22"/>
        </w:rPr>
      </w:pPr>
    </w:p>
    <w:p w:rsidR="007A1AF3" w:rsidRPr="00E03111" w:rsidRDefault="004B06D1" w:rsidP="00E37F1B">
      <w:pPr>
        <w:pStyle w:val="Nagwek"/>
        <w:spacing w:before="120" w:after="120" w:line="240" w:lineRule="auto"/>
        <w:jc w:val="center"/>
        <w:rPr>
          <w:rFonts w:asciiTheme="minorHAnsi" w:hAnsiTheme="minorHAnsi" w:cs="Arial"/>
          <w:b/>
          <w:sz w:val="22"/>
          <w:szCs w:val="22"/>
        </w:rPr>
      </w:pPr>
      <w:r w:rsidRPr="00E03111">
        <w:rPr>
          <w:rFonts w:asciiTheme="minorHAnsi" w:hAnsiTheme="minorHAnsi" w:cs="Arial"/>
          <w:b/>
          <w:sz w:val="22"/>
          <w:szCs w:val="22"/>
        </w:rPr>
        <w:t xml:space="preserve">Działanie </w:t>
      </w:r>
      <w:bookmarkStart w:id="0" w:name="_Toc422949625"/>
      <w:bookmarkStart w:id="1" w:name="_Toc430826812"/>
      <w:r w:rsidR="00F32DB2" w:rsidRPr="00E03111">
        <w:rPr>
          <w:rFonts w:asciiTheme="minorHAnsi" w:hAnsiTheme="minorHAnsi" w:cs="Arial"/>
          <w:b/>
          <w:sz w:val="22"/>
          <w:szCs w:val="22"/>
        </w:rPr>
        <w:t>10.2</w:t>
      </w:r>
    </w:p>
    <w:bookmarkEnd w:id="0"/>
    <w:bookmarkEnd w:id="1"/>
    <w:p w:rsidR="000E2ED3" w:rsidRPr="00E03111" w:rsidRDefault="00C54CC7" w:rsidP="00E37F1B">
      <w:pPr>
        <w:pStyle w:val="Nagwek"/>
        <w:spacing w:before="120" w:after="120" w:line="240" w:lineRule="auto"/>
        <w:jc w:val="center"/>
        <w:rPr>
          <w:rFonts w:asciiTheme="minorHAnsi" w:hAnsiTheme="minorHAnsi" w:cs="Arial"/>
          <w:b/>
          <w:sz w:val="22"/>
          <w:szCs w:val="22"/>
        </w:rPr>
      </w:pPr>
      <w:r w:rsidRPr="00E03111">
        <w:rPr>
          <w:rFonts w:asciiTheme="minorHAnsi" w:hAnsiTheme="minorHAnsi" w:cs="Arial"/>
          <w:b/>
          <w:sz w:val="22"/>
          <w:szCs w:val="22"/>
        </w:rPr>
        <w:t>Zapewnienie równego dostępu do wysokiej jakości edukacji podstawowej, gimnazjalnej i ponadgimnazjalnej</w:t>
      </w:r>
    </w:p>
    <w:p w:rsidR="00C54CC7" w:rsidRPr="00E03111" w:rsidRDefault="00C54CC7" w:rsidP="00E37F1B">
      <w:pPr>
        <w:pStyle w:val="Nagwek"/>
        <w:spacing w:before="120" w:after="120" w:line="240" w:lineRule="auto"/>
        <w:jc w:val="center"/>
        <w:rPr>
          <w:rFonts w:asciiTheme="minorHAnsi" w:hAnsiTheme="minorHAnsi" w:cs="Arial"/>
          <w:sz w:val="22"/>
          <w:szCs w:val="22"/>
        </w:rPr>
      </w:pPr>
    </w:p>
    <w:p w:rsidR="000E2ED3" w:rsidRPr="00E03111" w:rsidRDefault="00C54CC7" w:rsidP="00E37F1B">
      <w:pPr>
        <w:pStyle w:val="Nagwek"/>
        <w:spacing w:before="120" w:after="120" w:line="240" w:lineRule="auto"/>
        <w:jc w:val="center"/>
        <w:rPr>
          <w:rFonts w:asciiTheme="minorHAnsi" w:hAnsiTheme="minorHAnsi" w:cs="Arial"/>
          <w:b/>
          <w:sz w:val="22"/>
          <w:szCs w:val="22"/>
        </w:rPr>
      </w:pPr>
      <w:r w:rsidRPr="00E03111">
        <w:rPr>
          <w:rFonts w:asciiTheme="minorHAnsi" w:hAnsiTheme="minorHAnsi" w:cs="Arial"/>
          <w:b/>
          <w:sz w:val="22"/>
          <w:szCs w:val="22"/>
        </w:rPr>
        <w:t>Poddziałanie 10.2</w:t>
      </w:r>
      <w:r w:rsidR="00715D1D" w:rsidRPr="00E03111">
        <w:rPr>
          <w:rFonts w:asciiTheme="minorHAnsi" w:hAnsiTheme="minorHAnsi" w:cs="Arial"/>
          <w:b/>
          <w:sz w:val="22"/>
          <w:szCs w:val="22"/>
        </w:rPr>
        <w:t>.1</w:t>
      </w:r>
    </w:p>
    <w:p w:rsidR="00715D1D" w:rsidRPr="00E03111" w:rsidRDefault="00C54CC7" w:rsidP="00E37F1B">
      <w:pPr>
        <w:pStyle w:val="Nagwek"/>
        <w:spacing w:before="120" w:after="120" w:line="240" w:lineRule="auto"/>
        <w:jc w:val="center"/>
        <w:rPr>
          <w:rFonts w:asciiTheme="minorHAnsi" w:hAnsiTheme="minorHAnsi" w:cs="Arial"/>
          <w:sz w:val="22"/>
          <w:szCs w:val="22"/>
        </w:rPr>
      </w:pPr>
      <w:r w:rsidRPr="00E03111">
        <w:rPr>
          <w:rFonts w:asciiTheme="minorHAnsi" w:hAnsiTheme="minorHAnsi" w:cs="Arial"/>
          <w:b/>
          <w:sz w:val="22"/>
          <w:szCs w:val="22"/>
        </w:rPr>
        <w:t>Zapewnienie równego dostępu do wysokiej jakości edukacji podstawowej, gimnazjalnej i ponadgimnazjalnej</w:t>
      </w:r>
    </w:p>
    <w:p w:rsidR="000E2ED3" w:rsidRPr="00E03111" w:rsidRDefault="000E2ED3" w:rsidP="00E37F1B">
      <w:pPr>
        <w:pStyle w:val="Nagwek"/>
        <w:spacing w:before="120" w:after="120" w:line="240" w:lineRule="auto"/>
        <w:jc w:val="center"/>
        <w:rPr>
          <w:rFonts w:asciiTheme="minorHAnsi" w:hAnsiTheme="minorHAnsi" w:cs="Arial"/>
          <w:i/>
          <w:sz w:val="22"/>
          <w:szCs w:val="22"/>
          <w:u w:val="single"/>
        </w:rPr>
      </w:pPr>
    </w:p>
    <w:p w:rsidR="000E2ED3" w:rsidRPr="00E03111" w:rsidRDefault="000E2ED3" w:rsidP="00E37F1B">
      <w:pPr>
        <w:pStyle w:val="Nagwek"/>
        <w:spacing w:before="120" w:after="120" w:line="240" w:lineRule="auto"/>
        <w:jc w:val="center"/>
        <w:rPr>
          <w:rFonts w:asciiTheme="minorHAnsi" w:hAnsiTheme="minorHAnsi" w:cs="Arial"/>
          <w:i/>
          <w:sz w:val="22"/>
          <w:szCs w:val="22"/>
          <w:u w:val="single"/>
        </w:rPr>
      </w:pPr>
    </w:p>
    <w:p w:rsidR="000E2ED3" w:rsidRPr="00E03111" w:rsidRDefault="000E2ED3" w:rsidP="00E37F1B">
      <w:pPr>
        <w:pStyle w:val="Nagwek"/>
        <w:spacing w:before="120" w:after="120" w:line="240" w:lineRule="auto"/>
        <w:jc w:val="center"/>
        <w:rPr>
          <w:rFonts w:asciiTheme="minorHAnsi" w:hAnsiTheme="minorHAnsi" w:cs="Arial"/>
          <w:i/>
          <w:sz w:val="22"/>
          <w:szCs w:val="22"/>
          <w:u w:val="single"/>
        </w:rPr>
      </w:pPr>
    </w:p>
    <w:p w:rsidR="004B06D1" w:rsidRPr="00E03111" w:rsidRDefault="004B06D1" w:rsidP="00E37F1B">
      <w:pPr>
        <w:pStyle w:val="Nagwek"/>
        <w:spacing w:before="120" w:after="120" w:line="240" w:lineRule="auto"/>
        <w:jc w:val="center"/>
        <w:rPr>
          <w:rFonts w:asciiTheme="minorHAnsi" w:hAnsiTheme="minorHAnsi" w:cs="Arial"/>
          <w:b/>
          <w:sz w:val="22"/>
          <w:szCs w:val="22"/>
        </w:rPr>
      </w:pPr>
      <w:r w:rsidRPr="00E03111">
        <w:rPr>
          <w:rFonts w:asciiTheme="minorHAnsi" w:hAnsiTheme="minorHAnsi" w:cs="Arial"/>
          <w:b/>
          <w:i/>
          <w:sz w:val="22"/>
          <w:szCs w:val="22"/>
          <w:u w:val="single"/>
        </w:rPr>
        <w:t>Konkurs nr:</w:t>
      </w:r>
      <w:r w:rsidR="008002E7" w:rsidRPr="00E03111">
        <w:rPr>
          <w:rFonts w:asciiTheme="minorHAnsi" w:hAnsiTheme="minorHAnsi" w:cs="Arial"/>
          <w:b/>
          <w:i/>
          <w:sz w:val="22"/>
          <w:szCs w:val="22"/>
          <w:u w:val="single"/>
        </w:rPr>
        <w:t>RPDS.10.0</w:t>
      </w:r>
      <w:r w:rsidR="00C54CC7" w:rsidRPr="00E03111">
        <w:rPr>
          <w:rFonts w:asciiTheme="minorHAnsi" w:hAnsiTheme="minorHAnsi" w:cs="Arial"/>
          <w:b/>
          <w:i/>
          <w:sz w:val="22"/>
          <w:szCs w:val="22"/>
          <w:u w:val="single"/>
        </w:rPr>
        <w:t>2</w:t>
      </w:r>
      <w:r w:rsidR="00EE1CA0" w:rsidRPr="00E03111">
        <w:rPr>
          <w:rFonts w:asciiTheme="minorHAnsi" w:hAnsiTheme="minorHAnsi" w:cs="Arial"/>
          <w:b/>
          <w:i/>
          <w:sz w:val="22"/>
          <w:szCs w:val="22"/>
          <w:u w:val="single"/>
        </w:rPr>
        <w:t>.0</w:t>
      </w:r>
      <w:r w:rsidR="00390F77" w:rsidRPr="00E03111">
        <w:rPr>
          <w:rFonts w:asciiTheme="minorHAnsi" w:hAnsiTheme="minorHAnsi" w:cs="Arial"/>
          <w:b/>
          <w:i/>
          <w:sz w:val="22"/>
          <w:szCs w:val="22"/>
          <w:u w:val="single"/>
        </w:rPr>
        <w:t>1</w:t>
      </w:r>
      <w:r w:rsidR="00EE1CA0" w:rsidRPr="00E03111">
        <w:rPr>
          <w:rFonts w:asciiTheme="minorHAnsi" w:hAnsiTheme="minorHAnsi" w:cs="Arial"/>
          <w:b/>
          <w:i/>
          <w:sz w:val="22"/>
          <w:szCs w:val="22"/>
          <w:u w:val="single"/>
        </w:rPr>
        <w:t>-IZ.00-02</w:t>
      </w:r>
      <w:r w:rsidR="008F6480" w:rsidRPr="00E03111">
        <w:rPr>
          <w:rFonts w:asciiTheme="minorHAnsi" w:hAnsiTheme="minorHAnsi" w:cs="Arial"/>
          <w:b/>
          <w:i/>
          <w:sz w:val="22"/>
          <w:szCs w:val="22"/>
          <w:u w:val="single"/>
        </w:rPr>
        <w:t>-053</w:t>
      </w:r>
      <w:r w:rsidR="00B054F4" w:rsidRPr="00E03111">
        <w:rPr>
          <w:rFonts w:asciiTheme="minorHAnsi" w:hAnsiTheme="minorHAnsi" w:cs="Arial"/>
          <w:b/>
          <w:i/>
          <w:sz w:val="22"/>
          <w:szCs w:val="22"/>
          <w:u w:val="single"/>
        </w:rPr>
        <w:t>/1</w:t>
      </w:r>
      <w:r w:rsidR="00C54CC7" w:rsidRPr="00E03111">
        <w:rPr>
          <w:rFonts w:asciiTheme="minorHAnsi" w:hAnsiTheme="minorHAnsi" w:cs="Arial"/>
          <w:b/>
          <w:i/>
          <w:sz w:val="22"/>
          <w:szCs w:val="22"/>
          <w:u w:val="single"/>
        </w:rPr>
        <w:t>6</w:t>
      </w:r>
    </w:p>
    <w:p w:rsidR="000E2ED3" w:rsidRPr="00E03111" w:rsidRDefault="004B06D1" w:rsidP="00E37F1B">
      <w:pPr>
        <w:spacing w:before="120" w:after="120" w:line="240" w:lineRule="auto"/>
        <w:jc w:val="center"/>
        <w:rPr>
          <w:rFonts w:asciiTheme="minorHAnsi" w:hAnsiTheme="minorHAnsi"/>
          <w:i/>
          <w:szCs w:val="22"/>
        </w:rPr>
      </w:pPr>
      <w:r w:rsidRPr="00E03111">
        <w:rPr>
          <w:rFonts w:asciiTheme="minorHAnsi" w:hAnsiTheme="minorHAnsi"/>
          <w:i/>
          <w:szCs w:val="22"/>
        </w:rPr>
        <w:br w:type="page"/>
      </w:r>
    </w:p>
    <w:sdt>
      <w:sdtPr>
        <w:rPr>
          <w:rFonts w:ascii="Arial" w:hAnsi="Arial"/>
          <w:b w:val="0"/>
          <w:bCs w:val="0"/>
          <w:color w:val="auto"/>
          <w:sz w:val="22"/>
          <w:szCs w:val="20"/>
          <w:lang w:eastAsia="pl-PL"/>
        </w:rPr>
        <w:id w:val="23400977"/>
        <w:docPartObj>
          <w:docPartGallery w:val="Table of Contents"/>
          <w:docPartUnique/>
        </w:docPartObj>
      </w:sdtPr>
      <w:sdtContent>
        <w:p w:rsidR="007D53CA" w:rsidRPr="000634D1" w:rsidRDefault="007D53CA">
          <w:pPr>
            <w:pStyle w:val="Nagwekspisutreci"/>
            <w:rPr>
              <w:rFonts w:asciiTheme="minorHAnsi" w:hAnsiTheme="minorHAnsi"/>
              <w:sz w:val="22"/>
              <w:szCs w:val="22"/>
            </w:rPr>
          </w:pPr>
          <w:r w:rsidRPr="008E3411">
            <w:rPr>
              <w:rFonts w:asciiTheme="minorHAnsi" w:hAnsiTheme="minorHAnsi"/>
              <w:color w:val="auto"/>
              <w:sz w:val="22"/>
              <w:szCs w:val="22"/>
            </w:rPr>
            <w:t>Spis treści:</w:t>
          </w:r>
        </w:p>
        <w:p w:rsidR="007D53CA" w:rsidRPr="000634D1" w:rsidRDefault="0042682A" w:rsidP="000634D1">
          <w:pPr>
            <w:pStyle w:val="Spistreci1"/>
            <w:rPr>
              <w:rFonts w:asciiTheme="minorHAnsi" w:eastAsiaTheme="minorEastAsia" w:hAnsiTheme="minorHAnsi" w:cstheme="minorBidi"/>
              <w:sz w:val="22"/>
              <w:szCs w:val="22"/>
            </w:rPr>
          </w:pPr>
          <w:r w:rsidRPr="000634D1">
            <w:rPr>
              <w:rFonts w:asciiTheme="minorHAnsi" w:hAnsiTheme="minorHAnsi"/>
              <w:sz w:val="22"/>
              <w:szCs w:val="22"/>
            </w:rPr>
            <w:fldChar w:fldCharType="begin"/>
          </w:r>
          <w:r w:rsidR="007D53CA" w:rsidRPr="000634D1">
            <w:rPr>
              <w:rFonts w:asciiTheme="minorHAnsi" w:hAnsiTheme="minorHAnsi"/>
              <w:sz w:val="22"/>
              <w:szCs w:val="22"/>
            </w:rPr>
            <w:instrText xml:space="preserve"> TOC \o "1-3" \h \z \u </w:instrText>
          </w:r>
          <w:r w:rsidRPr="000634D1">
            <w:rPr>
              <w:rFonts w:asciiTheme="minorHAnsi" w:hAnsiTheme="minorHAnsi"/>
              <w:sz w:val="22"/>
              <w:szCs w:val="22"/>
            </w:rPr>
            <w:fldChar w:fldCharType="separate"/>
          </w:r>
          <w:hyperlink w:anchor="_Toc441237416" w:history="1">
            <w:r w:rsidR="007D53CA" w:rsidRPr="000634D1">
              <w:rPr>
                <w:rStyle w:val="Hipercze"/>
                <w:rFonts w:asciiTheme="minorHAnsi" w:hAnsiTheme="minorHAnsi"/>
                <w:sz w:val="22"/>
                <w:szCs w:val="22"/>
              </w:rPr>
              <w:t>Słownik skrótów i pojęć</w:t>
            </w:r>
            <w:r w:rsidR="007D53CA" w:rsidRPr="000634D1">
              <w:rPr>
                <w:rFonts w:asciiTheme="minorHAnsi" w:hAnsiTheme="minorHAnsi"/>
                <w:webHidden/>
                <w:sz w:val="22"/>
                <w:szCs w:val="22"/>
              </w:rPr>
              <w:tab/>
            </w:r>
            <w:r w:rsidR="00090914">
              <w:rPr>
                <w:rFonts w:asciiTheme="minorHAnsi" w:hAnsiTheme="minorHAnsi"/>
                <w:webHidden/>
                <w:sz w:val="22"/>
                <w:szCs w:val="22"/>
              </w:rPr>
              <w:t>…………………………………………………………………………………………………………………………………</w:t>
            </w:r>
            <w:r w:rsidRPr="000634D1">
              <w:rPr>
                <w:rFonts w:asciiTheme="minorHAnsi" w:hAnsiTheme="minorHAnsi"/>
                <w:webHidden/>
                <w:sz w:val="22"/>
                <w:szCs w:val="22"/>
              </w:rPr>
              <w:fldChar w:fldCharType="begin"/>
            </w:r>
            <w:r w:rsidR="007D53CA" w:rsidRPr="000634D1">
              <w:rPr>
                <w:rFonts w:asciiTheme="minorHAnsi" w:hAnsiTheme="minorHAnsi"/>
                <w:webHidden/>
                <w:sz w:val="22"/>
                <w:szCs w:val="22"/>
              </w:rPr>
              <w:instrText xml:space="preserve"> PAGEREF _Toc441237416 \h </w:instrText>
            </w:r>
            <w:r w:rsidRPr="000634D1">
              <w:rPr>
                <w:rFonts w:asciiTheme="minorHAnsi" w:hAnsiTheme="minorHAnsi"/>
                <w:webHidden/>
                <w:sz w:val="22"/>
                <w:szCs w:val="22"/>
              </w:rPr>
            </w:r>
            <w:r w:rsidRPr="000634D1">
              <w:rPr>
                <w:rFonts w:asciiTheme="minorHAnsi" w:hAnsiTheme="minorHAnsi"/>
                <w:webHidden/>
                <w:sz w:val="22"/>
                <w:szCs w:val="22"/>
              </w:rPr>
              <w:fldChar w:fldCharType="separate"/>
            </w:r>
            <w:r w:rsidR="00BA5237">
              <w:rPr>
                <w:rFonts w:asciiTheme="minorHAnsi" w:hAnsiTheme="minorHAnsi"/>
                <w:webHidden/>
                <w:sz w:val="22"/>
                <w:szCs w:val="22"/>
              </w:rPr>
              <w:t>3</w:t>
            </w:r>
            <w:r w:rsidRPr="000634D1">
              <w:rPr>
                <w:rFonts w:asciiTheme="minorHAnsi" w:hAnsiTheme="minorHAnsi"/>
                <w:webHidden/>
                <w:sz w:val="22"/>
                <w:szCs w:val="22"/>
              </w:rPr>
              <w:fldChar w:fldCharType="end"/>
            </w:r>
          </w:hyperlink>
        </w:p>
        <w:p w:rsidR="007D53CA" w:rsidRPr="000634D1" w:rsidRDefault="0042682A" w:rsidP="000634D1">
          <w:pPr>
            <w:pStyle w:val="Spistreci1"/>
            <w:rPr>
              <w:rFonts w:asciiTheme="minorHAnsi" w:eastAsiaTheme="minorEastAsia" w:hAnsiTheme="minorHAnsi" w:cstheme="minorBidi"/>
              <w:sz w:val="22"/>
              <w:szCs w:val="22"/>
            </w:rPr>
          </w:pPr>
          <w:hyperlink w:anchor="_Toc441237417" w:history="1">
            <w:r w:rsidR="007D53CA" w:rsidRPr="000634D1">
              <w:rPr>
                <w:rStyle w:val="Hipercze"/>
                <w:rFonts w:asciiTheme="minorHAnsi" w:hAnsiTheme="minorHAnsi"/>
                <w:sz w:val="22"/>
                <w:szCs w:val="22"/>
              </w:rPr>
              <w:t>I.  Informacje ogólne</w:t>
            </w:r>
            <w:r w:rsidR="007D53CA" w:rsidRPr="000634D1">
              <w:rPr>
                <w:rFonts w:asciiTheme="minorHAnsi" w:hAnsiTheme="minorHAnsi"/>
                <w:webHidden/>
                <w:sz w:val="22"/>
                <w:szCs w:val="22"/>
              </w:rPr>
              <w:tab/>
            </w:r>
            <w:r w:rsidR="00090914">
              <w:rPr>
                <w:rFonts w:asciiTheme="minorHAnsi" w:hAnsiTheme="minorHAnsi"/>
                <w:webHidden/>
                <w:sz w:val="22"/>
                <w:szCs w:val="22"/>
              </w:rPr>
              <w:t>…………………………………………………………………………………………………………………………………</w:t>
            </w:r>
            <w:r w:rsidRPr="000634D1">
              <w:rPr>
                <w:rFonts w:asciiTheme="minorHAnsi" w:hAnsiTheme="minorHAnsi"/>
                <w:webHidden/>
                <w:sz w:val="22"/>
                <w:szCs w:val="22"/>
              </w:rPr>
              <w:fldChar w:fldCharType="begin"/>
            </w:r>
            <w:r w:rsidR="007D53CA" w:rsidRPr="000634D1">
              <w:rPr>
                <w:rFonts w:asciiTheme="minorHAnsi" w:hAnsiTheme="minorHAnsi"/>
                <w:webHidden/>
                <w:sz w:val="22"/>
                <w:szCs w:val="22"/>
              </w:rPr>
              <w:instrText xml:space="preserve"> PAGEREF _Toc441237417 \h </w:instrText>
            </w:r>
            <w:r w:rsidRPr="000634D1">
              <w:rPr>
                <w:rFonts w:asciiTheme="minorHAnsi" w:hAnsiTheme="minorHAnsi"/>
                <w:webHidden/>
                <w:sz w:val="22"/>
                <w:szCs w:val="22"/>
              </w:rPr>
            </w:r>
            <w:r w:rsidRPr="000634D1">
              <w:rPr>
                <w:rFonts w:asciiTheme="minorHAnsi" w:hAnsiTheme="minorHAnsi"/>
                <w:webHidden/>
                <w:sz w:val="22"/>
                <w:szCs w:val="22"/>
              </w:rPr>
              <w:fldChar w:fldCharType="separate"/>
            </w:r>
            <w:r w:rsidR="00BA5237">
              <w:rPr>
                <w:rFonts w:asciiTheme="minorHAnsi" w:hAnsiTheme="minorHAnsi"/>
                <w:webHidden/>
                <w:sz w:val="22"/>
                <w:szCs w:val="22"/>
              </w:rPr>
              <w:t>6</w:t>
            </w:r>
            <w:r w:rsidRPr="000634D1">
              <w:rPr>
                <w:rFonts w:asciiTheme="minorHAnsi" w:hAnsiTheme="minorHAnsi"/>
                <w:webHidden/>
                <w:sz w:val="22"/>
                <w:szCs w:val="22"/>
              </w:rPr>
              <w:fldChar w:fldCharType="end"/>
            </w:r>
          </w:hyperlink>
        </w:p>
        <w:p w:rsidR="007D53CA" w:rsidRPr="000634D1" w:rsidRDefault="0042682A" w:rsidP="007D53CA">
          <w:pPr>
            <w:pStyle w:val="Spistreci2"/>
            <w:rPr>
              <w:rFonts w:asciiTheme="minorHAnsi" w:eastAsiaTheme="minorEastAsia" w:hAnsiTheme="minorHAnsi" w:cstheme="minorBidi"/>
              <w:noProof/>
              <w:szCs w:val="22"/>
            </w:rPr>
          </w:pPr>
          <w:hyperlink w:anchor="_Toc441237418" w:history="1">
            <w:r w:rsidR="007D53CA" w:rsidRPr="000634D1">
              <w:rPr>
                <w:rStyle w:val="Hipercze"/>
                <w:rFonts w:asciiTheme="minorHAnsi" w:hAnsiTheme="minorHAnsi"/>
                <w:noProof/>
                <w:szCs w:val="22"/>
              </w:rPr>
              <w:t>1. Regulamin konkursu</w:t>
            </w:r>
            <w:r w:rsidR="007D53CA" w:rsidRPr="000634D1">
              <w:rPr>
                <w:rFonts w:asciiTheme="minorHAnsi" w:hAnsiTheme="minorHAnsi"/>
                <w:noProof/>
                <w:webHidden/>
                <w:szCs w:val="22"/>
              </w:rPr>
              <w:tab/>
            </w:r>
            <w:r w:rsidRPr="000634D1">
              <w:rPr>
                <w:rFonts w:asciiTheme="minorHAnsi" w:hAnsiTheme="minorHAnsi"/>
                <w:noProof/>
                <w:webHidden/>
                <w:szCs w:val="22"/>
              </w:rPr>
              <w:fldChar w:fldCharType="begin"/>
            </w:r>
            <w:r w:rsidR="007D53CA" w:rsidRPr="000634D1">
              <w:rPr>
                <w:rFonts w:asciiTheme="minorHAnsi" w:hAnsiTheme="minorHAnsi"/>
                <w:noProof/>
                <w:webHidden/>
                <w:szCs w:val="22"/>
              </w:rPr>
              <w:instrText xml:space="preserve"> PAGEREF _Toc441237418 \h </w:instrText>
            </w:r>
            <w:r w:rsidRPr="000634D1">
              <w:rPr>
                <w:rFonts w:asciiTheme="minorHAnsi" w:hAnsiTheme="minorHAnsi"/>
                <w:noProof/>
                <w:webHidden/>
                <w:szCs w:val="22"/>
              </w:rPr>
            </w:r>
            <w:r w:rsidRPr="000634D1">
              <w:rPr>
                <w:rFonts w:asciiTheme="minorHAnsi" w:hAnsiTheme="minorHAnsi"/>
                <w:noProof/>
                <w:webHidden/>
                <w:szCs w:val="22"/>
              </w:rPr>
              <w:fldChar w:fldCharType="separate"/>
            </w:r>
            <w:r w:rsidR="00BA5237">
              <w:rPr>
                <w:rFonts w:asciiTheme="minorHAnsi" w:hAnsiTheme="minorHAnsi"/>
                <w:noProof/>
                <w:webHidden/>
                <w:szCs w:val="22"/>
              </w:rPr>
              <w:t>6</w:t>
            </w:r>
            <w:r w:rsidRPr="000634D1">
              <w:rPr>
                <w:rFonts w:asciiTheme="minorHAnsi" w:hAnsiTheme="minorHAnsi"/>
                <w:noProof/>
                <w:webHidden/>
                <w:szCs w:val="22"/>
              </w:rPr>
              <w:fldChar w:fldCharType="end"/>
            </w:r>
          </w:hyperlink>
        </w:p>
        <w:p w:rsidR="007D53CA" w:rsidRPr="000634D1" w:rsidRDefault="0042682A" w:rsidP="007D53CA">
          <w:pPr>
            <w:pStyle w:val="Spistreci2"/>
            <w:rPr>
              <w:rFonts w:asciiTheme="minorHAnsi" w:eastAsiaTheme="minorEastAsia" w:hAnsiTheme="minorHAnsi" w:cstheme="minorBidi"/>
              <w:noProof/>
              <w:szCs w:val="22"/>
            </w:rPr>
          </w:pPr>
          <w:hyperlink w:anchor="_Toc441237419" w:history="1">
            <w:r w:rsidR="007D53CA" w:rsidRPr="000634D1">
              <w:rPr>
                <w:rStyle w:val="Hipercze"/>
                <w:rFonts w:asciiTheme="minorHAnsi" w:hAnsiTheme="minorHAnsi"/>
                <w:noProof/>
                <w:szCs w:val="22"/>
              </w:rPr>
              <w:t>2. Podstawy prawne</w:t>
            </w:r>
            <w:r w:rsidR="007D53CA" w:rsidRPr="000634D1">
              <w:rPr>
                <w:rFonts w:asciiTheme="minorHAnsi" w:hAnsiTheme="minorHAnsi"/>
                <w:noProof/>
                <w:webHidden/>
                <w:szCs w:val="22"/>
              </w:rPr>
              <w:tab/>
            </w:r>
            <w:r w:rsidRPr="000634D1">
              <w:rPr>
                <w:rFonts w:asciiTheme="minorHAnsi" w:hAnsiTheme="minorHAnsi"/>
                <w:noProof/>
                <w:webHidden/>
                <w:szCs w:val="22"/>
              </w:rPr>
              <w:fldChar w:fldCharType="begin"/>
            </w:r>
            <w:r w:rsidR="007D53CA" w:rsidRPr="000634D1">
              <w:rPr>
                <w:rFonts w:asciiTheme="minorHAnsi" w:hAnsiTheme="minorHAnsi"/>
                <w:noProof/>
                <w:webHidden/>
                <w:szCs w:val="22"/>
              </w:rPr>
              <w:instrText xml:space="preserve"> PAGEREF _Toc441237419 \h </w:instrText>
            </w:r>
            <w:r w:rsidRPr="000634D1">
              <w:rPr>
                <w:rFonts w:asciiTheme="minorHAnsi" w:hAnsiTheme="minorHAnsi"/>
                <w:noProof/>
                <w:webHidden/>
                <w:szCs w:val="22"/>
              </w:rPr>
            </w:r>
            <w:r w:rsidRPr="000634D1">
              <w:rPr>
                <w:rFonts w:asciiTheme="minorHAnsi" w:hAnsiTheme="minorHAnsi"/>
                <w:noProof/>
                <w:webHidden/>
                <w:szCs w:val="22"/>
              </w:rPr>
              <w:fldChar w:fldCharType="separate"/>
            </w:r>
            <w:r w:rsidR="00BA5237">
              <w:rPr>
                <w:rFonts w:asciiTheme="minorHAnsi" w:hAnsiTheme="minorHAnsi"/>
                <w:noProof/>
                <w:webHidden/>
                <w:szCs w:val="22"/>
              </w:rPr>
              <w:t>6</w:t>
            </w:r>
            <w:r w:rsidRPr="000634D1">
              <w:rPr>
                <w:rFonts w:asciiTheme="minorHAnsi" w:hAnsiTheme="minorHAnsi"/>
                <w:noProof/>
                <w:webHidden/>
                <w:szCs w:val="22"/>
              </w:rPr>
              <w:fldChar w:fldCharType="end"/>
            </w:r>
          </w:hyperlink>
        </w:p>
        <w:p w:rsidR="007D53CA" w:rsidRPr="000634D1" w:rsidRDefault="0042682A" w:rsidP="007D53CA">
          <w:pPr>
            <w:pStyle w:val="Spistreci2"/>
            <w:rPr>
              <w:rFonts w:asciiTheme="minorHAnsi" w:eastAsiaTheme="minorEastAsia" w:hAnsiTheme="minorHAnsi" w:cstheme="minorBidi"/>
              <w:noProof/>
              <w:szCs w:val="22"/>
            </w:rPr>
          </w:pPr>
          <w:hyperlink w:anchor="_Toc441237420" w:history="1">
            <w:r w:rsidR="007D53CA" w:rsidRPr="000634D1">
              <w:rPr>
                <w:rStyle w:val="Hipercze"/>
                <w:rFonts w:asciiTheme="minorHAnsi" w:hAnsiTheme="minorHAnsi"/>
                <w:noProof/>
                <w:szCs w:val="22"/>
              </w:rPr>
              <w:t>3. Podstawowe informacje na temat konkursu</w:t>
            </w:r>
            <w:r w:rsidR="007D53CA" w:rsidRPr="000634D1">
              <w:rPr>
                <w:rFonts w:asciiTheme="minorHAnsi" w:hAnsiTheme="minorHAnsi"/>
                <w:noProof/>
                <w:webHidden/>
                <w:szCs w:val="22"/>
              </w:rPr>
              <w:tab/>
            </w:r>
            <w:r w:rsidRPr="000634D1">
              <w:rPr>
                <w:rFonts w:asciiTheme="minorHAnsi" w:hAnsiTheme="minorHAnsi"/>
                <w:noProof/>
                <w:webHidden/>
                <w:szCs w:val="22"/>
              </w:rPr>
              <w:fldChar w:fldCharType="begin"/>
            </w:r>
            <w:r w:rsidR="007D53CA" w:rsidRPr="000634D1">
              <w:rPr>
                <w:rFonts w:asciiTheme="minorHAnsi" w:hAnsiTheme="minorHAnsi"/>
                <w:noProof/>
                <w:webHidden/>
                <w:szCs w:val="22"/>
              </w:rPr>
              <w:instrText xml:space="preserve"> PAGEREF _Toc441237420 \h </w:instrText>
            </w:r>
            <w:r w:rsidRPr="000634D1">
              <w:rPr>
                <w:rFonts w:asciiTheme="minorHAnsi" w:hAnsiTheme="minorHAnsi"/>
                <w:noProof/>
                <w:webHidden/>
                <w:szCs w:val="22"/>
              </w:rPr>
            </w:r>
            <w:r w:rsidRPr="000634D1">
              <w:rPr>
                <w:rFonts w:asciiTheme="minorHAnsi" w:hAnsiTheme="minorHAnsi"/>
                <w:noProof/>
                <w:webHidden/>
                <w:szCs w:val="22"/>
              </w:rPr>
              <w:fldChar w:fldCharType="separate"/>
            </w:r>
            <w:r w:rsidR="00BA5237">
              <w:rPr>
                <w:rFonts w:asciiTheme="minorHAnsi" w:hAnsiTheme="minorHAnsi"/>
                <w:noProof/>
                <w:webHidden/>
                <w:szCs w:val="22"/>
              </w:rPr>
              <w:t>7</w:t>
            </w:r>
            <w:r w:rsidRPr="000634D1">
              <w:rPr>
                <w:rFonts w:asciiTheme="minorHAnsi" w:hAnsiTheme="minorHAnsi"/>
                <w:noProof/>
                <w:webHidden/>
                <w:szCs w:val="22"/>
              </w:rPr>
              <w:fldChar w:fldCharType="end"/>
            </w:r>
          </w:hyperlink>
        </w:p>
        <w:p w:rsidR="007D53CA" w:rsidRPr="000634D1" w:rsidRDefault="0042682A" w:rsidP="007D53CA">
          <w:pPr>
            <w:pStyle w:val="Spistreci2"/>
            <w:rPr>
              <w:rFonts w:asciiTheme="minorHAnsi" w:eastAsiaTheme="minorEastAsia" w:hAnsiTheme="minorHAnsi" w:cstheme="minorBidi"/>
              <w:noProof/>
              <w:szCs w:val="22"/>
            </w:rPr>
          </w:pPr>
          <w:hyperlink w:anchor="_Toc441237421" w:history="1">
            <w:r w:rsidR="007D53CA" w:rsidRPr="000634D1">
              <w:rPr>
                <w:rStyle w:val="Hipercze"/>
                <w:rFonts w:asciiTheme="minorHAnsi" w:hAnsiTheme="minorHAnsi"/>
                <w:noProof/>
                <w:szCs w:val="22"/>
              </w:rPr>
              <w:t>4.  Przedmiot konkursu</w:t>
            </w:r>
            <w:r w:rsidR="007D53CA" w:rsidRPr="000634D1">
              <w:rPr>
                <w:rFonts w:asciiTheme="minorHAnsi" w:hAnsiTheme="minorHAnsi"/>
                <w:noProof/>
                <w:webHidden/>
                <w:szCs w:val="22"/>
              </w:rPr>
              <w:tab/>
            </w:r>
            <w:r w:rsidRPr="000634D1">
              <w:rPr>
                <w:rFonts w:asciiTheme="minorHAnsi" w:hAnsiTheme="minorHAnsi"/>
                <w:noProof/>
                <w:webHidden/>
                <w:szCs w:val="22"/>
              </w:rPr>
              <w:fldChar w:fldCharType="begin"/>
            </w:r>
            <w:r w:rsidR="007D53CA" w:rsidRPr="000634D1">
              <w:rPr>
                <w:rFonts w:asciiTheme="minorHAnsi" w:hAnsiTheme="minorHAnsi"/>
                <w:noProof/>
                <w:webHidden/>
                <w:szCs w:val="22"/>
              </w:rPr>
              <w:instrText xml:space="preserve"> PAGEREF _Toc441237421 \h </w:instrText>
            </w:r>
            <w:r w:rsidRPr="000634D1">
              <w:rPr>
                <w:rFonts w:asciiTheme="minorHAnsi" w:hAnsiTheme="minorHAnsi"/>
                <w:noProof/>
                <w:webHidden/>
                <w:szCs w:val="22"/>
              </w:rPr>
            </w:r>
            <w:r w:rsidRPr="000634D1">
              <w:rPr>
                <w:rFonts w:asciiTheme="minorHAnsi" w:hAnsiTheme="minorHAnsi"/>
                <w:noProof/>
                <w:webHidden/>
                <w:szCs w:val="22"/>
              </w:rPr>
              <w:fldChar w:fldCharType="separate"/>
            </w:r>
            <w:r w:rsidR="00BA5237">
              <w:rPr>
                <w:rFonts w:asciiTheme="minorHAnsi" w:hAnsiTheme="minorHAnsi"/>
                <w:noProof/>
                <w:webHidden/>
                <w:szCs w:val="22"/>
              </w:rPr>
              <w:t>9</w:t>
            </w:r>
            <w:r w:rsidRPr="000634D1">
              <w:rPr>
                <w:rFonts w:asciiTheme="minorHAnsi" w:hAnsiTheme="minorHAnsi"/>
                <w:noProof/>
                <w:webHidden/>
                <w:szCs w:val="22"/>
              </w:rPr>
              <w:fldChar w:fldCharType="end"/>
            </w:r>
          </w:hyperlink>
        </w:p>
        <w:p w:rsidR="007D53CA" w:rsidRPr="000634D1" w:rsidRDefault="0042682A" w:rsidP="007D53CA">
          <w:pPr>
            <w:pStyle w:val="Spistreci2"/>
            <w:rPr>
              <w:rFonts w:asciiTheme="minorHAnsi" w:eastAsiaTheme="minorEastAsia" w:hAnsiTheme="minorHAnsi" w:cstheme="minorBidi"/>
              <w:noProof/>
              <w:szCs w:val="22"/>
            </w:rPr>
          </w:pPr>
          <w:hyperlink w:anchor="_Toc441237422" w:history="1">
            <w:r w:rsidR="007D53CA" w:rsidRPr="000634D1">
              <w:rPr>
                <w:rStyle w:val="Hipercze"/>
                <w:rFonts w:asciiTheme="minorHAnsi" w:hAnsiTheme="minorHAnsi"/>
                <w:noProof/>
                <w:szCs w:val="22"/>
              </w:rPr>
              <w:t>5. Kwota środków przeznaczona na dofinansowanie projektów w ramach konkursu</w:t>
            </w:r>
            <w:r w:rsidR="007D53CA" w:rsidRPr="000634D1">
              <w:rPr>
                <w:rFonts w:asciiTheme="minorHAnsi" w:hAnsiTheme="minorHAnsi"/>
                <w:noProof/>
                <w:webHidden/>
                <w:szCs w:val="22"/>
              </w:rPr>
              <w:tab/>
            </w:r>
            <w:r w:rsidRPr="000634D1">
              <w:rPr>
                <w:rFonts w:asciiTheme="minorHAnsi" w:hAnsiTheme="minorHAnsi"/>
                <w:noProof/>
                <w:webHidden/>
                <w:szCs w:val="22"/>
              </w:rPr>
              <w:fldChar w:fldCharType="begin"/>
            </w:r>
            <w:r w:rsidR="007D53CA" w:rsidRPr="000634D1">
              <w:rPr>
                <w:rFonts w:asciiTheme="minorHAnsi" w:hAnsiTheme="minorHAnsi"/>
                <w:noProof/>
                <w:webHidden/>
                <w:szCs w:val="22"/>
              </w:rPr>
              <w:instrText xml:space="preserve"> PAGEREF _Toc441237422 \h </w:instrText>
            </w:r>
            <w:r w:rsidRPr="000634D1">
              <w:rPr>
                <w:rFonts w:asciiTheme="minorHAnsi" w:hAnsiTheme="minorHAnsi"/>
                <w:noProof/>
                <w:webHidden/>
                <w:szCs w:val="22"/>
              </w:rPr>
            </w:r>
            <w:r w:rsidRPr="000634D1">
              <w:rPr>
                <w:rFonts w:asciiTheme="minorHAnsi" w:hAnsiTheme="minorHAnsi"/>
                <w:noProof/>
                <w:webHidden/>
                <w:szCs w:val="22"/>
              </w:rPr>
              <w:fldChar w:fldCharType="separate"/>
            </w:r>
            <w:r w:rsidR="00BA5237">
              <w:rPr>
                <w:rFonts w:asciiTheme="minorHAnsi" w:hAnsiTheme="minorHAnsi"/>
                <w:noProof/>
                <w:webHidden/>
                <w:szCs w:val="22"/>
              </w:rPr>
              <w:t>19</w:t>
            </w:r>
            <w:r w:rsidRPr="000634D1">
              <w:rPr>
                <w:rFonts w:asciiTheme="minorHAnsi" w:hAnsiTheme="minorHAnsi"/>
                <w:noProof/>
                <w:webHidden/>
                <w:szCs w:val="22"/>
              </w:rPr>
              <w:fldChar w:fldCharType="end"/>
            </w:r>
          </w:hyperlink>
        </w:p>
        <w:p w:rsidR="007D53CA" w:rsidRPr="000634D1" w:rsidRDefault="0042682A" w:rsidP="007D53CA">
          <w:pPr>
            <w:pStyle w:val="Spistreci2"/>
            <w:rPr>
              <w:rFonts w:asciiTheme="minorHAnsi" w:eastAsiaTheme="minorEastAsia" w:hAnsiTheme="minorHAnsi" w:cstheme="minorBidi"/>
              <w:noProof/>
              <w:szCs w:val="22"/>
            </w:rPr>
          </w:pPr>
          <w:hyperlink w:anchor="_Toc441237423" w:history="1">
            <w:r w:rsidR="007D53CA" w:rsidRPr="000634D1">
              <w:rPr>
                <w:rStyle w:val="Hipercze"/>
                <w:rFonts w:asciiTheme="minorHAnsi" w:hAnsiTheme="minorHAnsi"/>
                <w:noProof/>
                <w:szCs w:val="22"/>
              </w:rPr>
              <w:t>6. Realizacja zasad horyzontalnych</w:t>
            </w:r>
            <w:r w:rsidR="007D53CA" w:rsidRPr="000634D1">
              <w:rPr>
                <w:rFonts w:asciiTheme="minorHAnsi" w:hAnsiTheme="minorHAnsi"/>
                <w:noProof/>
                <w:webHidden/>
                <w:szCs w:val="22"/>
              </w:rPr>
              <w:tab/>
            </w:r>
            <w:r w:rsidRPr="000634D1">
              <w:rPr>
                <w:rFonts w:asciiTheme="minorHAnsi" w:hAnsiTheme="minorHAnsi"/>
                <w:noProof/>
                <w:webHidden/>
                <w:szCs w:val="22"/>
              </w:rPr>
              <w:fldChar w:fldCharType="begin"/>
            </w:r>
            <w:r w:rsidR="007D53CA" w:rsidRPr="000634D1">
              <w:rPr>
                <w:rFonts w:asciiTheme="minorHAnsi" w:hAnsiTheme="minorHAnsi"/>
                <w:noProof/>
                <w:webHidden/>
                <w:szCs w:val="22"/>
              </w:rPr>
              <w:instrText xml:space="preserve"> PAGEREF _Toc441237423 \h </w:instrText>
            </w:r>
            <w:r w:rsidRPr="000634D1">
              <w:rPr>
                <w:rFonts w:asciiTheme="minorHAnsi" w:hAnsiTheme="minorHAnsi"/>
                <w:noProof/>
                <w:webHidden/>
                <w:szCs w:val="22"/>
              </w:rPr>
            </w:r>
            <w:r w:rsidRPr="000634D1">
              <w:rPr>
                <w:rFonts w:asciiTheme="minorHAnsi" w:hAnsiTheme="minorHAnsi"/>
                <w:noProof/>
                <w:webHidden/>
                <w:szCs w:val="22"/>
              </w:rPr>
              <w:fldChar w:fldCharType="separate"/>
            </w:r>
            <w:r w:rsidR="00BA5237">
              <w:rPr>
                <w:rFonts w:asciiTheme="minorHAnsi" w:hAnsiTheme="minorHAnsi"/>
                <w:noProof/>
                <w:webHidden/>
                <w:szCs w:val="22"/>
              </w:rPr>
              <w:t>20</w:t>
            </w:r>
            <w:r w:rsidRPr="000634D1">
              <w:rPr>
                <w:rFonts w:asciiTheme="minorHAnsi" w:hAnsiTheme="minorHAnsi"/>
                <w:noProof/>
                <w:webHidden/>
                <w:szCs w:val="22"/>
              </w:rPr>
              <w:fldChar w:fldCharType="end"/>
            </w:r>
          </w:hyperlink>
        </w:p>
        <w:p w:rsidR="007D53CA" w:rsidRPr="000634D1" w:rsidRDefault="0042682A" w:rsidP="007D53CA">
          <w:pPr>
            <w:pStyle w:val="Spistreci2"/>
            <w:rPr>
              <w:rFonts w:asciiTheme="minorHAnsi" w:eastAsiaTheme="minorEastAsia" w:hAnsiTheme="minorHAnsi" w:cstheme="minorBidi"/>
              <w:noProof/>
              <w:szCs w:val="22"/>
            </w:rPr>
          </w:pPr>
          <w:hyperlink w:anchor="_Toc441237424" w:history="1">
            <w:r w:rsidR="007D53CA" w:rsidRPr="000634D1">
              <w:rPr>
                <w:rStyle w:val="Hipercze"/>
                <w:rFonts w:asciiTheme="minorHAnsi" w:hAnsiTheme="minorHAnsi"/>
                <w:noProof/>
                <w:szCs w:val="22"/>
              </w:rPr>
              <w:t>7. Zmiana regulaminu lub anulowanie konkursu</w:t>
            </w:r>
            <w:r w:rsidR="007D53CA" w:rsidRPr="000634D1">
              <w:rPr>
                <w:rFonts w:asciiTheme="minorHAnsi" w:hAnsiTheme="minorHAnsi"/>
                <w:noProof/>
                <w:webHidden/>
                <w:szCs w:val="22"/>
              </w:rPr>
              <w:tab/>
            </w:r>
            <w:r w:rsidRPr="000634D1">
              <w:rPr>
                <w:rFonts w:asciiTheme="minorHAnsi" w:hAnsiTheme="minorHAnsi"/>
                <w:noProof/>
                <w:webHidden/>
                <w:szCs w:val="22"/>
              </w:rPr>
              <w:fldChar w:fldCharType="begin"/>
            </w:r>
            <w:r w:rsidR="007D53CA" w:rsidRPr="000634D1">
              <w:rPr>
                <w:rFonts w:asciiTheme="minorHAnsi" w:hAnsiTheme="minorHAnsi"/>
                <w:noProof/>
                <w:webHidden/>
                <w:szCs w:val="22"/>
              </w:rPr>
              <w:instrText xml:space="preserve"> PAGEREF _Toc441237424 \h </w:instrText>
            </w:r>
            <w:r w:rsidRPr="000634D1">
              <w:rPr>
                <w:rFonts w:asciiTheme="minorHAnsi" w:hAnsiTheme="minorHAnsi"/>
                <w:noProof/>
                <w:webHidden/>
                <w:szCs w:val="22"/>
              </w:rPr>
            </w:r>
            <w:r w:rsidRPr="000634D1">
              <w:rPr>
                <w:rFonts w:asciiTheme="minorHAnsi" w:hAnsiTheme="minorHAnsi"/>
                <w:noProof/>
                <w:webHidden/>
                <w:szCs w:val="22"/>
              </w:rPr>
              <w:fldChar w:fldCharType="separate"/>
            </w:r>
            <w:r w:rsidR="00BA5237">
              <w:rPr>
                <w:rFonts w:asciiTheme="minorHAnsi" w:hAnsiTheme="minorHAnsi"/>
                <w:noProof/>
                <w:webHidden/>
                <w:szCs w:val="22"/>
              </w:rPr>
              <w:t>22</w:t>
            </w:r>
            <w:r w:rsidRPr="000634D1">
              <w:rPr>
                <w:rFonts w:asciiTheme="minorHAnsi" w:hAnsiTheme="minorHAnsi"/>
                <w:noProof/>
                <w:webHidden/>
                <w:szCs w:val="22"/>
              </w:rPr>
              <w:fldChar w:fldCharType="end"/>
            </w:r>
          </w:hyperlink>
        </w:p>
        <w:p w:rsidR="007D53CA" w:rsidRPr="000634D1" w:rsidRDefault="0042682A" w:rsidP="000634D1">
          <w:pPr>
            <w:pStyle w:val="Spistreci1"/>
            <w:rPr>
              <w:rFonts w:asciiTheme="minorHAnsi" w:eastAsiaTheme="minorEastAsia" w:hAnsiTheme="minorHAnsi" w:cstheme="minorBidi"/>
              <w:sz w:val="22"/>
              <w:szCs w:val="22"/>
            </w:rPr>
          </w:pPr>
          <w:hyperlink w:anchor="_Toc441237425" w:history="1">
            <w:r w:rsidR="007D53CA" w:rsidRPr="000634D1">
              <w:rPr>
                <w:rStyle w:val="Hipercze"/>
                <w:rFonts w:asciiTheme="minorHAnsi" w:hAnsiTheme="minorHAnsi"/>
                <w:sz w:val="22"/>
                <w:szCs w:val="22"/>
              </w:rPr>
              <w:t>II.  Wymagania konkursowe</w:t>
            </w:r>
            <w:r w:rsidR="007D53CA" w:rsidRPr="000634D1">
              <w:rPr>
                <w:rFonts w:asciiTheme="minorHAnsi" w:hAnsiTheme="minorHAnsi"/>
                <w:webHidden/>
                <w:sz w:val="22"/>
                <w:szCs w:val="22"/>
              </w:rPr>
              <w:tab/>
            </w:r>
            <w:r w:rsidR="000634D1" w:rsidRPr="000634D1">
              <w:rPr>
                <w:rFonts w:asciiTheme="minorHAnsi" w:hAnsiTheme="minorHAnsi"/>
                <w:webHidden/>
                <w:sz w:val="22"/>
                <w:szCs w:val="22"/>
              </w:rPr>
              <w:t>…………………………………………………………</w:t>
            </w:r>
            <w:r w:rsidR="000634D1">
              <w:rPr>
                <w:rFonts w:asciiTheme="minorHAnsi" w:hAnsiTheme="minorHAnsi"/>
                <w:webHidden/>
                <w:sz w:val="22"/>
                <w:szCs w:val="22"/>
              </w:rPr>
              <w:t>…………………………………………</w:t>
            </w:r>
            <w:r w:rsidR="000634D1" w:rsidRPr="000634D1">
              <w:rPr>
                <w:rFonts w:asciiTheme="minorHAnsi" w:hAnsiTheme="minorHAnsi"/>
                <w:webHidden/>
                <w:sz w:val="22"/>
                <w:szCs w:val="22"/>
              </w:rPr>
              <w:t>……………..</w:t>
            </w:r>
            <w:r w:rsidRPr="000634D1">
              <w:rPr>
                <w:rFonts w:asciiTheme="minorHAnsi" w:hAnsiTheme="minorHAnsi"/>
                <w:webHidden/>
                <w:sz w:val="22"/>
                <w:szCs w:val="22"/>
              </w:rPr>
              <w:fldChar w:fldCharType="begin"/>
            </w:r>
            <w:r w:rsidR="007D53CA" w:rsidRPr="000634D1">
              <w:rPr>
                <w:rFonts w:asciiTheme="minorHAnsi" w:hAnsiTheme="minorHAnsi"/>
                <w:webHidden/>
                <w:sz w:val="22"/>
                <w:szCs w:val="22"/>
              </w:rPr>
              <w:instrText xml:space="preserve"> PAGEREF _Toc441237425 \h </w:instrText>
            </w:r>
            <w:r w:rsidRPr="000634D1">
              <w:rPr>
                <w:rFonts w:asciiTheme="minorHAnsi" w:hAnsiTheme="minorHAnsi"/>
                <w:webHidden/>
                <w:sz w:val="22"/>
                <w:szCs w:val="22"/>
              </w:rPr>
            </w:r>
            <w:r w:rsidRPr="000634D1">
              <w:rPr>
                <w:rFonts w:asciiTheme="minorHAnsi" w:hAnsiTheme="minorHAnsi"/>
                <w:webHidden/>
                <w:sz w:val="22"/>
                <w:szCs w:val="22"/>
              </w:rPr>
              <w:fldChar w:fldCharType="separate"/>
            </w:r>
            <w:r w:rsidR="00BA5237">
              <w:rPr>
                <w:rFonts w:asciiTheme="minorHAnsi" w:hAnsiTheme="minorHAnsi"/>
                <w:webHidden/>
                <w:sz w:val="22"/>
                <w:szCs w:val="22"/>
              </w:rPr>
              <w:t>23</w:t>
            </w:r>
            <w:r w:rsidRPr="000634D1">
              <w:rPr>
                <w:rFonts w:asciiTheme="minorHAnsi" w:hAnsiTheme="minorHAnsi"/>
                <w:webHidden/>
                <w:sz w:val="22"/>
                <w:szCs w:val="22"/>
              </w:rPr>
              <w:fldChar w:fldCharType="end"/>
            </w:r>
          </w:hyperlink>
        </w:p>
        <w:p w:rsidR="007D53CA" w:rsidRPr="000634D1" w:rsidRDefault="0042682A" w:rsidP="007D53CA">
          <w:pPr>
            <w:pStyle w:val="Spistreci2"/>
            <w:rPr>
              <w:rFonts w:asciiTheme="minorHAnsi" w:eastAsiaTheme="minorEastAsia" w:hAnsiTheme="minorHAnsi" w:cstheme="minorBidi"/>
              <w:noProof/>
              <w:szCs w:val="22"/>
            </w:rPr>
          </w:pPr>
          <w:hyperlink w:anchor="_Toc441237426" w:history="1">
            <w:r w:rsidR="007D53CA" w:rsidRPr="000634D1">
              <w:rPr>
                <w:rStyle w:val="Hipercze"/>
                <w:rFonts w:asciiTheme="minorHAnsi" w:hAnsiTheme="minorHAnsi" w:cs="Calibri"/>
                <w:noProof/>
                <w:szCs w:val="22"/>
              </w:rPr>
              <w:t>1.</w:t>
            </w:r>
            <w:r w:rsidR="007D53CA" w:rsidRPr="000634D1">
              <w:rPr>
                <w:rFonts w:asciiTheme="minorHAnsi" w:eastAsiaTheme="minorEastAsia" w:hAnsiTheme="minorHAnsi" w:cstheme="minorBidi"/>
                <w:noProof/>
                <w:szCs w:val="22"/>
              </w:rPr>
              <w:tab/>
            </w:r>
            <w:r w:rsidR="007D53CA" w:rsidRPr="000634D1">
              <w:rPr>
                <w:rStyle w:val="Hipercze"/>
                <w:rFonts w:asciiTheme="minorHAnsi" w:hAnsiTheme="minorHAnsi" w:cs="Calibri"/>
                <w:noProof/>
                <w:szCs w:val="22"/>
              </w:rPr>
              <w:t>Podmioty uprawnione do ubiegania się o dofinansowanie projektu</w:t>
            </w:r>
            <w:r w:rsidR="007D53CA" w:rsidRPr="000634D1">
              <w:rPr>
                <w:rFonts w:asciiTheme="minorHAnsi" w:hAnsiTheme="minorHAnsi"/>
                <w:noProof/>
                <w:webHidden/>
                <w:szCs w:val="22"/>
              </w:rPr>
              <w:tab/>
            </w:r>
            <w:r w:rsidRPr="000634D1">
              <w:rPr>
                <w:rFonts w:asciiTheme="minorHAnsi" w:hAnsiTheme="minorHAnsi"/>
                <w:noProof/>
                <w:webHidden/>
                <w:szCs w:val="22"/>
              </w:rPr>
              <w:fldChar w:fldCharType="begin"/>
            </w:r>
            <w:r w:rsidR="007D53CA" w:rsidRPr="000634D1">
              <w:rPr>
                <w:rFonts w:asciiTheme="minorHAnsi" w:hAnsiTheme="minorHAnsi"/>
                <w:noProof/>
                <w:webHidden/>
                <w:szCs w:val="22"/>
              </w:rPr>
              <w:instrText xml:space="preserve"> PAGEREF _Toc441237426 \h </w:instrText>
            </w:r>
            <w:r w:rsidRPr="000634D1">
              <w:rPr>
                <w:rFonts w:asciiTheme="minorHAnsi" w:hAnsiTheme="minorHAnsi"/>
                <w:noProof/>
                <w:webHidden/>
                <w:szCs w:val="22"/>
              </w:rPr>
            </w:r>
            <w:r w:rsidRPr="000634D1">
              <w:rPr>
                <w:rFonts w:asciiTheme="minorHAnsi" w:hAnsiTheme="minorHAnsi"/>
                <w:noProof/>
                <w:webHidden/>
                <w:szCs w:val="22"/>
              </w:rPr>
              <w:fldChar w:fldCharType="separate"/>
            </w:r>
            <w:r w:rsidR="00BA5237">
              <w:rPr>
                <w:rFonts w:asciiTheme="minorHAnsi" w:hAnsiTheme="minorHAnsi"/>
                <w:noProof/>
                <w:webHidden/>
                <w:szCs w:val="22"/>
              </w:rPr>
              <w:t>23</w:t>
            </w:r>
            <w:r w:rsidRPr="000634D1">
              <w:rPr>
                <w:rFonts w:asciiTheme="minorHAnsi" w:hAnsiTheme="minorHAnsi"/>
                <w:noProof/>
                <w:webHidden/>
                <w:szCs w:val="22"/>
              </w:rPr>
              <w:fldChar w:fldCharType="end"/>
            </w:r>
          </w:hyperlink>
        </w:p>
        <w:p w:rsidR="007D53CA" w:rsidRPr="000634D1" w:rsidRDefault="0042682A" w:rsidP="007D53CA">
          <w:pPr>
            <w:pStyle w:val="Spistreci2"/>
            <w:rPr>
              <w:rFonts w:asciiTheme="minorHAnsi" w:eastAsiaTheme="minorEastAsia" w:hAnsiTheme="minorHAnsi" w:cstheme="minorBidi"/>
              <w:noProof/>
              <w:szCs w:val="22"/>
            </w:rPr>
          </w:pPr>
          <w:hyperlink w:anchor="_Toc441237427" w:history="1">
            <w:r w:rsidR="007D53CA" w:rsidRPr="000634D1">
              <w:rPr>
                <w:rStyle w:val="Hipercze"/>
                <w:rFonts w:asciiTheme="minorHAnsi" w:hAnsiTheme="minorHAnsi"/>
                <w:noProof/>
                <w:szCs w:val="22"/>
              </w:rPr>
              <w:t>2.</w:t>
            </w:r>
            <w:r w:rsidR="007D53CA" w:rsidRPr="000634D1">
              <w:rPr>
                <w:rFonts w:asciiTheme="minorHAnsi" w:eastAsiaTheme="minorEastAsia" w:hAnsiTheme="minorHAnsi" w:cstheme="minorBidi"/>
                <w:noProof/>
                <w:szCs w:val="22"/>
              </w:rPr>
              <w:tab/>
            </w:r>
            <w:r w:rsidR="007D53CA" w:rsidRPr="000634D1">
              <w:rPr>
                <w:rStyle w:val="Hipercze"/>
                <w:rFonts w:asciiTheme="minorHAnsi" w:hAnsiTheme="minorHAnsi"/>
                <w:noProof/>
                <w:szCs w:val="22"/>
              </w:rPr>
              <w:t>Uczestnicy projektu</w:t>
            </w:r>
            <w:r w:rsidR="007D53CA" w:rsidRPr="000634D1">
              <w:rPr>
                <w:rFonts w:asciiTheme="minorHAnsi" w:hAnsiTheme="minorHAnsi"/>
                <w:noProof/>
                <w:webHidden/>
                <w:szCs w:val="22"/>
              </w:rPr>
              <w:tab/>
            </w:r>
            <w:r w:rsidRPr="000634D1">
              <w:rPr>
                <w:rFonts w:asciiTheme="minorHAnsi" w:hAnsiTheme="minorHAnsi"/>
                <w:noProof/>
                <w:webHidden/>
                <w:szCs w:val="22"/>
              </w:rPr>
              <w:fldChar w:fldCharType="begin"/>
            </w:r>
            <w:r w:rsidR="007D53CA" w:rsidRPr="000634D1">
              <w:rPr>
                <w:rFonts w:asciiTheme="minorHAnsi" w:hAnsiTheme="minorHAnsi"/>
                <w:noProof/>
                <w:webHidden/>
                <w:szCs w:val="22"/>
              </w:rPr>
              <w:instrText xml:space="preserve"> PAGEREF _Toc441237427 \h </w:instrText>
            </w:r>
            <w:r w:rsidRPr="000634D1">
              <w:rPr>
                <w:rFonts w:asciiTheme="minorHAnsi" w:hAnsiTheme="minorHAnsi"/>
                <w:noProof/>
                <w:webHidden/>
                <w:szCs w:val="22"/>
              </w:rPr>
            </w:r>
            <w:r w:rsidRPr="000634D1">
              <w:rPr>
                <w:rFonts w:asciiTheme="minorHAnsi" w:hAnsiTheme="minorHAnsi"/>
                <w:noProof/>
                <w:webHidden/>
                <w:szCs w:val="22"/>
              </w:rPr>
              <w:fldChar w:fldCharType="separate"/>
            </w:r>
            <w:r w:rsidR="00BA5237">
              <w:rPr>
                <w:rFonts w:asciiTheme="minorHAnsi" w:hAnsiTheme="minorHAnsi"/>
                <w:noProof/>
                <w:webHidden/>
                <w:szCs w:val="22"/>
              </w:rPr>
              <w:t>23</w:t>
            </w:r>
            <w:r w:rsidRPr="000634D1">
              <w:rPr>
                <w:rFonts w:asciiTheme="minorHAnsi" w:hAnsiTheme="minorHAnsi"/>
                <w:noProof/>
                <w:webHidden/>
                <w:szCs w:val="22"/>
              </w:rPr>
              <w:fldChar w:fldCharType="end"/>
            </w:r>
          </w:hyperlink>
        </w:p>
        <w:p w:rsidR="007D53CA" w:rsidRPr="000634D1" w:rsidRDefault="0042682A" w:rsidP="007D53CA">
          <w:pPr>
            <w:pStyle w:val="Spistreci2"/>
            <w:rPr>
              <w:rFonts w:asciiTheme="minorHAnsi" w:eastAsiaTheme="minorEastAsia" w:hAnsiTheme="minorHAnsi" w:cstheme="minorBidi"/>
              <w:noProof/>
              <w:szCs w:val="22"/>
            </w:rPr>
          </w:pPr>
          <w:hyperlink w:anchor="_Toc441237428" w:history="1">
            <w:r w:rsidR="007D53CA" w:rsidRPr="000634D1">
              <w:rPr>
                <w:rStyle w:val="Hipercze"/>
                <w:rFonts w:asciiTheme="minorHAnsi" w:hAnsiTheme="minorHAnsi"/>
                <w:noProof/>
                <w:szCs w:val="22"/>
              </w:rPr>
              <w:t>3.</w:t>
            </w:r>
            <w:r w:rsidR="007D53CA" w:rsidRPr="000634D1">
              <w:rPr>
                <w:rFonts w:asciiTheme="minorHAnsi" w:eastAsiaTheme="minorEastAsia" w:hAnsiTheme="minorHAnsi" w:cstheme="minorBidi"/>
                <w:noProof/>
                <w:szCs w:val="22"/>
              </w:rPr>
              <w:tab/>
            </w:r>
            <w:r w:rsidR="007D53CA" w:rsidRPr="000634D1">
              <w:rPr>
                <w:rStyle w:val="Hipercze"/>
                <w:rFonts w:asciiTheme="minorHAnsi" w:hAnsiTheme="minorHAnsi"/>
                <w:noProof/>
                <w:szCs w:val="22"/>
              </w:rPr>
              <w:t>Okres realizacji projektu</w:t>
            </w:r>
            <w:r w:rsidR="007D53CA" w:rsidRPr="000634D1">
              <w:rPr>
                <w:rFonts w:asciiTheme="minorHAnsi" w:hAnsiTheme="minorHAnsi"/>
                <w:noProof/>
                <w:webHidden/>
                <w:szCs w:val="22"/>
              </w:rPr>
              <w:tab/>
            </w:r>
            <w:r w:rsidRPr="000634D1">
              <w:rPr>
                <w:rFonts w:asciiTheme="minorHAnsi" w:hAnsiTheme="minorHAnsi"/>
                <w:noProof/>
                <w:webHidden/>
                <w:szCs w:val="22"/>
              </w:rPr>
              <w:fldChar w:fldCharType="begin"/>
            </w:r>
            <w:r w:rsidR="007D53CA" w:rsidRPr="000634D1">
              <w:rPr>
                <w:rFonts w:asciiTheme="minorHAnsi" w:hAnsiTheme="minorHAnsi"/>
                <w:noProof/>
                <w:webHidden/>
                <w:szCs w:val="22"/>
              </w:rPr>
              <w:instrText xml:space="preserve"> PAGEREF _Toc441237428 \h </w:instrText>
            </w:r>
            <w:r w:rsidRPr="000634D1">
              <w:rPr>
                <w:rFonts w:asciiTheme="minorHAnsi" w:hAnsiTheme="minorHAnsi"/>
                <w:noProof/>
                <w:webHidden/>
                <w:szCs w:val="22"/>
              </w:rPr>
            </w:r>
            <w:r w:rsidRPr="000634D1">
              <w:rPr>
                <w:rFonts w:asciiTheme="minorHAnsi" w:hAnsiTheme="minorHAnsi"/>
                <w:noProof/>
                <w:webHidden/>
                <w:szCs w:val="22"/>
              </w:rPr>
              <w:fldChar w:fldCharType="separate"/>
            </w:r>
            <w:r w:rsidR="00BA5237">
              <w:rPr>
                <w:rFonts w:asciiTheme="minorHAnsi" w:hAnsiTheme="minorHAnsi"/>
                <w:noProof/>
                <w:webHidden/>
                <w:szCs w:val="22"/>
              </w:rPr>
              <w:t>24</w:t>
            </w:r>
            <w:r w:rsidRPr="000634D1">
              <w:rPr>
                <w:rFonts w:asciiTheme="minorHAnsi" w:hAnsiTheme="minorHAnsi"/>
                <w:noProof/>
                <w:webHidden/>
                <w:szCs w:val="22"/>
              </w:rPr>
              <w:fldChar w:fldCharType="end"/>
            </w:r>
          </w:hyperlink>
        </w:p>
        <w:p w:rsidR="007D53CA" w:rsidRPr="000634D1" w:rsidRDefault="0042682A" w:rsidP="007D53CA">
          <w:pPr>
            <w:pStyle w:val="Spistreci2"/>
            <w:rPr>
              <w:rFonts w:asciiTheme="minorHAnsi" w:eastAsiaTheme="minorEastAsia" w:hAnsiTheme="minorHAnsi" w:cstheme="minorBidi"/>
              <w:noProof/>
              <w:szCs w:val="22"/>
            </w:rPr>
          </w:pPr>
          <w:hyperlink w:anchor="_Toc441237429" w:history="1">
            <w:r w:rsidR="007D53CA" w:rsidRPr="000634D1">
              <w:rPr>
                <w:rStyle w:val="Hipercze"/>
                <w:rFonts w:asciiTheme="minorHAnsi" w:hAnsiTheme="minorHAnsi"/>
                <w:noProof/>
                <w:szCs w:val="22"/>
              </w:rPr>
              <w:t>4.</w:t>
            </w:r>
            <w:r w:rsidR="007D53CA" w:rsidRPr="000634D1">
              <w:rPr>
                <w:rFonts w:asciiTheme="minorHAnsi" w:eastAsiaTheme="minorEastAsia" w:hAnsiTheme="minorHAnsi" w:cstheme="minorBidi"/>
                <w:noProof/>
                <w:szCs w:val="22"/>
              </w:rPr>
              <w:tab/>
            </w:r>
            <w:r w:rsidR="007D53CA" w:rsidRPr="000634D1">
              <w:rPr>
                <w:rStyle w:val="Hipercze"/>
                <w:rFonts w:asciiTheme="minorHAnsi" w:hAnsiTheme="minorHAnsi"/>
                <w:noProof/>
                <w:szCs w:val="22"/>
              </w:rPr>
              <w:t>Wymagania w zakresie wskaźników w projekcie</w:t>
            </w:r>
            <w:r w:rsidR="007D53CA" w:rsidRPr="000634D1">
              <w:rPr>
                <w:rFonts w:asciiTheme="minorHAnsi" w:hAnsiTheme="minorHAnsi"/>
                <w:noProof/>
                <w:webHidden/>
                <w:szCs w:val="22"/>
              </w:rPr>
              <w:tab/>
            </w:r>
            <w:r w:rsidRPr="000634D1">
              <w:rPr>
                <w:rFonts w:asciiTheme="minorHAnsi" w:hAnsiTheme="minorHAnsi"/>
                <w:noProof/>
                <w:webHidden/>
                <w:szCs w:val="22"/>
              </w:rPr>
              <w:fldChar w:fldCharType="begin"/>
            </w:r>
            <w:r w:rsidR="007D53CA" w:rsidRPr="000634D1">
              <w:rPr>
                <w:rFonts w:asciiTheme="minorHAnsi" w:hAnsiTheme="minorHAnsi"/>
                <w:noProof/>
                <w:webHidden/>
                <w:szCs w:val="22"/>
              </w:rPr>
              <w:instrText xml:space="preserve"> PAGEREF _Toc441237429 \h </w:instrText>
            </w:r>
            <w:r w:rsidRPr="000634D1">
              <w:rPr>
                <w:rFonts w:asciiTheme="minorHAnsi" w:hAnsiTheme="minorHAnsi"/>
                <w:noProof/>
                <w:webHidden/>
                <w:szCs w:val="22"/>
              </w:rPr>
            </w:r>
            <w:r w:rsidRPr="000634D1">
              <w:rPr>
                <w:rFonts w:asciiTheme="minorHAnsi" w:hAnsiTheme="minorHAnsi"/>
                <w:noProof/>
                <w:webHidden/>
                <w:szCs w:val="22"/>
              </w:rPr>
              <w:fldChar w:fldCharType="separate"/>
            </w:r>
            <w:r w:rsidR="00BA5237">
              <w:rPr>
                <w:rFonts w:asciiTheme="minorHAnsi" w:hAnsiTheme="minorHAnsi"/>
                <w:noProof/>
                <w:webHidden/>
                <w:szCs w:val="22"/>
              </w:rPr>
              <w:t>24</w:t>
            </w:r>
            <w:r w:rsidRPr="000634D1">
              <w:rPr>
                <w:rFonts w:asciiTheme="minorHAnsi" w:hAnsiTheme="minorHAnsi"/>
                <w:noProof/>
                <w:webHidden/>
                <w:szCs w:val="22"/>
              </w:rPr>
              <w:fldChar w:fldCharType="end"/>
            </w:r>
          </w:hyperlink>
        </w:p>
        <w:p w:rsidR="007D53CA" w:rsidRPr="000634D1" w:rsidRDefault="0042682A" w:rsidP="007D53CA">
          <w:pPr>
            <w:pStyle w:val="Spistreci2"/>
            <w:rPr>
              <w:rFonts w:asciiTheme="minorHAnsi" w:eastAsiaTheme="minorEastAsia" w:hAnsiTheme="minorHAnsi" w:cstheme="minorBidi"/>
              <w:noProof/>
              <w:szCs w:val="22"/>
            </w:rPr>
          </w:pPr>
          <w:hyperlink w:anchor="_Toc441237430" w:history="1">
            <w:r w:rsidR="007D53CA" w:rsidRPr="000634D1">
              <w:rPr>
                <w:rStyle w:val="Hipercze"/>
                <w:rFonts w:asciiTheme="minorHAnsi" w:hAnsiTheme="minorHAnsi"/>
                <w:noProof/>
                <w:szCs w:val="22"/>
              </w:rPr>
              <w:t>5.</w:t>
            </w:r>
            <w:r w:rsidR="007D53CA" w:rsidRPr="000634D1">
              <w:rPr>
                <w:rFonts w:asciiTheme="minorHAnsi" w:eastAsiaTheme="minorEastAsia" w:hAnsiTheme="minorHAnsi" w:cstheme="minorBidi"/>
                <w:noProof/>
                <w:szCs w:val="22"/>
              </w:rPr>
              <w:tab/>
            </w:r>
            <w:r w:rsidR="007D53CA" w:rsidRPr="000634D1">
              <w:rPr>
                <w:rStyle w:val="Hipercze"/>
                <w:rFonts w:asciiTheme="minorHAnsi" w:hAnsiTheme="minorHAnsi"/>
                <w:noProof/>
                <w:szCs w:val="22"/>
              </w:rPr>
              <w:t>Wymagania w zakresie realizacji projektu partnerskiego</w:t>
            </w:r>
            <w:r w:rsidR="007D53CA" w:rsidRPr="000634D1">
              <w:rPr>
                <w:rFonts w:asciiTheme="minorHAnsi" w:hAnsiTheme="minorHAnsi"/>
                <w:noProof/>
                <w:webHidden/>
                <w:szCs w:val="22"/>
              </w:rPr>
              <w:tab/>
            </w:r>
            <w:r w:rsidRPr="000634D1">
              <w:rPr>
                <w:rFonts w:asciiTheme="minorHAnsi" w:hAnsiTheme="minorHAnsi"/>
                <w:noProof/>
                <w:webHidden/>
                <w:szCs w:val="22"/>
              </w:rPr>
              <w:fldChar w:fldCharType="begin"/>
            </w:r>
            <w:r w:rsidR="007D53CA" w:rsidRPr="000634D1">
              <w:rPr>
                <w:rFonts w:asciiTheme="minorHAnsi" w:hAnsiTheme="minorHAnsi"/>
                <w:noProof/>
                <w:webHidden/>
                <w:szCs w:val="22"/>
              </w:rPr>
              <w:instrText xml:space="preserve"> PAGEREF _Toc441237430 \h </w:instrText>
            </w:r>
            <w:r w:rsidRPr="000634D1">
              <w:rPr>
                <w:rFonts w:asciiTheme="minorHAnsi" w:hAnsiTheme="minorHAnsi"/>
                <w:noProof/>
                <w:webHidden/>
                <w:szCs w:val="22"/>
              </w:rPr>
            </w:r>
            <w:r w:rsidRPr="000634D1">
              <w:rPr>
                <w:rFonts w:asciiTheme="minorHAnsi" w:hAnsiTheme="minorHAnsi"/>
                <w:noProof/>
                <w:webHidden/>
                <w:szCs w:val="22"/>
              </w:rPr>
              <w:fldChar w:fldCharType="separate"/>
            </w:r>
            <w:r w:rsidR="00BA5237">
              <w:rPr>
                <w:rFonts w:asciiTheme="minorHAnsi" w:hAnsiTheme="minorHAnsi"/>
                <w:noProof/>
                <w:webHidden/>
                <w:szCs w:val="22"/>
              </w:rPr>
              <w:t>31</w:t>
            </w:r>
            <w:r w:rsidRPr="000634D1">
              <w:rPr>
                <w:rFonts w:asciiTheme="minorHAnsi" w:hAnsiTheme="minorHAnsi"/>
                <w:noProof/>
                <w:webHidden/>
                <w:szCs w:val="22"/>
              </w:rPr>
              <w:fldChar w:fldCharType="end"/>
            </w:r>
          </w:hyperlink>
        </w:p>
        <w:p w:rsidR="007D53CA" w:rsidRPr="000634D1" w:rsidRDefault="0042682A" w:rsidP="007D53CA">
          <w:pPr>
            <w:pStyle w:val="Spistreci2"/>
            <w:rPr>
              <w:rFonts w:asciiTheme="minorHAnsi" w:eastAsiaTheme="minorEastAsia" w:hAnsiTheme="minorHAnsi" w:cstheme="minorBidi"/>
              <w:noProof/>
              <w:szCs w:val="22"/>
            </w:rPr>
          </w:pPr>
          <w:hyperlink w:anchor="_Toc441237431" w:history="1">
            <w:r w:rsidR="007D53CA" w:rsidRPr="000634D1">
              <w:rPr>
                <w:rStyle w:val="Hipercze"/>
                <w:rFonts w:asciiTheme="minorHAnsi" w:hAnsiTheme="minorHAnsi"/>
                <w:noProof/>
                <w:szCs w:val="22"/>
              </w:rPr>
              <w:t>6.</w:t>
            </w:r>
            <w:r w:rsidR="007D53CA" w:rsidRPr="000634D1">
              <w:rPr>
                <w:rFonts w:asciiTheme="minorHAnsi" w:eastAsiaTheme="minorEastAsia" w:hAnsiTheme="minorHAnsi" w:cstheme="minorBidi"/>
                <w:noProof/>
                <w:szCs w:val="22"/>
              </w:rPr>
              <w:tab/>
            </w:r>
            <w:r w:rsidR="007D53CA" w:rsidRPr="000634D1">
              <w:rPr>
                <w:rStyle w:val="Hipercze"/>
                <w:rFonts w:asciiTheme="minorHAnsi" w:hAnsiTheme="minorHAnsi"/>
                <w:noProof/>
                <w:szCs w:val="22"/>
              </w:rPr>
              <w:t>Zlecanie usług merytorycznych innym podmiotom</w:t>
            </w:r>
            <w:r w:rsidR="007D53CA" w:rsidRPr="000634D1">
              <w:rPr>
                <w:rFonts w:asciiTheme="minorHAnsi" w:hAnsiTheme="minorHAnsi"/>
                <w:noProof/>
                <w:webHidden/>
                <w:szCs w:val="22"/>
              </w:rPr>
              <w:tab/>
            </w:r>
            <w:r w:rsidRPr="000634D1">
              <w:rPr>
                <w:rFonts w:asciiTheme="minorHAnsi" w:hAnsiTheme="minorHAnsi"/>
                <w:noProof/>
                <w:webHidden/>
                <w:szCs w:val="22"/>
              </w:rPr>
              <w:fldChar w:fldCharType="begin"/>
            </w:r>
            <w:r w:rsidR="007D53CA" w:rsidRPr="000634D1">
              <w:rPr>
                <w:rFonts w:asciiTheme="minorHAnsi" w:hAnsiTheme="minorHAnsi"/>
                <w:noProof/>
                <w:webHidden/>
                <w:szCs w:val="22"/>
              </w:rPr>
              <w:instrText xml:space="preserve"> PAGEREF _Toc441237431 \h </w:instrText>
            </w:r>
            <w:r w:rsidRPr="000634D1">
              <w:rPr>
                <w:rFonts w:asciiTheme="minorHAnsi" w:hAnsiTheme="minorHAnsi"/>
                <w:noProof/>
                <w:webHidden/>
                <w:szCs w:val="22"/>
              </w:rPr>
            </w:r>
            <w:r w:rsidRPr="000634D1">
              <w:rPr>
                <w:rFonts w:asciiTheme="minorHAnsi" w:hAnsiTheme="minorHAnsi"/>
                <w:noProof/>
                <w:webHidden/>
                <w:szCs w:val="22"/>
              </w:rPr>
              <w:fldChar w:fldCharType="separate"/>
            </w:r>
            <w:r w:rsidR="00BA5237">
              <w:rPr>
                <w:rFonts w:asciiTheme="minorHAnsi" w:hAnsiTheme="minorHAnsi"/>
                <w:noProof/>
                <w:webHidden/>
                <w:szCs w:val="22"/>
              </w:rPr>
              <w:t>32</w:t>
            </w:r>
            <w:r w:rsidRPr="000634D1">
              <w:rPr>
                <w:rFonts w:asciiTheme="minorHAnsi" w:hAnsiTheme="minorHAnsi"/>
                <w:noProof/>
                <w:webHidden/>
                <w:szCs w:val="22"/>
              </w:rPr>
              <w:fldChar w:fldCharType="end"/>
            </w:r>
          </w:hyperlink>
        </w:p>
        <w:p w:rsidR="007D53CA" w:rsidRPr="000634D1" w:rsidRDefault="0042682A" w:rsidP="007D53CA">
          <w:pPr>
            <w:pStyle w:val="Spistreci2"/>
            <w:rPr>
              <w:rFonts w:asciiTheme="minorHAnsi" w:eastAsiaTheme="minorEastAsia" w:hAnsiTheme="minorHAnsi" w:cstheme="minorBidi"/>
              <w:noProof/>
              <w:szCs w:val="22"/>
            </w:rPr>
          </w:pPr>
          <w:hyperlink w:anchor="_Toc441237432" w:history="1">
            <w:r w:rsidR="007D53CA" w:rsidRPr="000634D1">
              <w:rPr>
                <w:rStyle w:val="Hipercze"/>
                <w:rFonts w:asciiTheme="minorHAnsi" w:hAnsiTheme="minorHAnsi"/>
                <w:noProof/>
                <w:szCs w:val="22"/>
              </w:rPr>
              <w:t>7. Umowa o dofinansowanie projektu</w:t>
            </w:r>
            <w:r w:rsidR="007D53CA" w:rsidRPr="000634D1">
              <w:rPr>
                <w:rFonts w:asciiTheme="minorHAnsi" w:hAnsiTheme="minorHAnsi"/>
                <w:noProof/>
                <w:webHidden/>
                <w:szCs w:val="22"/>
              </w:rPr>
              <w:tab/>
            </w:r>
            <w:r w:rsidRPr="000634D1">
              <w:rPr>
                <w:rFonts w:asciiTheme="minorHAnsi" w:hAnsiTheme="minorHAnsi"/>
                <w:noProof/>
                <w:webHidden/>
                <w:szCs w:val="22"/>
              </w:rPr>
              <w:fldChar w:fldCharType="begin"/>
            </w:r>
            <w:r w:rsidR="007D53CA" w:rsidRPr="000634D1">
              <w:rPr>
                <w:rFonts w:asciiTheme="minorHAnsi" w:hAnsiTheme="minorHAnsi"/>
                <w:noProof/>
                <w:webHidden/>
                <w:szCs w:val="22"/>
              </w:rPr>
              <w:instrText xml:space="preserve"> PAGEREF _Toc441237432 \h </w:instrText>
            </w:r>
            <w:r w:rsidRPr="000634D1">
              <w:rPr>
                <w:rFonts w:asciiTheme="minorHAnsi" w:hAnsiTheme="minorHAnsi"/>
                <w:noProof/>
                <w:webHidden/>
                <w:szCs w:val="22"/>
              </w:rPr>
            </w:r>
            <w:r w:rsidRPr="000634D1">
              <w:rPr>
                <w:rFonts w:asciiTheme="minorHAnsi" w:hAnsiTheme="minorHAnsi"/>
                <w:noProof/>
                <w:webHidden/>
                <w:szCs w:val="22"/>
              </w:rPr>
              <w:fldChar w:fldCharType="separate"/>
            </w:r>
            <w:r w:rsidR="00BA5237">
              <w:rPr>
                <w:rFonts w:asciiTheme="minorHAnsi" w:hAnsiTheme="minorHAnsi"/>
                <w:noProof/>
                <w:webHidden/>
                <w:szCs w:val="22"/>
              </w:rPr>
              <w:t>32</w:t>
            </w:r>
            <w:r w:rsidRPr="000634D1">
              <w:rPr>
                <w:rFonts w:asciiTheme="minorHAnsi" w:hAnsiTheme="minorHAnsi"/>
                <w:noProof/>
                <w:webHidden/>
                <w:szCs w:val="22"/>
              </w:rPr>
              <w:fldChar w:fldCharType="end"/>
            </w:r>
          </w:hyperlink>
        </w:p>
        <w:p w:rsidR="007D53CA" w:rsidRPr="000634D1" w:rsidRDefault="0042682A" w:rsidP="000634D1">
          <w:pPr>
            <w:pStyle w:val="Spistreci1"/>
            <w:rPr>
              <w:rFonts w:asciiTheme="minorHAnsi" w:eastAsiaTheme="minorEastAsia" w:hAnsiTheme="minorHAnsi" w:cstheme="minorBidi"/>
              <w:sz w:val="22"/>
              <w:szCs w:val="22"/>
            </w:rPr>
          </w:pPr>
          <w:hyperlink w:anchor="_Toc441237433" w:history="1">
            <w:r w:rsidR="007D53CA" w:rsidRPr="000634D1">
              <w:rPr>
                <w:rStyle w:val="Hipercze"/>
                <w:rFonts w:asciiTheme="minorHAnsi" w:hAnsiTheme="minorHAnsi"/>
                <w:sz w:val="22"/>
                <w:szCs w:val="22"/>
              </w:rPr>
              <w:t>III. Podstawowe zasady udzielania finansowania</w:t>
            </w:r>
            <w:r w:rsidR="007D53CA" w:rsidRPr="000634D1">
              <w:rPr>
                <w:rFonts w:asciiTheme="minorHAnsi" w:hAnsiTheme="minorHAnsi"/>
                <w:webHidden/>
                <w:sz w:val="22"/>
                <w:szCs w:val="22"/>
              </w:rPr>
              <w:tab/>
            </w:r>
            <w:r w:rsidR="000634D1" w:rsidRPr="000634D1">
              <w:rPr>
                <w:rFonts w:asciiTheme="minorHAnsi" w:hAnsiTheme="minorHAnsi"/>
                <w:webHidden/>
                <w:sz w:val="22"/>
                <w:szCs w:val="22"/>
              </w:rPr>
              <w:t>……………………………………………</w:t>
            </w:r>
            <w:r w:rsidR="000634D1">
              <w:rPr>
                <w:rFonts w:asciiTheme="minorHAnsi" w:hAnsiTheme="minorHAnsi"/>
                <w:webHidden/>
                <w:sz w:val="22"/>
                <w:szCs w:val="22"/>
              </w:rPr>
              <w:t>…………………………..</w:t>
            </w:r>
            <w:r w:rsidR="000634D1" w:rsidRPr="000634D1">
              <w:rPr>
                <w:rFonts w:asciiTheme="minorHAnsi" w:hAnsiTheme="minorHAnsi"/>
                <w:webHidden/>
                <w:sz w:val="22"/>
                <w:szCs w:val="22"/>
              </w:rPr>
              <w:t>…...</w:t>
            </w:r>
            <w:r w:rsidRPr="000634D1">
              <w:rPr>
                <w:rFonts w:asciiTheme="minorHAnsi" w:hAnsiTheme="minorHAnsi"/>
                <w:webHidden/>
                <w:sz w:val="22"/>
                <w:szCs w:val="22"/>
              </w:rPr>
              <w:fldChar w:fldCharType="begin"/>
            </w:r>
            <w:r w:rsidR="007D53CA" w:rsidRPr="000634D1">
              <w:rPr>
                <w:rFonts w:asciiTheme="minorHAnsi" w:hAnsiTheme="minorHAnsi"/>
                <w:webHidden/>
                <w:sz w:val="22"/>
                <w:szCs w:val="22"/>
              </w:rPr>
              <w:instrText xml:space="preserve"> PAGEREF _Toc441237433 \h </w:instrText>
            </w:r>
            <w:r w:rsidRPr="000634D1">
              <w:rPr>
                <w:rFonts w:asciiTheme="minorHAnsi" w:hAnsiTheme="minorHAnsi"/>
                <w:webHidden/>
                <w:sz w:val="22"/>
                <w:szCs w:val="22"/>
              </w:rPr>
            </w:r>
            <w:r w:rsidRPr="000634D1">
              <w:rPr>
                <w:rFonts w:asciiTheme="minorHAnsi" w:hAnsiTheme="minorHAnsi"/>
                <w:webHidden/>
                <w:sz w:val="22"/>
                <w:szCs w:val="22"/>
              </w:rPr>
              <w:fldChar w:fldCharType="separate"/>
            </w:r>
            <w:r w:rsidR="00BA5237">
              <w:rPr>
                <w:rFonts w:asciiTheme="minorHAnsi" w:hAnsiTheme="minorHAnsi"/>
                <w:webHidden/>
                <w:sz w:val="22"/>
                <w:szCs w:val="22"/>
              </w:rPr>
              <w:t>34</w:t>
            </w:r>
            <w:r w:rsidRPr="000634D1">
              <w:rPr>
                <w:rFonts w:asciiTheme="minorHAnsi" w:hAnsiTheme="minorHAnsi"/>
                <w:webHidden/>
                <w:sz w:val="22"/>
                <w:szCs w:val="22"/>
              </w:rPr>
              <w:fldChar w:fldCharType="end"/>
            </w:r>
          </w:hyperlink>
        </w:p>
        <w:p w:rsidR="007D53CA" w:rsidRPr="000634D1" w:rsidRDefault="0042682A" w:rsidP="007D53CA">
          <w:pPr>
            <w:pStyle w:val="Spistreci2"/>
            <w:rPr>
              <w:rFonts w:asciiTheme="minorHAnsi" w:eastAsiaTheme="minorEastAsia" w:hAnsiTheme="minorHAnsi" w:cstheme="minorBidi"/>
              <w:noProof/>
              <w:szCs w:val="22"/>
            </w:rPr>
          </w:pPr>
          <w:hyperlink w:anchor="_Toc441237434" w:history="1">
            <w:r w:rsidR="007D53CA" w:rsidRPr="000634D1">
              <w:rPr>
                <w:rStyle w:val="Hipercze"/>
                <w:rFonts w:asciiTheme="minorHAnsi" w:hAnsiTheme="minorHAnsi"/>
                <w:noProof/>
                <w:szCs w:val="22"/>
              </w:rPr>
              <w:t>1.</w:t>
            </w:r>
            <w:r w:rsidR="007D53CA" w:rsidRPr="000634D1">
              <w:rPr>
                <w:rFonts w:asciiTheme="minorHAnsi" w:eastAsiaTheme="minorEastAsia" w:hAnsiTheme="minorHAnsi" w:cstheme="minorBidi"/>
                <w:noProof/>
                <w:szCs w:val="22"/>
              </w:rPr>
              <w:tab/>
            </w:r>
            <w:r w:rsidR="007D53CA" w:rsidRPr="000634D1">
              <w:rPr>
                <w:rStyle w:val="Hipercze"/>
                <w:rFonts w:asciiTheme="minorHAnsi" w:hAnsiTheme="minorHAnsi"/>
                <w:noProof/>
                <w:szCs w:val="22"/>
              </w:rPr>
              <w:t>Informacje ogólne</w:t>
            </w:r>
            <w:r w:rsidR="007D53CA" w:rsidRPr="000634D1">
              <w:rPr>
                <w:rFonts w:asciiTheme="minorHAnsi" w:hAnsiTheme="minorHAnsi"/>
                <w:noProof/>
                <w:webHidden/>
                <w:szCs w:val="22"/>
              </w:rPr>
              <w:tab/>
            </w:r>
            <w:r w:rsidRPr="000634D1">
              <w:rPr>
                <w:rFonts w:asciiTheme="minorHAnsi" w:hAnsiTheme="minorHAnsi"/>
                <w:noProof/>
                <w:webHidden/>
                <w:szCs w:val="22"/>
              </w:rPr>
              <w:fldChar w:fldCharType="begin"/>
            </w:r>
            <w:r w:rsidR="007D53CA" w:rsidRPr="000634D1">
              <w:rPr>
                <w:rFonts w:asciiTheme="minorHAnsi" w:hAnsiTheme="minorHAnsi"/>
                <w:noProof/>
                <w:webHidden/>
                <w:szCs w:val="22"/>
              </w:rPr>
              <w:instrText xml:space="preserve"> PAGEREF _Toc441237434 \h </w:instrText>
            </w:r>
            <w:r w:rsidRPr="000634D1">
              <w:rPr>
                <w:rFonts w:asciiTheme="minorHAnsi" w:hAnsiTheme="minorHAnsi"/>
                <w:noProof/>
                <w:webHidden/>
                <w:szCs w:val="22"/>
              </w:rPr>
            </w:r>
            <w:r w:rsidRPr="000634D1">
              <w:rPr>
                <w:rFonts w:asciiTheme="minorHAnsi" w:hAnsiTheme="minorHAnsi"/>
                <w:noProof/>
                <w:webHidden/>
                <w:szCs w:val="22"/>
              </w:rPr>
              <w:fldChar w:fldCharType="separate"/>
            </w:r>
            <w:r w:rsidR="00BA5237">
              <w:rPr>
                <w:rFonts w:asciiTheme="minorHAnsi" w:hAnsiTheme="minorHAnsi"/>
                <w:noProof/>
                <w:webHidden/>
                <w:szCs w:val="22"/>
              </w:rPr>
              <w:t>34</w:t>
            </w:r>
            <w:r w:rsidRPr="000634D1">
              <w:rPr>
                <w:rFonts w:asciiTheme="minorHAnsi" w:hAnsiTheme="minorHAnsi"/>
                <w:noProof/>
                <w:webHidden/>
                <w:szCs w:val="22"/>
              </w:rPr>
              <w:fldChar w:fldCharType="end"/>
            </w:r>
          </w:hyperlink>
        </w:p>
        <w:p w:rsidR="007D53CA" w:rsidRPr="000634D1" w:rsidRDefault="0042682A" w:rsidP="007D53CA">
          <w:pPr>
            <w:pStyle w:val="Spistreci2"/>
            <w:rPr>
              <w:rFonts w:asciiTheme="minorHAnsi" w:eastAsiaTheme="minorEastAsia" w:hAnsiTheme="minorHAnsi" w:cstheme="minorBidi"/>
              <w:noProof/>
              <w:szCs w:val="22"/>
            </w:rPr>
          </w:pPr>
          <w:hyperlink w:anchor="_Toc441237435" w:history="1">
            <w:r w:rsidR="007D53CA" w:rsidRPr="000634D1">
              <w:rPr>
                <w:rStyle w:val="Hipercze"/>
                <w:rFonts w:asciiTheme="minorHAnsi" w:hAnsiTheme="minorHAnsi"/>
                <w:noProof/>
                <w:szCs w:val="22"/>
              </w:rPr>
              <w:t>2.</w:t>
            </w:r>
            <w:r w:rsidR="007D53CA" w:rsidRPr="000634D1">
              <w:rPr>
                <w:rFonts w:asciiTheme="minorHAnsi" w:eastAsiaTheme="minorEastAsia" w:hAnsiTheme="minorHAnsi" w:cstheme="minorBidi"/>
                <w:noProof/>
                <w:szCs w:val="22"/>
              </w:rPr>
              <w:tab/>
            </w:r>
            <w:r w:rsidR="007D53CA" w:rsidRPr="000634D1">
              <w:rPr>
                <w:rStyle w:val="Hipercze"/>
                <w:rFonts w:asciiTheme="minorHAnsi" w:hAnsiTheme="minorHAnsi"/>
                <w:noProof/>
                <w:szCs w:val="22"/>
              </w:rPr>
              <w:t>Wkład własny</w:t>
            </w:r>
            <w:r w:rsidR="007D53CA" w:rsidRPr="000634D1">
              <w:rPr>
                <w:rFonts w:asciiTheme="minorHAnsi" w:hAnsiTheme="minorHAnsi"/>
                <w:noProof/>
                <w:webHidden/>
                <w:szCs w:val="22"/>
              </w:rPr>
              <w:tab/>
            </w:r>
            <w:r w:rsidRPr="000634D1">
              <w:rPr>
                <w:rFonts w:asciiTheme="minorHAnsi" w:hAnsiTheme="minorHAnsi"/>
                <w:noProof/>
                <w:webHidden/>
                <w:szCs w:val="22"/>
              </w:rPr>
              <w:fldChar w:fldCharType="begin"/>
            </w:r>
            <w:r w:rsidR="007D53CA" w:rsidRPr="000634D1">
              <w:rPr>
                <w:rFonts w:asciiTheme="minorHAnsi" w:hAnsiTheme="minorHAnsi"/>
                <w:noProof/>
                <w:webHidden/>
                <w:szCs w:val="22"/>
              </w:rPr>
              <w:instrText xml:space="preserve"> PAGEREF _Toc441237435 \h </w:instrText>
            </w:r>
            <w:r w:rsidRPr="000634D1">
              <w:rPr>
                <w:rFonts w:asciiTheme="minorHAnsi" w:hAnsiTheme="minorHAnsi"/>
                <w:noProof/>
                <w:webHidden/>
                <w:szCs w:val="22"/>
              </w:rPr>
            </w:r>
            <w:r w:rsidRPr="000634D1">
              <w:rPr>
                <w:rFonts w:asciiTheme="minorHAnsi" w:hAnsiTheme="minorHAnsi"/>
                <w:noProof/>
                <w:webHidden/>
                <w:szCs w:val="22"/>
              </w:rPr>
              <w:fldChar w:fldCharType="separate"/>
            </w:r>
            <w:r w:rsidR="00BA5237">
              <w:rPr>
                <w:rFonts w:asciiTheme="minorHAnsi" w:hAnsiTheme="minorHAnsi"/>
                <w:noProof/>
                <w:webHidden/>
                <w:szCs w:val="22"/>
              </w:rPr>
              <w:t>34</w:t>
            </w:r>
            <w:r w:rsidRPr="000634D1">
              <w:rPr>
                <w:rFonts w:asciiTheme="minorHAnsi" w:hAnsiTheme="minorHAnsi"/>
                <w:noProof/>
                <w:webHidden/>
                <w:szCs w:val="22"/>
              </w:rPr>
              <w:fldChar w:fldCharType="end"/>
            </w:r>
          </w:hyperlink>
        </w:p>
        <w:p w:rsidR="007D53CA" w:rsidRPr="000634D1" w:rsidRDefault="0042682A" w:rsidP="007D53CA">
          <w:pPr>
            <w:pStyle w:val="Spistreci2"/>
            <w:rPr>
              <w:rFonts w:asciiTheme="minorHAnsi" w:eastAsiaTheme="minorEastAsia" w:hAnsiTheme="minorHAnsi" w:cstheme="minorBidi"/>
              <w:noProof/>
              <w:szCs w:val="22"/>
            </w:rPr>
          </w:pPr>
          <w:hyperlink w:anchor="_Toc441237436" w:history="1">
            <w:r w:rsidR="007D53CA" w:rsidRPr="000634D1">
              <w:rPr>
                <w:rStyle w:val="Hipercze"/>
                <w:rFonts w:asciiTheme="minorHAnsi" w:hAnsiTheme="minorHAnsi"/>
                <w:noProof/>
                <w:szCs w:val="22"/>
              </w:rPr>
              <w:t>3.</w:t>
            </w:r>
            <w:r w:rsidR="007D53CA" w:rsidRPr="000634D1">
              <w:rPr>
                <w:rFonts w:asciiTheme="minorHAnsi" w:eastAsiaTheme="minorEastAsia" w:hAnsiTheme="minorHAnsi" w:cstheme="minorBidi"/>
                <w:noProof/>
                <w:szCs w:val="22"/>
              </w:rPr>
              <w:tab/>
            </w:r>
            <w:r w:rsidR="007D53CA" w:rsidRPr="000634D1">
              <w:rPr>
                <w:rStyle w:val="Hipercze"/>
                <w:rFonts w:asciiTheme="minorHAnsi" w:hAnsiTheme="minorHAnsi"/>
                <w:noProof/>
                <w:szCs w:val="22"/>
              </w:rPr>
              <w:t>Szczegółowy budżet projektu</w:t>
            </w:r>
            <w:r w:rsidR="007D53CA" w:rsidRPr="000634D1">
              <w:rPr>
                <w:rFonts w:asciiTheme="minorHAnsi" w:hAnsiTheme="minorHAnsi"/>
                <w:noProof/>
                <w:webHidden/>
                <w:szCs w:val="22"/>
              </w:rPr>
              <w:tab/>
            </w:r>
            <w:r w:rsidRPr="000634D1">
              <w:rPr>
                <w:rFonts w:asciiTheme="minorHAnsi" w:hAnsiTheme="minorHAnsi"/>
                <w:noProof/>
                <w:webHidden/>
                <w:szCs w:val="22"/>
              </w:rPr>
              <w:fldChar w:fldCharType="begin"/>
            </w:r>
            <w:r w:rsidR="007D53CA" w:rsidRPr="000634D1">
              <w:rPr>
                <w:rFonts w:asciiTheme="minorHAnsi" w:hAnsiTheme="minorHAnsi"/>
                <w:noProof/>
                <w:webHidden/>
                <w:szCs w:val="22"/>
              </w:rPr>
              <w:instrText xml:space="preserve"> PAGEREF _Toc441237436 \h </w:instrText>
            </w:r>
            <w:r w:rsidRPr="000634D1">
              <w:rPr>
                <w:rFonts w:asciiTheme="minorHAnsi" w:hAnsiTheme="minorHAnsi"/>
                <w:noProof/>
                <w:webHidden/>
                <w:szCs w:val="22"/>
              </w:rPr>
            </w:r>
            <w:r w:rsidRPr="000634D1">
              <w:rPr>
                <w:rFonts w:asciiTheme="minorHAnsi" w:hAnsiTheme="minorHAnsi"/>
                <w:noProof/>
                <w:webHidden/>
                <w:szCs w:val="22"/>
              </w:rPr>
              <w:fldChar w:fldCharType="separate"/>
            </w:r>
            <w:r w:rsidR="00BA5237">
              <w:rPr>
                <w:rFonts w:asciiTheme="minorHAnsi" w:hAnsiTheme="minorHAnsi"/>
                <w:noProof/>
                <w:webHidden/>
                <w:szCs w:val="22"/>
              </w:rPr>
              <w:t>35</w:t>
            </w:r>
            <w:r w:rsidRPr="000634D1">
              <w:rPr>
                <w:rFonts w:asciiTheme="minorHAnsi" w:hAnsiTheme="minorHAnsi"/>
                <w:noProof/>
                <w:webHidden/>
                <w:szCs w:val="22"/>
              </w:rPr>
              <w:fldChar w:fldCharType="end"/>
            </w:r>
          </w:hyperlink>
        </w:p>
        <w:p w:rsidR="007D53CA" w:rsidRPr="000634D1" w:rsidRDefault="0042682A" w:rsidP="007D53CA">
          <w:pPr>
            <w:pStyle w:val="Spistreci2"/>
            <w:rPr>
              <w:rFonts w:asciiTheme="minorHAnsi" w:eastAsiaTheme="minorEastAsia" w:hAnsiTheme="minorHAnsi" w:cstheme="minorBidi"/>
              <w:noProof/>
              <w:szCs w:val="22"/>
            </w:rPr>
          </w:pPr>
          <w:hyperlink w:anchor="_Toc441237437" w:history="1">
            <w:r w:rsidR="007D53CA" w:rsidRPr="000634D1">
              <w:rPr>
                <w:rStyle w:val="Hipercze"/>
                <w:rFonts w:asciiTheme="minorHAnsi" w:hAnsiTheme="minorHAnsi"/>
                <w:noProof/>
                <w:szCs w:val="22"/>
              </w:rPr>
              <w:t>4.</w:t>
            </w:r>
            <w:r w:rsidR="007D53CA" w:rsidRPr="000634D1">
              <w:rPr>
                <w:rFonts w:asciiTheme="minorHAnsi" w:eastAsiaTheme="minorEastAsia" w:hAnsiTheme="minorHAnsi" w:cstheme="minorBidi"/>
                <w:noProof/>
                <w:szCs w:val="22"/>
              </w:rPr>
              <w:tab/>
            </w:r>
            <w:r w:rsidR="007D53CA" w:rsidRPr="000634D1">
              <w:rPr>
                <w:rStyle w:val="Hipercze"/>
                <w:rFonts w:asciiTheme="minorHAnsi" w:hAnsiTheme="minorHAnsi"/>
                <w:noProof/>
                <w:szCs w:val="22"/>
              </w:rPr>
              <w:t>Podatek od towarów i usług (VAT)</w:t>
            </w:r>
            <w:r w:rsidR="007D53CA" w:rsidRPr="000634D1">
              <w:rPr>
                <w:rFonts w:asciiTheme="minorHAnsi" w:hAnsiTheme="minorHAnsi"/>
                <w:noProof/>
                <w:webHidden/>
                <w:szCs w:val="22"/>
              </w:rPr>
              <w:tab/>
            </w:r>
            <w:r w:rsidRPr="000634D1">
              <w:rPr>
                <w:rFonts w:asciiTheme="minorHAnsi" w:hAnsiTheme="minorHAnsi"/>
                <w:noProof/>
                <w:webHidden/>
                <w:szCs w:val="22"/>
              </w:rPr>
              <w:fldChar w:fldCharType="begin"/>
            </w:r>
            <w:r w:rsidR="007D53CA" w:rsidRPr="000634D1">
              <w:rPr>
                <w:rFonts w:asciiTheme="minorHAnsi" w:hAnsiTheme="minorHAnsi"/>
                <w:noProof/>
                <w:webHidden/>
                <w:szCs w:val="22"/>
              </w:rPr>
              <w:instrText xml:space="preserve"> PAGEREF _Toc441237437 \h </w:instrText>
            </w:r>
            <w:r w:rsidRPr="000634D1">
              <w:rPr>
                <w:rFonts w:asciiTheme="minorHAnsi" w:hAnsiTheme="minorHAnsi"/>
                <w:noProof/>
                <w:webHidden/>
                <w:szCs w:val="22"/>
              </w:rPr>
            </w:r>
            <w:r w:rsidRPr="000634D1">
              <w:rPr>
                <w:rFonts w:asciiTheme="minorHAnsi" w:hAnsiTheme="minorHAnsi"/>
                <w:noProof/>
                <w:webHidden/>
                <w:szCs w:val="22"/>
              </w:rPr>
              <w:fldChar w:fldCharType="separate"/>
            </w:r>
            <w:r w:rsidR="00BA5237">
              <w:rPr>
                <w:rFonts w:asciiTheme="minorHAnsi" w:hAnsiTheme="minorHAnsi"/>
                <w:noProof/>
                <w:webHidden/>
                <w:szCs w:val="22"/>
              </w:rPr>
              <w:t>40</w:t>
            </w:r>
            <w:r w:rsidRPr="000634D1">
              <w:rPr>
                <w:rFonts w:asciiTheme="minorHAnsi" w:hAnsiTheme="minorHAnsi"/>
                <w:noProof/>
                <w:webHidden/>
                <w:szCs w:val="22"/>
              </w:rPr>
              <w:fldChar w:fldCharType="end"/>
            </w:r>
          </w:hyperlink>
        </w:p>
        <w:p w:rsidR="007D53CA" w:rsidRPr="000634D1" w:rsidRDefault="0042682A" w:rsidP="007D53CA">
          <w:pPr>
            <w:pStyle w:val="Spistreci2"/>
            <w:rPr>
              <w:rFonts w:asciiTheme="minorHAnsi" w:eastAsiaTheme="minorEastAsia" w:hAnsiTheme="minorHAnsi" w:cstheme="minorBidi"/>
              <w:noProof/>
              <w:szCs w:val="22"/>
            </w:rPr>
          </w:pPr>
          <w:hyperlink w:anchor="_Toc441237438" w:history="1">
            <w:r w:rsidR="007D53CA" w:rsidRPr="000634D1">
              <w:rPr>
                <w:rStyle w:val="Hipercze"/>
                <w:rFonts w:asciiTheme="minorHAnsi" w:hAnsiTheme="minorHAnsi"/>
                <w:noProof/>
                <w:szCs w:val="22"/>
              </w:rPr>
              <w:t>5.</w:t>
            </w:r>
            <w:r w:rsidR="007D53CA" w:rsidRPr="000634D1">
              <w:rPr>
                <w:rFonts w:asciiTheme="minorHAnsi" w:eastAsiaTheme="minorEastAsia" w:hAnsiTheme="minorHAnsi" w:cstheme="minorBidi"/>
                <w:noProof/>
                <w:szCs w:val="22"/>
              </w:rPr>
              <w:tab/>
            </w:r>
            <w:r w:rsidR="007D53CA" w:rsidRPr="000634D1">
              <w:rPr>
                <w:rStyle w:val="Hipercze"/>
                <w:rFonts w:asciiTheme="minorHAnsi" w:hAnsiTheme="minorHAnsi"/>
                <w:noProof/>
                <w:szCs w:val="22"/>
              </w:rPr>
              <w:t>Cross – financing</w:t>
            </w:r>
            <w:r w:rsidR="007D53CA" w:rsidRPr="000634D1">
              <w:rPr>
                <w:rFonts w:asciiTheme="minorHAnsi" w:hAnsiTheme="minorHAnsi"/>
                <w:noProof/>
                <w:webHidden/>
                <w:szCs w:val="22"/>
              </w:rPr>
              <w:tab/>
            </w:r>
            <w:r w:rsidRPr="000634D1">
              <w:rPr>
                <w:rFonts w:asciiTheme="minorHAnsi" w:hAnsiTheme="minorHAnsi"/>
                <w:noProof/>
                <w:webHidden/>
                <w:szCs w:val="22"/>
              </w:rPr>
              <w:fldChar w:fldCharType="begin"/>
            </w:r>
            <w:r w:rsidR="007D53CA" w:rsidRPr="000634D1">
              <w:rPr>
                <w:rFonts w:asciiTheme="minorHAnsi" w:hAnsiTheme="minorHAnsi"/>
                <w:noProof/>
                <w:webHidden/>
                <w:szCs w:val="22"/>
              </w:rPr>
              <w:instrText xml:space="preserve"> PAGEREF _Toc441237438 \h </w:instrText>
            </w:r>
            <w:r w:rsidRPr="000634D1">
              <w:rPr>
                <w:rFonts w:asciiTheme="minorHAnsi" w:hAnsiTheme="minorHAnsi"/>
                <w:noProof/>
                <w:webHidden/>
                <w:szCs w:val="22"/>
              </w:rPr>
            </w:r>
            <w:r w:rsidRPr="000634D1">
              <w:rPr>
                <w:rFonts w:asciiTheme="minorHAnsi" w:hAnsiTheme="minorHAnsi"/>
                <w:noProof/>
                <w:webHidden/>
                <w:szCs w:val="22"/>
              </w:rPr>
              <w:fldChar w:fldCharType="separate"/>
            </w:r>
            <w:r w:rsidR="00BA5237">
              <w:rPr>
                <w:rFonts w:asciiTheme="minorHAnsi" w:hAnsiTheme="minorHAnsi"/>
                <w:noProof/>
                <w:webHidden/>
                <w:szCs w:val="22"/>
              </w:rPr>
              <w:t>40</w:t>
            </w:r>
            <w:r w:rsidRPr="000634D1">
              <w:rPr>
                <w:rFonts w:asciiTheme="minorHAnsi" w:hAnsiTheme="minorHAnsi"/>
                <w:noProof/>
                <w:webHidden/>
                <w:szCs w:val="22"/>
              </w:rPr>
              <w:fldChar w:fldCharType="end"/>
            </w:r>
          </w:hyperlink>
        </w:p>
        <w:p w:rsidR="007D53CA" w:rsidRPr="000634D1" w:rsidRDefault="0042682A" w:rsidP="007D53CA">
          <w:pPr>
            <w:pStyle w:val="Spistreci2"/>
            <w:rPr>
              <w:rFonts w:asciiTheme="minorHAnsi" w:eastAsiaTheme="minorEastAsia" w:hAnsiTheme="minorHAnsi" w:cstheme="minorBidi"/>
              <w:noProof/>
              <w:szCs w:val="22"/>
            </w:rPr>
          </w:pPr>
          <w:hyperlink w:anchor="_Toc441237439" w:history="1">
            <w:r w:rsidR="007D53CA" w:rsidRPr="000634D1">
              <w:rPr>
                <w:rStyle w:val="Hipercze"/>
                <w:rFonts w:asciiTheme="minorHAnsi" w:hAnsiTheme="minorHAnsi"/>
                <w:noProof/>
                <w:szCs w:val="22"/>
              </w:rPr>
              <w:t>6.</w:t>
            </w:r>
            <w:r w:rsidR="007D53CA" w:rsidRPr="000634D1">
              <w:rPr>
                <w:rFonts w:asciiTheme="minorHAnsi" w:eastAsiaTheme="minorEastAsia" w:hAnsiTheme="minorHAnsi" w:cstheme="minorBidi"/>
                <w:noProof/>
                <w:szCs w:val="22"/>
              </w:rPr>
              <w:tab/>
            </w:r>
            <w:r w:rsidR="007D53CA" w:rsidRPr="000634D1">
              <w:rPr>
                <w:rStyle w:val="Hipercze"/>
                <w:rFonts w:asciiTheme="minorHAnsi" w:hAnsiTheme="minorHAnsi"/>
                <w:noProof/>
                <w:szCs w:val="22"/>
              </w:rPr>
              <w:t>Zabezpieczenie prawidłowej realizacji umowy</w:t>
            </w:r>
            <w:r w:rsidR="007D53CA" w:rsidRPr="000634D1">
              <w:rPr>
                <w:rFonts w:asciiTheme="minorHAnsi" w:hAnsiTheme="minorHAnsi"/>
                <w:noProof/>
                <w:webHidden/>
                <w:szCs w:val="22"/>
              </w:rPr>
              <w:tab/>
            </w:r>
            <w:r w:rsidRPr="000634D1">
              <w:rPr>
                <w:rFonts w:asciiTheme="minorHAnsi" w:hAnsiTheme="minorHAnsi"/>
                <w:noProof/>
                <w:webHidden/>
                <w:szCs w:val="22"/>
              </w:rPr>
              <w:fldChar w:fldCharType="begin"/>
            </w:r>
            <w:r w:rsidR="007D53CA" w:rsidRPr="000634D1">
              <w:rPr>
                <w:rFonts w:asciiTheme="minorHAnsi" w:hAnsiTheme="minorHAnsi"/>
                <w:noProof/>
                <w:webHidden/>
                <w:szCs w:val="22"/>
              </w:rPr>
              <w:instrText xml:space="preserve"> PAGEREF _Toc441237439 \h </w:instrText>
            </w:r>
            <w:r w:rsidRPr="000634D1">
              <w:rPr>
                <w:rFonts w:asciiTheme="minorHAnsi" w:hAnsiTheme="minorHAnsi"/>
                <w:noProof/>
                <w:webHidden/>
                <w:szCs w:val="22"/>
              </w:rPr>
            </w:r>
            <w:r w:rsidRPr="000634D1">
              <w:rPr>
                <w:rFonts w:asciiTheme="minorHAnsi" w:hAnsiTheme="minorHAnsi"/>
                <w:noProof/>
                <w:webHidden/>
                <w:szCs w:val="22"/>
              </w:rPr>
              <w:fldChar w:fldCharType="separate"/>
            </w:r>
            <w:r w:rsidR="00BA5237">
              <w:rPr>
                <w:rFonts w:asciiTheme="minorHAnsi" w:hAnsiTheme="minorHAnsi"/>
                <w:noProof/>
                <w:webHidden/>
                <w:szCs w:val="22"/>
              </w:rPr>
              <w:t>41</w:t>
            </w:r>
            <w:r w:rsidRPr="000634D1">
              <w:rPr>
                <w:rFonts w:asciiTheme="minorHAnsi" w:hAnsiTheme="minorHAnsi"/>
                <w:noProof/>
                <w:webHidden/>
                <w:szCs w:val="22"/>
              </w:rPr>
              <w:fldChar w:fldCharType="end"/>
            </w:r>
          </w:hyperlink>
        </w:p>
        <w:p w:rsidR="007D53CA" w:rsidRPr="000634D1" w:rsidRDefault="0042682A" w:rsidP="007D53CA">
          <w:pPr>
            <w:pStyle w:val="Spistreci2"/>
            <w:rPr>
              <w:rFonts w:asciiTheme="minorHAnsi" w:eastAsiaTheme="minorEastAsia" w:hAnsiTheme="minorHAnsi" w:cstheme="minorBidi"/>
              <w:noProof/>
              <w:szCs w:val="22"/>
            </w:rPr>
          </w:pPr>
          <w:hyperlink w:anchor="_Toc441237440" w:history="1">
            <w:r w:rsidR="007D53CA" w:rsidRPr="000634D1">
              <w:rPr>
                <w:rStyle w:val="Hipercze"/>
                <w:rFonts w:asciiTheme="minorHAnsi" w:hAnsiTheme="minorHAnsi"/>
                <w:noProof/>
                <w:szCs w:val="22"/>
              </w:rPr>
              <w:t>7.</w:t>
            </w:r>
            <w:r w:rsidR="007D53CA" w:rsidRPr="000634D1">
              <w:rPr>
                <w:rFonts w:asciiTheme="minorHAnsi" w:eastAsiaTheme="minorEastAsia" w:hAnsiTheme="minorHAnsi" w:cstheme="minorBidi"/>
                <w:noProof/>
                <w:szCs w:val="22"/>
              </w:rPr>
              <w:tab/>
            </w:r>
            <w:r w:rsidR="007D53CA" w:rsidRPr="000634D1">
              <w:rPr>
                <w:rStyle w:val="Hipercze"/>
                <w:rFonts w:asciiTheme="minorHAnsi" w:hAnsiTheme="minorHAnsi"/>
                <w:noProof/>
                <w:szCs w:val="22"/>
              </w:rPr>
              <w:t>Rozliczanie wydatków w projekcie</w:t>
            </w:r>
            <w:r w:rsidR="007D53CA" w:rsidRPr="000634D1">
              <w:rPr>
                <w:rFonts w:asciiTheme="minorHAnsi" w:hAnsiTheme="minorHAnsi"/>
                <w:noProof/>
                <w:webHidden/>
                <w:szCs w:val="22"/>
              </w:rPr>
              <w:tab/>
            </w:r>
            <w:r w:rsidRPr="000634D1">
              <w:rPr>
                <w:rFonts w:asciiTheme="minorHAnsi" w:hAnsiTheme="minorHAnsi"/>
                <w:noProof/>
                <w:webHidden/>
                <w:szCs w:val="22"/>
              </w:rPr>
              <w:fldChar w:fldCharType="begin"/>
            </w:r>
            <w:r w:rsidR="007D53CA" w:rsidRPr="000634D1">
              <w:rPr>
                <w:rFonts w:asciiTheme="minorHAnsi" w:hAnsiTheme="minorHAnsi"/>
                <w:noProof/>
                <w:webHidden/>
                <w:szCs w:val="22"/>
              </w:rPr>
              <w:instrText xml:space="preserve"> PAGEREF _Toc441237440 \h </w:instrText>
            </w:r>
            <w:r w:rsidRPr="000634D1">
              <w:rPr>
                <w:rFonts w:asciiTheme="minorHAnsi" w:hAnsiTheme="minorHAnsi"/>
                <w:noProof/>
                <w:webHidden/>
                <w:szCs w:val="22"/>
              </w:rPr>
            </w:r>
            <w:r w:rsidRPr="000634D1">
              <w:rPr>
                <w:rFonts w:asciiTheme="minorHAnsi" w:hAnsiTheme="minorHAnsi"/>
                <w:noProof/>
                <w:webHidden/>
                <w:szCs w:val="22"/>
              </w:rPr>
              <w:fldChar w:fldCharType="separate"/>
            </w:r>
            <w:r w:rsidR="00BA5237">
              <w:rPr>
                <w:rFonts w:asciiTheme="minorHAnsi" w:hAnsiTheme="minorHAnsi"/>
                <w:noProof/>
                <w:webHidden/>
                <w:szCs w:val="22"/>
              </w:rPr>
              <w:t>41</w:t>
            </w:r>
            <w:r w:rsidRPr="000634D1">
              <w:rPr>
                <w:rFonts w:asciiTheme="minorHAnsi" w:hAnsiTheme="minorHAnsi"/>
                <w:noProof/>
                <w:webHidden/>
                <w:szCs w:val="22"/>
              </w:rPr>
              <w:fldChar w:fldCharType="end"/>
            </w:r>
          </w:hyperlink>
        </w:p>
        <w:p w:rsidR="007D53CA" w:rsidRPr="000634D1" w:rsidRDefault="0042682A" w:rsidP="007D53CA">
          <w:pPr>
            <w:pStyle w:val="Spistreci2"/>
            <w:rPr>
              <w:rFonts w:asciiTheme="minorHAnsi" w:eastAsiaTheme="minorEastAsia" w:hAnsiTheme="minorHAnsi" w:cstheme="minorBidi"/>
              <w:noProof/>
              <w:szCs w:val="22"/>
            </w:rPr>
          </w:pPr>
          <w:hyperlink w:anchor="_Toc441237441" w:history="1">
            <w:r w:rsidR="007D53CA" w:rsidRPr="000634D1">
              <w:rPr>
                <w:rStyle w:val="Hipercze"/>
                <w:rFonts w:asciiTheme="minorHAnsi" w:hAnsiTheme="minorHAnsi"/>
                <w:noProof/>
                <w:szCs w:val="22"/>
              </w:rPr>
              <w:t>8.</w:t>
            </w:r>
            <w:r w:rsidR="007D53CA" w:rsidRPr="000634D1">
              <w:rPr>
                <w:rFonts w:asciiTheme="minorHAnsi" w:eastAsiaTheme="minorEastAsia" w:hAnsiTheme="minorHAnsi" w:cstheme="minorBidi"/>
                <w:noProof/>
                <w:szCs w:val="22"/>
              </w:rPr>
              <w:tab/>
            </w:r>
            <w:r w:rsidR="007D53CA" w:rsidRPr="000634D1">
              <w:rPr>
                <w:rStyle w:val="Hipercze"/>
                <w:rFonts w:asciiTheme="minorHAnsi" w:hAnsiTheme="minorHAnsi"/>
                <w:noProof/>
                <w:szCs w:val="22"/>
              </w:rPr>
              <w:t>Przekazywanie dofinansowania</w:t>
            </w:r>
            <w:r w:rsidR="007D53CA" w:rsidRPr="000634D1">
              <w:rPr>
                <w:rFonts w:asciiTheme="minorHAnsi" w:hAnsiTheme="minorHAnsi"/>
                <w:noProof/>
                <w:webHidden/>
                <w:szCs w:val="22"/>
              </w:rPr>
              <w:tab/>
            </w:r>
            <w:r w:rsidRPr="000634D1">
              <w:rPr>
                <w:rFonts w:asciiTheme="minorHAnsi" w:hAnsiTheme="minorHAnsi"/>
                <w:noProof/>
                <w:webHidden/>
                <w:szCs w:val="22"/>
              </w:rPr>
              <w:fldChar w:fldCharType="begin"/>
            </w:r>
            <w:r w:rsidR="007D53CA" w:rsidRPr="000634D1">
              <w:rPr>
                <w:rFonts w:asciiTheme="minorHAnsi" w:hAnsiTheme="minorHAnsi"/>
                <w:noProof/>
                <w:webHidden/>
                <w:szCs w:val="22"/>
              </w:rPr>
              <w:instrText xml:space="preserve"> PAGEREF _Toc441237441 \h </w:instrText>
            </w:r>
            <w:r w:rsidRPr="000634D1">
              <w:rPr>
                <w:rFonts w:asciiTheme="minorHAnsi" w:hAnsiTheme="minorHAnsi"/>
                <w:noProof/>
                <w:webHidden/>
                <w:szCs w:val="22"/>
              </w:rPr>
            </w:r>
            <w:r w:rsidRPr="000634D1">
              <w:rPr>
                <w:rFonts w:asciiTheme="minorHAnsi" w:hAnsiTheme="minorHAnsi"/>
                <w:noProof/>
                <w:webHidden/>
                <w:szCs w:val="22"/>
              </w:rPr>
              <w:fldChar w:fldCharType="separate"/>
            </w:r>
            <w:r w:rsidR="00BA5237">
              <w:rPr>
                <w:rFonts w:asciiTheme="minorHAnsi" w:hAnsiTheme="minorHAnsi"/>
                <w:noProof/>
                <w:webHidden/>
                <w:szCs w:val="22"/>
              </w:rPr>
              <w:t>43</w:t>
            </w:r>
            <w:r w:rsidRPr="000634D1">
              <w:rPr>
                <w:rFonts w:asciiTheme="minorHAnsi" w:hAnsiTheme="minorHAnsi"/>
                <w:noProof/>
                <w:webHidden/>
                <w:szCs w:val="22"/>
              </w:rPr>
              <w:fldChar w:fldCharType="end"/>
            </w:r>
          </w:hyperlink>
        </w:p>
        <w:p w:rsidR="007D53CA" w:rsidRPr="000634D1" w:rsidRDefault="0042682A" w:rsidP="007D53CA">
          <w:pPr>
            <w:pStyle w:val="Spistreci2"/>
            <w:rPr>
              <w:rFonts w:asciiTheme="minorHAnsi" w:eastAsiaTheme="minorEastAsia" w:hAnsiTheme="minorHAnsi" w:cstheme="minorBidi"/>
              <w:noProof/>
              <w:szCs w:val="22"/>
            </w:rPr>
          </w:pPr>
          <w:hyperlink w:anchor="_Toc441237442" w:history="1">
            <w:r w:rsidR="007D53CA" w:rsidRPr="000634D1">
              <w:rPr>
                <w:rStyle w:val="Hipercze"/>
                <w:rFonts w:asciiTheme="minorHAnsi" w:hAnsiTheme="minorHAnsi"/>
                <w:noProof/>
                <w:szCs w:val="22"/>
              </w:rPr>
              <w:t>9.</w:t>
            </w:r>
            <w:r w:rsidR="007D53CA" w:rsidRPr="000634D1">
              <w:rPr>
                <w:rFonts w:asciiTheme="minorHAnsi" w:eastAsiaTheme="minorEastAsia" w:hAnsiTheme="minorHAnsi" w:cstheme="minorBidi"/>
                <w:noProof/>
                <w:szCs w:val="22"/>
              </w:rPr>
              <w:tab/>
            </w:r>
            <w:r w:rsidR="007D53CA" w:rsidRPr="000634D1">
              <w:rPr>
                <w:rStyle w:val="Hipercze"/>
                <w:rFonts w:asciiTheme="minorHAnsi" w:hAnsiTheme="minorHAnsi"/>
                <w:noProof/>
                <w:szCs w:val="22"/>
              </w:rPr>
              <w:t>Pomoc publiczna</w:t>
            </w:r>
            <w:r w:rsidR="007D53CA" w:rsidRPr="000634D1">
              <w:rPr>
                <w:rFonts w:asciiTheme="minorHAnsi" w:hAnsiTheme="minorHAnsi"/>
                <w:noProof/>
                <w:webHidden/>
                <w:szCs w:val="22"/>
              </w:rPr>
              <w:tab/>
            </w:r>
            <w:r w:rsidRPr="000634D1">
              <w:rPr>
                <w:rFonts w:asciiTheme="minorHAnsi" w:hAnsiTheme="minorHAnsi"/>
                <w:noProof/>
                <w:webHidden/>
                <w:szCs w:val="22"/>
              </w:rPr>
              <w:fldChar w:fldCharType="begin"/>
            </w:r>
            <w:r w:rsidR="007D53CA" w:rsidRPr="000634D1">
              <w:rPr>
                <w:rFonts w:asciiTheme="minorHAnsi" w:hAnsiTheme="minorHAnsi"/>
                <w:noProof/>
                <w:webHidden/>
                <w:szCs w:val="22"/>
              </w:rPr>
              <w:instrText xml:space="preserve"> PAGEREF _Toc441237442 \h </w:instrText>
            </w:r>
            <w:r w:rsidRPr="000634D1">
              <w:rPr>
                <w:rFonts w:asciiTheme="minorHAnsi" w:hAnsiTheme="minorHAnsi"/>
                <w:noProof/>
                <w:webHidden/>
                <w:szCs w:val="22"/>
              </w:rPr>
            </w:r>
            <w:r w:rsidRPr="000634D1">
              <w:rPr>
                <w:rFonts w:asciiTheme="minorHAnsi" w:hAnsiTheme="minorHAnsi"/>
                <w:noProof/>
                <w:webHidden/>
                <w:szCs w:val="22"/>
              </w:rPr>
              <w:fldChar w:fldCharType="separate"/>
            </w:r>
            <w:r w:rsidR="00BA5237">
              <w:rPr>
                <w:rFonts w:asciiTheme="minorHAnsi" w:hAnsiTheme="minorHAnsi"/>
                <w:noProof/>
                <w:webHidden/>
                <w:szCs w:val="22"/>
              </w:rPr>
              <w:t>44</w:t>
            </w:r>
            <w:r w:rsidRPr="000634D1">
              <w:rPr>
                <w:rFonts w:asciiTheme="minorHAnsi" w:hAnsiTheme="minorHAnsi"/>
                <w:noProof/>
                <w:webHidden/>
                <w:szCs w:val="22"/>
              </w:rPr>
              <w:fldChar w:fldCharType="end"/>
            </w:r>
          </w:hyperlink>
        </w:p>
        <w:p w:rsidR="007D53CA" w:rsidRPr="000634D1" w:rsidRDefault="0042682A" w:rsidP="000634D1">
          <w:pPr>
            <w:pStyle w:val="Spistreci1"/>
            <w:rPr>
              <w:rFonts w:asciiTheme="minorHAnsi" w:eastAsiaTheme="minorEastAsia" w:hAnsiTheme="minorHAnsi" w:cstheme="minorBidi"/>
              <w:sz w:val="22"/>
              <w:szCs w:val="22"/>
            </w:rPr>
          </w:pPr>
          <w:hyperlink w:anchor="_Toc441237443" w:history="1">
            <w:r w:rsidR="007D53CA" w:rsidRPr="000634D1">
              <w:rPr>
                <w:rStyle w:val="Hipercze"/>
                <w:rFonts w:asciiTheme="minorHAnsi" w:hAnsiTheme="minorHAnsi"/>
                <w:sz w:val="22"/>
                <w:szCs w:val="22"/>
              </w:rPr>
              <w:t>IV. Składanie wniosku o dofinansowanie</w:t>
            </w:r>
            <w:r w:rsidR="007D53CA" w:rsidRPr="000634D1">
              <w:rPr>
                <w:rFonts w:asciiTheme="minorHAnsi" w:hAnsiTheme="minorHAnsi"/>
                <w:webHidden/>
                <w:sz w:val="22"/>
                <w:szCs w:val="22"/>
              </w:rPr>
              <w:tab/>
            </w:r>
            <w:r w:rsidR="000634D1" w:rsidRPr="000634D1">
              <w:rPr>
                <w:rFonts w:asciiTheme="minorHAnsi" w:hAnsiTheme="minorHAnsi"/>
                <w:webHidden/>
                <w:sz w:val="22"/>
                <w:szCs w:val="22"/>
              </w:rPr>
              <w:t>………………………………………………………</w:t>
            </w:r>
            <w:r w:rsidR="000634D1">
              <w:rPr>
                <w:rFonts w:asciiTheme="minorHAnsi" w:hAnsiTheme="minorHAnsi"/>
                <w:webHidden/>
                <w:sz w:val="22"/>
                <w:szCs w:val="22"/>
              </w:rPr>
              <w:t>………………………………..</w:t>
            </w:r>
            <w:r w:rsidR="000634D1" w:rsidRPr="000634D1">
              <w:rPr>
                <w:rFonts w:asciiTheme="minorHAnsi" w:hAnsiTheme="minorHAnsi"/>
                <w:webHidden/>
                <w:sz w:val="22"/>
                <w:szCs w:val="22"/>
              </w:rPr>
              <w:t>..</w:t>
            </w:r>
            <w:r w:rsidRPr="000634D1">
              <w:rPr>
                <w:rFonts w:asciiTheme="minorHAnsi" w:hAnsiTheme="minorHAnsi"/>
                <w:webHidden/>
                <w:sz w:val="22"/>
                <w:szCs w:val="22"/>
              </w:rPr>
              <w:fldChar w:fldCharType="begin"/>
            </w:r>
            <w:r w:rsidR="007D53CA" w:rsidRPr="000634D1">
              <w:rPr>
                <w:rFonts w:asciiTheme="minorHAnsi" w:hAnsiTheme="minorHAnsi"/>
                <w:webHidden/>
                <w:sz w:val="22"/>
                <w:szCs w:val="22"/>
              </w:rPr>
              <w:instrText xml:space="preserve"> PAGEREF _Toc441237443 \h </w:instrText>
            </w:r>
            <w:r w:rsidRPr="000634D1">
              <w:rPr>
                <w:rFonts w:asciiTheme="minorHAnsi" w:hAnsiTheme="minorHAnsi"/>
                <w:webHidden/>
                <w:sz w:val="22"/>
                <w:szCs w:val="22"/>
              </w:rPr>
            </w:r>
            <w:r w:rsidRPr="000634D1">
              <w:rPr>
                <w:rFonts w:asciiTheme="minorHAnsi" w:hAnsiTheme="minorHAnsi"/>
                <w:webHidden/>
                <w:sz w:val="22"/>
                <w:szCs w:val="22"/>
              </w:rPr>
              <w:fldChar w:fldCharType="separate"/>
            </w:r>
            <w:r w:rsidR="00BA5237">
              <w:rPr>
                <w:rFonts w:asciiTheme="minorHAnsi" w:hAnsiTheme="minorHAnsi"/>
                <w:webHidden/>
                <w:sz w:val="22"/>
                <w:szCs w:val="22"/>
              </w:rPr>
              <w:t>46</w:t>
            </w:r>
            <w:r w:rsidRPr="000634D1">
              <w:rPr>
                <w:rFonts w:asciiTheme="minorHAnsi" w:hAnsiTheme="minorHAnsi"/>
                <w:webHidden/>
                <w:sz w:val="22"/>
                <w:szCs w:val="22"/>
              </w:rPr>
              <w:fldChar w:fldCharType="end"/>
            </w:r>
          </w:hyperlink>
        </w:p>
        <w:p w:rsidR="007D53CA" w:rsidRPr="000634D1" w:rsidRDefault="0042682A" w:rsidP="007D53CA">
          <w:pPr>
            <w:pStyle w:val="Spistreci2"/>
            <w:rPr>
              <w:rFonts w:asciiTheme="minorHAnsi" w:eastAsiaTheme="minorEastAsia" w:hAnsiTheme="minorHAnsi" w:cstheme="minorBidi"/>
              <w:noProof/>
              <w:szCs w:val="22"/>
            </w:rPr>
          </w:pPr>
          <w:hyperlink w:anchor="_Toc441237444" w:history="1">
            <w:r w:rsidR="007D53CA" w:rsidRPr="000634D1">
              <w:rPr>
                <w:rStyle w:val="Hipercze"/>
                <w:rFonts w:asciiTheme="minorHAnsi" w:hAnsiTheme="minorHAnsi"/>
                <w:noProof/>
                <w:szCs w:val="22"/>
              </w:rPr>
              <w:t>1.</w:t>
            </w:r>
            <w:r w:rsidR="007D53CA" w:rsidRPr="000634D1">
              <w:rPr>
                <w:rFonts w:asciiTheme="minorHAnsi" w:eastAsiaTheme="minorEastAsia" w:hAnsiTheme="minorHAnsi" w:cstheme="minorBidi"/>
                <w:noProof/>
                <w:szCs w:val="22"/>
              </w:rPr>
              <w:tab/>
            </w:r>
            <w:r w:rsidR="007D53CA" w:rsidRPr="000634D1">
              <w:rPr>
                <w:rStyle w:val="Hipercze"/>
                <w:rFonts w:asciiTheme="minorHAnsi" w:hAnsiTheme="minorHAnsi"/>
                <w:noProof/>
                <w:szCs w:val="22"/>
              </w:rPr>
              <w:t>Termin złożenia wniosku o dofinansowanie</w:t>
            </w:r>
            <w:r w:rsidR="007D53CA" w:rsidRPr="000634D1">
              <w:rPr>
                <w:rFonts w:asciiTheme="minorHAnsi" w:hAnsiTheme="minorHAnsi"/>
                <w:noProof/>
                <w:webHidden/>
                <w:szCs w:val="22"/>
              </w:rPr>
              <w:tab/>
            </w:r>
            <w:r w:rsidRPr="000634D1">
              <w:rPr>
                <w:rFonts w:asciiTheme="minorHAnsi" w:hAnsiTheme="minorHAnsi"/>
                <w:noProof/>
                <w:webHidden/>
                <w:szCs w:val="22"/>
              </w:rPr>
              <w:fldChar w:fldCharType="begin"/>
            </w:r>
            <w:r w:rsidR="007D53CA" w:rsidRPr="000634D1">
              <w:rPr>
                <w:rFonts w:asciiTheme="minorHAnsi" w:hAnsiTheme="minorHAnsi"/>
                <w:noProof/>
                <w:webHidden/>
                <w:szCs w:val="22"/>
              </w:rPr>
              <w:instrText xml:space="preserve"> PAGEREF _Toc441237444 \h </w:instrText>
            </w:r>
            <w:r w:rsidRPr="000634D1">
              <w:rPr>
                <w:rFonts w:asciiTheme="minorHAnsi" w:hAnsiTheme="minorHAnsi"/>
                <w:noProof/>
                <w:webHidden/>
                <w:szCs w:val="22"/>
              </w:rPr>
            </w:r>
            <w:r w:rsidRPr="000634D1">
              <w:rPr>
                <w:rFonts w:asciiTheme="minorHAnsi" w:hAnsiTheme="minorHAnsi"/>
                <w:noProof/>
                <w:webHidden/>
                <w:szCs w:val="22"/>
              </w:rPr>
              <w:fldChar w:fldCharType="separate"/>
            </w:r>
            <w:r w:rsidR="00BA5237">
              <w:rPr>
                <w:rFonts w:asciiTheme="minorHAnsi" w:hAnsiTheme="minorHAnsi"/>
                <w:noProof/>
                <w:webHidden/>
                <w:szCs w:val="22"/>
              </w:rPr>
              <w:t>46</w:t>
            </w:r>
            <w:r w:rsidRPr="000634D1">
              <w:rPr>
                <w:rFonts w:asciiTheme="minorHAnsi" w:hAnsiTheme="minorHAnsi"/>
                <w:noProof/>
                <w:webHidden/>
                <w:szCs w:val="22"/>
              </w:rPr>
              <w:fldChar w:fldCharType="end"/>
            </w:r>
          </w:hyperlink>
        </w:p>
        <w:p w:rsidR="007D53CA" w:rsidRPr="000634D1" w:rsidRDefault="0042682A" w:rsidP="007D53CA">
          <w:pPr>
            <w:pStyle w:val="Spistreci2"/>
            <w:rPr>
              <w:rFonts w:asciiTheme="minorHAnsi" w:eastAsiaTheme="minorEastAsia" w:hAnsiTheme="minorHAnsi" w:cstheme="minorBidi"/>
              <w:noProof/>
              <w:szCs w:val="22"/>
            </w:rPr>
          </w:pPr>
          <w:hyperlink w:anchor="_Toc441237445" w:history="1">
            <w:r w:rsidR="007D53CA" w:rsidRPr="000634D1">
              <w:rPr>
                <w:rStyle w:val="Hipercze"/>
                <w:rFonts w:asciiTheme="minorHAnsi" w:hAnsiTheme="minorHAnsi"/>
                <w:noProof/>
                <w:szCs w:val="22"/>
              </w:rPr>
              <w:t>2.</w:t>
            </w:r>
            <w:r w:rsidR="007D53CA" w:rsidRPr="000634D1">
              <w:rPr>
                <w:rFonts w:asciiTheme="minorHAnsi" w:eastAsiaTheme="minorEastAsia" w:hAnsiTheme="minorHAnsi" w:cstheme="minorBidi"/>
                <w:noProof/>
                <w:szCs w:val="22"/>
              </w:rPr>
              <w:tab/>
            </w:r>
            <w:r w:rsidR="007D53CA" w:rsidRPr="000634D1">
              <w:rPr>
                <w:rStyle w:val="Hipercze"/>
                <w:rFonts w:asciiTheme="minorHAnsi" w:hAnsiTheme="minorHAnsi"/>
                <w:noProof/>
                <w:szCs w:val="22"/>
              </w:rPr>
              <w:t>Uzupełnienie formalnych braków i oczywistych omyłek</w:t>
            </w:r>
            <w:r w:rsidR="007D53CA" w:rsidRPr="000634D1">
              <w:rPr>
                <w:rFonts w:asciiTheme="minorHAnsi" w:hAnsiTheme="minorHAnsi"/>
                <w:noProof/>
                <w:webHidden/>
                <w:szCs w:val="22"/>
              </w:rPr>
              <w:tab/>
            </w:r>
            <w:r w:rsidRPr="000634D1">
              <w:rPr>
                <w:rFonts w:asciiTheme="minorHAnsi" w:hAnsiTheme="minorHAnsi"/>
                <w:noProof/>
                <w:webHidden/>
                <w:szCs w:val="22"/>
              </w:rPr>
              <w:fldChar w:fldCharType="begin"/>
            </w:r>
            <w:r w:rsidR="007D53CA" w:rsidRPr="000634D1">
              <w:rPr>
                <w:rFonts w:asciiTheme="minorHAnsi" w:hAnsiTheme="minorHAnsi"/>
                <w:noProof/>
                <w:webHidden/>
                <w:szCs w:val="22"/>
              </w:rPr>
              <w:instrText xml:space="preserve"> PAGEREF _Toc441237445 \h </w:instrText>
            </w:r>
            <w:r w:rsidRPr="000634D1">
              <w:rPr>
                <w:rFonts w:asciiTheme="minorHAnsi" w:hAnsiTheme="minorHAnsi"/>
                <w:noProof/>
                <w:webHidden/>
                <w:szCs w:val="22"/>
              </w:rPr>
            </w:r>
            <w:r w:rsidRPr="000634D1">
              <w:rPr>
                <w:rFonts w:asciiTheme="minorHAnsi" w:hAnsiTheme="minorHAnsi"/>
                <w:noProof/>
                <w:webHidden/>
                <w:szCs w:val="22"/>
              </w:rPr>
              <w:fldChar w:fldCharType="separate"/>
            </w:r>
            <w:r w:rsidR="00BA5237">
              <w:rPr>
                <w:rFonts w:asciiTheme="minorHAnsi" w:hAnsiTheme="minorHAnsi"/>
                <w:noProof/>
                <w:webHidden/>
                <w:szCs w:val="22"/>
              </w:rPr>
              <w:t>46</w:t>
            </w:r>
            <w:r w:rsidRPr="000634D1">
              <w:rPr>
                <w:rFonts w:asciiTheme="minorHAnsi" w:hAnsiTheme="minorHAnsi"/>
                <w:noProof/>
                <w:webHidden/>
                <w:szCs w:val="22"/>
              </w:rPr>
              <w:fldChar w:fldCharType="end"/>
            </w:r>
          </w:hyperlink>
        </w:p>
        <w:p w:rsidR="007D53CA" w:rsidRPr="000634D1" w:rsidRDefault="0042682A" w:rsidP="000634D1">
          <w:pPr>
            <w:pStyle w:val="Spistreci1"/>
            <w:rPr>
              <w:rFonts w:asciiTheme="minorHAnsi" w:eastAsiaTheme="minorEastAsia" w:hAnsiTheme="minorHAnsi" w:cstheme="minorBidi"/>
              <w:sz w:val="22"/>
              <w:szCs w:val="22"/>
            </w:rPr>
          </w:pPr>
          <w:hyperlink w:anchor="_Toc441237446" w:history="1">
            <w:r w:rsidR="007D53CA" w:rsidRPr="000634D1">
              <w:rPr>
                <w:rStyle w:val="Hipercze"/>
                <w:rFonts w:asciiTheme="minorHAnsi" w:hAnsiTheme="minorHAnsi"/>
                <w:sz w:val="22"/>
                <w:szCs w:val="22"/>
              </w:rPr>
              <w:t>V. Wybór projektów</w:t>
            </w:r>
            <w:r w:rsidR="007D53CA" w:rsidRPr="000634D1">
              <w:rPr>
                <w:rFonts w:asciiTheme="minorHAnsi" w:hAnsiTheme="minorHAnsi"/>
                <w:webHidden/>
                <w:sz w:val="22"/>
                <w:szCs w:val="22"/>
              </w:rPr>
              <w:tab/>
            </w:r>
            <w:r w:rsidR="000634D1" w:rsidRPr="000634D1">
              <w:rPr>
                <w:rFonts w:asciiTheme="minorHAnsi" w:hAnsiTheme="minorHAnsi"/>
                <w:webHidden/>
                <w:sz w:val="22"/>
                <w:szCs w:val="22"/>
              </w:rPr>
              <w:t>………………………………………………………………………………</w:t>
            </w:r>
            <w:r w:rsidR="000634D1">
              <w:rPr>
                <w:rFonts w:asciiTheme="minorHAnsi" w:hAnsiTheme="minorHAnsi"/>
                <w:webHidden/>
                <w:sz w:val="22"/>
                <w:szCs w:val="22"/>
              </w:rPr>
              <w:t>……………………………………………….</w:t>
            </w:r>
            <w:r w:rsidRPr="000634D1">
              <w:rPr>
                <w:rFonts w:asciiTheme="minorHAnsi" w:hAnsiTheme="minorHAnsi"/>
                <w:webHidden/>
                <w:sz w:val="22"/>
                <w:szCs w:val="22"/>
              </w:rPr>
              <w:fldChar w:fldCharType="begin"/>
            </w:r>
            <w:r w:rsidR="007D53CA" w:rsidRPr="000634D1">
              <w:rPr>
                <w:rFonts w:asciiTheme="minorHAnsi" w:hAnsiTheme="minorHAnsi"/>
                <w:webHidden/>
                <w:sz w:val="22"/>
                <w:szCs w:val="22"/>
              </w:rPr>
              <w:instrText xml:space="preserve"> PAGEREF _Toc441237446 \h </w:instrText>
            </w:r>
            <w:r w:rsidRPr="000634D1">
              <w:rPr>
                <w:rFonts w:asciiTheme="minorHAnsi" w:hAnsiTheme="minorHAnsi"/>
                <w:webHidden/>
                <w:sz w:val="22"/>
                <w:szCs w:val="22"/>
              </w:rPr>
            </w:r>
            <w:r w:rsidRPr="000634D1">
              <w:rPr>
                <w:rFonts w:asciiTheme="minorHAnsi" w:hAnsiTheme="minorHAnsi"/>
                <w:webHidden/>
                <w:sz w:val="22"/>
                <w:szCs w:val="22"/>
              </w:rPr>
              <w:fldChar w:fldCharType="separate"/>
            </w:r>
            <w:r w:rsidR="00BA5237">
              <w:rPr>
                <w:rFonts w:asciiTheme="minorHAnsi" w:hAnsiTheme="minorHAnsi"/>
                <w:webHidden/>
                <w:sz w:val="22"/>
                <w:szCs w:val="22"/>
              </w:rPr>
              <w:t>48</w:t>
            </w:r>
            <w:r w:rsidRPr="000634D1">
              <w:rPr>
                <w:rFonts w:asciiTheme="minorHAnsi" w:hAnsiTheme="minorHAnsi"/>
                <w:webHidden/>
                <w:sz w:val="22"/>
                <w:szCs w:val="22"/>
              </w:rPr>
              <w:fldChar w:fldCharType="end"/>
            </w:r>
          </w:hyperlink>
        </w:p>
        <w:p w:rsidR="007D53CA" w:rsidRPr="000634D1" w:rsidRDefault="0042682A" w:rsidP="007D53CA">
          <w:pPr>
            <w:pStyle w:val="Spistreci2"/>
            <w:rPr>
              <w:rFonts w:asciiTheme="minorHAnsi" w:eastAsiaTheme="minorEastAsia" w:hAnsiTheme="minorHAnsi" w:cstheme="minorBidi"/>
              <w:noProof/>
              <w:szCs w:val="22"/>
            </w:rPr>
          </w:pPr>
          <w:hyperlink w:anchor="_Toc441237447" w:history="1">
            <w:r w:rsidR="007D53CA" w:rsidRPr="000634D1">
              <w:rPr>
                <w:rStyle w:val="Hipercze"/>
                <w:rFonts w:asciiTheme="minorHAnsi" w:hAnsiTheme="minorHAnsi"/>
                <w:noProof/>
                <w:szCs w:val="22"/>
              </w:rPr>
              <w:t>1. Komisja Oceny Projektów</w:t>
            </w:r>
            <w:r w:rsidR="007D53CA" w:rsidRPr="000634D1">
              <w:rPr>
                <w:rFonts w:asciiTheme="minorHAnsi" w:hAnsiTheme="minorHAnsi"/>
                <w:noProof/>
                <w:webHidden/>
                <w:szCs w:val="22"/>
              </w:rPr>
              <w:tab/>
            </w:r>
            <w:r w:rsidRPr="000634D1">
              <w:rPr>
                <w:rFonts w:asciiTheme="minorHAnsi" w:hAnsiTheme="minorHAnsi"/>
                <w:noProof/>
                <w:webHidden/>
                <w:szCs w:val="22"/>
              </w:rPr>
              <w:fldChar w:fldCharType="begin"/>
            </w:r>
            <w:r w:rsidR="007D53CA" w:rsidRPr="000634D1">
              <w:rPr>
                <w:rFonts w:asciiTheme="minorHAnsi" w:hAnsiTheme="minorHAnsi"/>
                <w:noProof/>
                <w:webHidden/>
                <w:szCs w:val="22"/>
              </w:rPr>
              <w:instrText xml:space="preserve"> PAGEREF _Toc441237447 \h </w:instrText>
            </w:r>
            <w:r w:rsidRPr="000634D1">
              <w:rPr>
                <w:rFonts w:asciiTheme="minorHAnsi" w:hAnsiTheme="minorHAnsi"/>
                <w:noProof/>
                <w:webHidden/>
                <w:szCs w:val="22"/>
              </w:rPr>
            </w:r>
            <w:r w:rsidRPr="000634D1">
              <w:rPr>
                <w:rFonts w:asciiTheme="minorHAnsi" w:hAnsiTheme="minorHAnsi"/>
                <w:noProof/>
                <w:webHidden/>
                <w:szCs w:val="22"/>
              </w:rPr>
              <w:fldChar w:fldCharType="separate"/>
            </w:r>
            <w:r w:rsidR="00BA5237">
              <w:rPr>
                <w:rFonts w:asciiTheme="minorHAnsi" w:hAnsiTheme="minorHAnsi"/>
                <w:noProof/>
                <w:webHidden/>
                <w:szCs w:val="22"/>
              </w:rPr>
              <w:t>48</w:t>
            </w:r>
            <w:r w:rsidRPr="000634D1">
              <w:rPr>
                <w:rFonts w:asciiTheme="minorHAnsi" w:hAnsiTheme="minorHAnsi"/>
                <w:noProof/>
                <w:webHidden/>
                <w:szCs w:val="22"/>
              </w:rPr>
              <w:fldChar w:fldCharType="end"/>
            </w:r>
          </w:hyperlink>
        </w:p>
        <w:p w:rsidR="007D53CA" w:rsidRPr="000634D1" w:rsidRDefault="0042682A" w:rsidP="007D53CA">
          <w:pPr>
            <w:pStyle w:val="Spistreci2"/>
            <w:rPr>
              <w:rFonts w:asciiTheme="minorHAnsi" w:eastAsiaTheme="minorEastAsia" w:hAnsiTheme="minorHAnsi" w:cstheme="minorBidi"/>
              <w:noProof/>
              <w:szCs w:val="22"/>
            </w:rPr>
          </w:pPr>
          <w:hyperlink w:anchor="_Toc441237448" w:history="1">
            <w:r w:rsidR="007D53CA" w:rsidRPr="000634D1">
              <w:rPr>
                <w:rStyle w:val="Hipercze"/>
                <w:rFonts w:asciiTheme="minorHAnsi" w:hAnsiTheme="minorHAnsi"/>
                <w:noProof/>
                <w:szCs w:val="22"/>
              </w:rPr>
              <w:t>2.</w:t>
            </w:r>
            <w:r w:rsidR="007D53CA" w:rsidRPr="000634D1">
              <w:rPr>
                <w:rFonts w:asciiTheme="minorHAnsi" w:eastAsiaTheme="minorEastAsia" w:hAnsiTheme="minorHAnsi" w:cstheme="minorBidi"/>
                <w:noProof/>
                <w:szCs w:val="22"/>
              </w:rPr>
              <w:tab/>
            </w:r>
            <w:r w:rsidR="007D53CA" w:rsidRPr="000634D1">
              <w:rPr>
                <w:rStyle w:val="Hipercze"/>
                <w:rFonts w:asciiTheme="minorHAnsi" w:hAnsiTheme="minorHAnsi"/>
                <w:noProof/>
                <w:szCs w:val="22"/>
              </w:rPr>
              <w:t>Procedura oceny formalno-merytorycznej</w:t>
            </w:r>
            <w:r w:rsidR="007D53CA" w:rsidRPr="000634D1">
              <w:rPr>
                <w:rFonts w:asciiTheme="minorHAnsi" w:hAnsiTheme="minorHAnsi"/>
                <w:noProof/>
                <w:webHidden/>
                <w:szCs w:val="22"/>
              </w:rPr>
              <w:tab/>
            </w:r>
            <w:r w:rsidRPr="000634D1">
              <w:rPr>
                <w:rFonts w:asciiTheme="minorHAnsi" w:hAnsiTheme="minorHAnsi"/>
                <w:noProof/>
                <w:webHidden/>
                <w:szCs w:val="22"/>
              </w:rPr>
              <w:fldChar w:fldCharType="begin"/>
            </w:r>
            <w:r w:rsidR="007D53CA" w:rsidRPr="000634D1">
              <w:rPr>
                <w:rFonts w:asciiTheme="minorHAnsi" w:hAnsiTheme="minorHAnsi"/>
                <w:noProof/>
                <w:webHidden/>
                <w:szCs w:val="22"/>
              </w:rPr>
              <w:instrText xml:space="preserve"> PAGEREF _Toc441237448 \h </w:instrText>
            </w:r>
            <w:r w:rsidRPr="000634D1">
              <w:rPr>
                <w:rFonts w:asciiTheme="minorHAnsi" w:hAnsiTheme="minorHAnsi"/>
                <w:noProof/>
                <w:webHidden/>
                <w:szCs w:val="22"/>
              </w:rPr>
            </w:r>
            <w:r w:rsidRPr="000634D1">
              <w:rPr>
                <w:rFonts w:asciiTheme="minorHAnsi" w:hAnsiTheme="minorHAnsi"/>
                <w:noProof/>
                <w:webHidden/>
                <w:szCs w:val="22"/>
              </w:rPr>
              <w:fldChar w:fldCharType="separate"/>
            </w:r>
            <w:r w:rsidR="00BA5237">
              <w:rPr>
                <w:rFonts w:asciiTheme="minorHAnsi" w:hAnsiTheme="minorHAnsi"/>
                <w:noProof/>
                <w:webHidden/>
                <w:szCs w:val="22"/>
              </w:rPr>
              <w:t>48</w:t>
            </w:r>
            <w:r w:rsidRPr="000634D1">
              <w:rPr>
                <w:rFonts w:asciiTheme="minorHAnsi" w:hAnsiTheme="minorHAnsi"/>
                <w:noProof/>
                <w:webHidden/>
                <w:szCs w:val="22"/>
              </w:rPr>
              <w:fldChar w:fldCharType="end"/>
            </w:r>
          </w:hyperlink>
        </w:p>
        <w:p w:rsidR="007D53CA" w:rsidRPr="000634D1" w:rsidRDefault="0042682A" w:rsidP="007D53CA">
          <w:pPr>
            <w:pStyle w:val="Spistreci2"/>
            <w:rPr>
              <w:rFonts w:asciiTheme="minorHAnsi" w:eastAsiaTheme="minorEastAsia" w:hAnsiTheme="minorHAnsi" w:cstheme="minorBidi"/>
              <w:noProof/>
              <w:szCs w:val="22"/>
            </w:rPr>
          </w:pPr>
          <w:hyperlink w:anchor="_Toc441237449" w:history="1">
            <w:r w:rsidR="007D53CA" w:rsidRPr="000634D1">
              <w:rPr>
                <w:rStyle w:val="Hipercze"/>
                <w:rFonts w:asciiTheme="minorHAnsi" w:hAnsiTheme="minorHAnsi"/>
                <w:noProof/>
                <w:szCs w:val="22"/>
              </w:rPr>
              <w:t>3.</w:t>
            </w:r>
            <w:r w:rsidR="007D53CA" w:rsidRPr="000634D1">
              <w:rPr>
                <w:rFonts w:asciiTheme="minorHAnsi" w:eastAsiaTheme="minorEastAsia" w:hAnsiTheme="minorHAnsi" w:cstheme="minorBidi"/>
                <w:noProof/>
                <w:szCs w:val="22"/>
              </w:rPr>
              <w:tab/>
            </w:r>
            <w:r w:rsidR="007D53CA" w:rsidRPr="000634D1">
              <w:rPr>
                <w:rStyle w:val="Hipercze"/>
                <w:rFonts w:asciiTheme="minorHAnsi" w:hAnsiTheme="minorHAnsi"/>
                <w:noProof/>
                <w:szCs w:val="22"/>
              </w:rPr>
              <w:t>Analiza kart oceny i obliczanie liczby przyznanych punktów</w:t>
            </w:r>
            <w:r w:rsidR="007D53CA" w:rsidRPr="000634D1">
              <w:rPr>
                <w:rFonts w:asciiTheme="minorHAnsi" w:hAnsiTheme="minorHAnsi"/>
                <w:noProof/>
                <w:webHidden/>
                <w:szCs w:val="22"/>
              </w:rPr>
              <w:tab/>
            </w:r>
            <w:r w:rsidRPr="000634D1">
              <w:rPr>
                <w:rFonts w:asciiTheme="minorHAnsi" w:hAnsiTheme="minorHAnsi"/>
                <w:noProof/>
                <w:webHidden/>
                <w:szCs w:val="22"/>
              </w:rPr>
              <w:fldChar w:fldCharType="begin"/>
            </w:r>
            <w:r w:rsidR="007D53CA" w:rsidRPr="000634D1">
              <w:rPr>
                <w:rFonts w:asciiTheme="minorHAnsi" w:hAnsiTheme="minorHAnsi"/>
                <w:noProof/>
                <w:webHidden/>
                <w:szCs w:val="22"/>
              </w:rPr>
              <w:instrText xml:space="preserve"> PAGEREF _Toc441237449 \h </w:instrText>
            </w:r>
            <w:r w:rsidRPr="000634D1">
              <w:rPr>
                <w:rFonts w:asciiTheme="minorHAnsi" w:hAnsiTheme="minorHAnsi"/>
                <w:noProof/>
                <w:webHidden/>
                <w:szCs w:val="22"/>
              </w:rPr>
            </w:r>
            <w:r w:rsidRPr="000634D1">
              <w:rPr>
                <w:rFonts w:asciiTheme="minorHAnsi" w:hAnsiTheme="minorHAnsi"/>
                <w:noProof/>
                <w:webHidden/>
                <w:szCs w:val="22"/>
              </w:rPr>
              <w:fldChar w:fldCharType="separate"/>
            </w:r>
            <w:r w:rsidR="00BA5237">
              <w:rPr>
                <w:rFonts w:asciiTheme="minorHAnsi" w:hAnsiTheme="minorHAnsi"/>
                <w:noProof/>
                <w:webHidden/>
                <w:szCs w:val="22"/>
              </w:rPr>
              <w:t>64</w:t>
            </w:r>
            <w:r w:rsidRPr="000634D1">
              <w:rPr>
                <w:rFonts w:asciiTheme="minorHAnsi" w:hAnsiTheme="minorHAnsi"/>
                <w:noProof/>
                <w:webHidden/>
                <w:szCs w:val="22"/>
              </w:rPr>
              <w:fldChar w:fldCharType="end"/>
            </w:r>
          </w:hyperlink>
        </w:p>
        <w:p w:rsidR="007D53CA" w:rsidRPr="000634D1" w:rsidRDefault="0042682A" w:rsidP="007D53CA">
          <w:pPr>
            <w:pStyle w:val="Spistreci2"/>
            <w:rPr>
              <w:rFonts w:asciiTheme="minorHAnsi" w:eastAsiaTheme="minorEastAsia" w:hAnsiTheme="minorHAnsi" w:cstheme="minorBidi"/>
              <w:noProof/>
              <w:szCs w:val="22"/>
            </w:rPr>
          </w:pPr>
          <w:hyperlink w:anchor="_Toc441237450" w:history="1">
            <w:r w:rsidR="007D53CA" w:rsidRPr="000634D1">
              <w:rPr>
                <w:rStyle w:val="Hipercze"/>
                <w:rFonts w:asciiTheme="minorHAnsi" w:hAnsiTheme="minorHAnsi"/>
                <w:noProof/>
                <w:szCs w:val="22"/>
              </w:rPr>
              <w:t>4.</w:t>
            </w:r>
            <w:r w:rsidR="007D53CA" w:rsidRPr="000634D1">
              <w:rPr>
                <w:rFonts w:asciiTheme="minorHAnsi" w:eastAsiaTheme="minorEastAsia" w:hAnsiTheme="minorHAnsi" w:cstheme="minorBidi"/>
                <w:noProof/>
                <w:szCs w:val="22"/>
              </w:rPr>
              <w:tab/>
            </w:r>
            <w:r w:rsidR="007D53CA" w:rsidRPr="000634D1">
              <w:rPr>
                <w:rStyle w:val="Hipercze"/>
                <w:rFonts w:asciiTheme="minorHAnsi" w:hAnsiTheme="minorHAnsi"/>
                <w:noProof/>
                <w:szCs w:val="22"/>
              </w:rPr>
              <w:t>Negocjacje</w:t>
            </w:r>
            <w:r w:rsidR="007D53CA" w:rsidRPr="000634D1">
              <w:rPr>
                <w:rFonts w:asciiTheme="minorHAnsi" w:hAnsiTheme="minorHAnsi"/>
                <w:noProof/>
                <w:webHidden/>
                <w:szCs w:val="22"/>
              </w:rPr>
              <w:tab/>
            </w:r>
            <w:r w:rsidRPr="000634D1">
              <w:rPr>
                <w:rFonts w:asciiTheme="minorHAnsi" w:hAnsiTheme="minorHAnsi"/>
                <w:noProof/>
                <w:webHidden/>
                <w:szCs w:val="22"/>
              </w:rPr>
              <w:fldChar w:fldCharType="begin"/>
            </w:r>
            <w:r w:rsidR="007D53CA" w:rsidRPr="000634D1">
              <w:rPr>
                <w:rFonts w:asciiTheme="minorHAnsi" w:hAnsiTheme="minorHAnsi"/>
                <w:noProof/>
                <w:webHidden/>
                <w:szCs w:val="22"/>
              </w:rPr>
              <w:instrText xml:space="preserve"> PAGEREF _Toc441237450 \h </w:instrText>
            </w:r>
            <w:r w:rsidRPr="000634D1">
              <w:rPr>
                <w:rFonts w:asciiTheme="minorHAnsi" w:hAnsiTheme="minorHAnsi"/>
                <w:noProof/>
                <w:webHidden/>
                <w:szCs w:val="22"/>
              </w:rPr>
            </w:r>
            <w:r w:rsidRPr="000634D1">
              <w:rPr>
                <w:rFonts w:asciiTheme="minorHAnsi" w:hAnsiTheme="minorHAnsi"/>
                <w:noProof/>
                <w:webHidden/>
                <w:szCs w:val="22"/>
              </w:rPr>
              <w:fldChar w:fldCharType="separate"/>
            </w:r>
            <w:r w:rsidR="00BA5237">
              <w:rPr>
                <w:rFonts w:asciiTheme="minorHAnsi" w:hAnsiTheme="minorHAnsi"/>
                <w:noProof/>
                <w:webHidden/>
                <w:szCs w:val="22"/>
              </w:rPr>
              <w:t>65</w:t>
            </w:r>
            <w:r w:rsidRPr="000634D1">
              <w:rPr>
                <w:rFonts w:asciiTheme="minorHAnsi" w:hAnsiTheme="minorHAnsi"/>
                <w:noProof/>
                <w:webHidden/>
                <w:szCs w:val="22"/>
              </w:rPr>
              <w:fldChar w:fldCharType="end"/>
            </w:r>
          </w:hyperlink>
        </w:p>
        <w:p w:rsidR="007D53CA" w:rsidRPr="000634D1" w:rsidRDefault="0042682A" w:rsidP="007D53CA">
          <w:pPr>
            <w:pStyle w:val="Spistreci2"/>
            <w:rPr>
              <w:rFonts w:asciiTheme="minorHAnsi" w:eastAsiaTheme="minorEastAsia" w:hAnsiTheme="minorHAnsi" w:cstheme="minorBidi"/>
              <w:noProof/>
              <w:szCs w:val="22"/>
            </w:rPr>
          </w:pPr>
          <w:hyperlink w:anchor="_Toc441237451" w:history="1">
            <w:r w:rsidR="007D53CA" w:rsidRPr="000634D1">
              <w:rPr>
                <w:rStyle w:val="Hipercze"/>
                <w:rFonts w:asciiTheme="minorHAnsi" w:eastAsia="Calibri" w:hAnsiTheme="minorHAnsi"/>
                <w:noProof/>
                <w:szCs w:val="22"/>
              </w:rPr>
              <w:t>5.</w:t>
            </w:r>
            <w:r w:rsidR="007D53CA" w:rsidRPr="000634D1">
              <w:rPr>
                <w:rFonts w:asciiTheme="minorHAnsi" w:eastAsiaTheme="minorEastAsia" w:hAnsiTheme="minorHAnsi" w:cstheme="minorBidi"/>
                <w:noProof/>
                <w:szCs w:val="22"/>
              </w:rPr>
              <w:tab/>
            </w:r>
            <w:r w:rsidR="007D53CA" w:rsidRPr="000634D1">
              <w:rPr>
                <w:rStyle w:val="Hipercze"/>
                <w:rFonts w:asciiTheme="minorHAnsi" w:eastAsia="Calibri" w:hAnsiTheme="minorHAnsi"/>
                <w:noProof/>
                <w:szCs w:val="22"/>
              </w:rPr>
              <w:t>Rozstrzygnięcie konkursu</w:t>
            </w:r>
            <w:r w:rsidR="007D53CA" w:rsidRPr="000634D1">
              <w:rPr>
                <w:rFonts w:asciiTheme="minorHAnsi" w:hAnsiTheme="minorHAnsi"/>
                <w:noProof/>
                <w:webHidden/>
                <w:szCs w:val="22"/>
              </w:rPr>
              <w:tab/>
            </w:r>
            <w:r w:rsidRPr="000634D1">
              <w:rPr>
                <w:rFonts w:asciiTheme="minorHAnsi" w:hAnsiTheme="minorHAnsi"/>
                <w:noProof/>
                <w:webHidden/>
                <w:szCs w:val="22"/>
              </w:rPr>
              <w:fldChar w:fldCharType="begin"/>
            </w:r>
            <w:r w:rsidR="007D53CA" w:rsidRPr="000634D1">
              <w:rPr>
                <w:rFonts w:asciiTheme="minorHAnsi" w:hAnsiTheme="minorHAnsi"/>
                <w:noProof/>
                <w:webHidden/>
                <w:szCs w:val="22"/>
              </w:rPr>
              <w:instrText xml:space="preserve"> PAGEREF _Toc441237451 \h </w:instrText>
            </w:r>
            <w:r w:rsidRPr="000634D1">
              <w:rPr>
                <w:rFonts w:asciiTheme="minorHAnsi" w:hAnsiTheme="minorHAnsi"/>
                <w:noProof/>
                <w:webHidden/>
                <w:szCs w:val="22"/>
              </w:rPr>
            </w:r>
            <w:r w:rsidRPr="000634D1">
              <w:rPr>
                <w:rFonts w:asciiTheme="minorHAnsi" w:hAnsiTheme="minorHAnsi"/>
                <w:noProof/>
                <w:webHidden/>
                <w:szCs w:val="22"/>
              </w:rPr>
              <w:fldChar w:fldCharType="separate"/>
            </w:r>
            <w:r w:rsidR="00BA5237">
              <w:rPr>
                <w:rFonts w:asciiTheme="minorHAnsi" w:hAnsiTheme="minorHAnsi"/>
                <w:noProof/>
                <w:webHidden/>
                <w:szCs w:val="22"/>
              </w:rPr>
              <w:t>66</w:t>
            </w:r>
            <w:r w:rsidRPr="000634D1">
              <w:rPr>
                <w:rFonts w:asciiTheme="minorHAnsi" w:hAnsiTheme="minorHAnsi"/>
                <w:noProof/>
                <w:webHidden/>
                <w:szCs w:val="22"/>
              </w:rPr>
              <w:fldChar w:fldCharType="end"/>
            </w:r>
          </w:hyperlink>
        </w:p>
        <w:p w:rsidR="007D53CA" w:rsidRPr="000634D1" w:rsidRDefault="0042682A" w:rsidP="000634D1">
          <w:pPr>
            <w:pStyle w:val="Spistreci1"/>
            <w:rPr>
              <w:rFonts w:asciiTheme="minorHAnsi" w:eastAsiaTheme="minorEastAsia" w:hAnsiTheme="minorHAnsi" w:cstheme="minorBidi"/>
              <w:sz w:val="22"/>
              <w:szCs w:val="22"/>
            </w:rPr>
          </w:pPr>
          <w:hyperlink w:anchor="_Toc441237452" w:history="1">
            <w:r w:rsidR="007D53CA" w:rsidRPr="000634D1">
              <w:rPr>
                <w:rStyle w:val="Hipercze"/>
                <w:rFonts w:asciiTheme="minorHAnsi" w:hAnsiTheme="minorHAnsi"/>
                <w:sz w:val="22"/>
                <w:szCs w:val="22"/>
              </w:rPr>
              <w:t>VI. Procedura odwoławcza</w:t>
            </w:r>
            <w:r w:rsidR="007D53CA" w:rsidRPr="000634D1">
              <w:rPr>
                <w:rFonts w:asciiTheme="minorHAnsi" w:hAnsiTheme="minorHAnsi"/>
                <w:webHidden/>
                <w:sz w:val="22"/>
                <w:szCs w:val="22"/>
              </w:rPr>
              <w:tab/>
            </w:r>
            <w:r w:rsidR="000634D1" w:rsidRPr="000634D1">
              <w:rPr>
                <w:rFonts w:asciiTheme="minorHAnsi" w:hAnsiTheme="minorHAnsi"/>
                <w:webHidden/>
                <w:sz w:val="22"/>
                <w:szCs w:val="22"/>
              </w:rPr>
              <w:t>………………………………………………………………………</w:t>
            </w:r>
            <w:r w:rsidR="000634D1">
              <w:rPr>
                <w:rFonts w:asciiTheme="minorHAnsi" w:hAnsiTheme="minorHAnsi"/>
                <w:webHidden/>
                <w:sz w:val="22"/>
                <w:szCs w:val="22"/>
              </w:rPr>
              <w:t>………………………………………….</w:t>
            </w:r>
            <w:r w:rsidR="000634D1" w:rsidRPr="000634D1">
              <w:rPr>
                <w:rFonts w:asciiTheme="minorHAnsi" w:hAnsiTheme="minorHAnsi"/>
                <w:webHidden/>
                <w:sz w:val="22"/>
                <w:szCs w:val="22"/>
              </w:rPr>
              <w:t>.</w:t>
            </w:r>
            <w:r w:rsidRPr="000634D1">
              <w:rPr>
                <w:rFonts w:asciiTheme="minorHAnsi" w:hAnsiTheme="minorHAnsi"/>
                <w:webHidden/>
                <w:sz w:val="22"/>
                <w:szCs w:val="22"/>
              </w:rPr>
              <w:fldChar w:fldCharType="begin"/>
            </w:r>
            <w:r w:rsidR="007D53CA" w:rsidRPr="000634D1">
              <w:rPr>
                <w:rFonts w:asciiTheme="minorHAnsi" w:hAnsiTheme="minorHAnsi"/>
                <w:webHidden/>
                <w:sz w:val="22"/>
                <w:szCs w:val="22"/>
              </w:rPr>
              <w:instrText xml:space="preserve"> PAGEREF _Toc441237452 \h </w:instrText>
            </w:r>
            <w:r w:rsidRPr="000634D1">
              <w:rPr>
                <w:rFonts w:asciiTheme="minorHAnsi" w:hAnsiTheme="minorHAnsi"/>
                <w:webHidden/>
                <w:sz w:val="22"/>
                <w:szCs w:val="22"/>
              </w:rPr>
            </w:r>
            <w:r w:rsidRPr="000634D1">
              <w:rPr>
                <w:rFonts w:asciiTheme="minorHAnsi" w:hAnsiTheme="minorHAnsi"/>
                <w:webHidden/>
                <w:sz w:val="22"/>
                <w:szCs w:val="22"/>
              </w:rPr>
              <w:fldChar w:fldCharType="separate"/>
            </w:r>
            <w:r w:rsidR="00BA5237">
              <w:rPr>
                <w:rFonts w:asciiTheme="minorHAnsi" w:hAnsiTheme="minorHAnsi"/>
                <w:webHidden/>
                <w:sz w:val="22"/>
                <w:szCs w:val="22"/>
              </w:rPr>
              <w:t>68</w:t>
            </w:r>
            <w:r w:rsidRPr="000634D1">
              <w:rPr>
                <w:rFonts w:asciiTheme="minorHAnsi" w:hAnsiTheme="minorHAnsi"/>
                <w:webHidden/>
                <w:sz w:val="22"/>
                <w:szCs w:val="22"/>
              </w:rPr>
              <w:fldChar w:fldCharType="end"/>
            </w:r>
          </w:hyperlink>
        </w:p>
        <w:p w:rsidR="007D53CA" w:rsidRPr="000634D1" w:rsidRDefault="0042682A" w:rsidP="007D53CA">
          <w:pPr>
            <w:pStyle w:val="Spistreci2"/>
            <w:rPr>
              <w:rFonts w:asciiTheme="minorHAnsi" w:eastAsiaTheme="minorEastAsia" w:hAnsiTheme="minorHAnsi" w:cstheme="minorBidi"/>
              <w:noProof/>
              <w:szCs w:val="22"/>
            </w:rPr>
          </w:pPr>
          <w:hyperlink w:anchor="_Toc441237453" w:history="1">
            <w:r w:rsidR="007D53CA" w:rsidRPr="000634D1">
              <w:rPr>
                <w:rStyle w:val="Hipercze"/>
                <w:rFonts w:asciiTheme="minorHAnsi" w:hAnsiTheme="minorHAnsi"/>
                <w:noProof/>
                <w:szCs w:val="22"/>
              </w:rPr>
              <w:t>1.</w:t>
            </w:r>
            <w:r w:rsidR="007D53CA" w:rsidRPr="000634D1">
              <w:rPr>
                <w:rFonts w:asciiTheme="minorHAnsi" w:eastAsiaTheme="minorEastAsia" w:hAnsiTheme="minorHAnsi" w:cstheme="minorBidi"/>
                <w:noProof/>
                <w:szCs w:val="22"/>
              </w:rPr>
              <w:tab/>
            </w:r>
            <w:r w:rsidR="007D53CA" w:rsidRPr="000634D1">
              <w:rPr>
                <w:rStyle w:val="Hipercze"/>
                <w:rFonts w:asciiTheme="minorHAnsi" w:hAnsiTheme="minorHAnsi"/>
                <w:noProof/>
                <w:szCs w:val="22"/>
              </w:rPr>
              <w:t>Zakres podmiotowy i przedmiotowy procedury odwoławczej</w:t>
            </w:r>
            <w:r w:rsidR="007D53CA" w:rsidRPr="000634D1">
              <w:rPr>
                <w:rFonts w:asciiTheme="minorHAnsi" w:hAnsiTheme="minorHAnsi"/>
                <w:noProof/>
                <w:webHidden/>
                <w:szCs w:val="22"/>
              </w:rPr>
              <w:tab/>
            </w:r>
            <w:r w:rsidRPr="000634D1">
              <w:rPr>
                <w:rFonts w:asciiTheme="minorHAnsi" w:hAnsiTheme="minorHAnsi"/>
                <w:noProof/>
                <w:webHidden/>
                <w:szCs w:val="22"/>
              </w:rPr>
              <w:fldChar w:fldCharType="begin"/>
            </w:r>
            <w:r w:rsidR="007D53CA" w:rsidRPr="000634D1">
              <w:rPr>
                <w:rFonts w:asciiTheme="minorHAnsi" w:hAnsiTheme="minorHAnsi"/>
                <w:noProof/>
                <w:webHidden/>
                <w:szCs w:val="22"/>
              </w:rPr>
              <w:instrText xml:space="preserve"> PAGEREF _Toc441237453 \h </w:instrText>
            </w:r>
            <w:r w:rsidRPr="000634D1">
              <w:rPr>
                <w:rFonts w:asciiTheme="minorHAnsi" w:hAnsiTheme="minorHAnsi"/>
                <w:noProof/>
                <w:webHidden/>
                <w:szCs w:val="22"/>
              </w:rPr>
            </w:r>
            <w:r w:rsidRPr="000634D1">
              <w:rPr>
                <w:rFonts w:asciiTheme="minorHAnsi" w:hAnsiTheme="minorHAnsi"/>
                <w:noProof/>
                <w:webHidden/>
                <w:szCs w:val="22"/>
              </w:rPr>
              <w:fldChar w:fldCharType="separate"/>
            </w:r>
            <w:r w:rsidR="00BA5237">
              <w:rPr>
                <w:rFonts w:asciiTheme="minorHAnsi" w:hAnsiTheme="minorHAnsi"/>
                <w:noProof/>
                <w:webHidden/>
                <w:szCs w:val="22"/>
              </w:rPr>
              <w:t>68</w:t>
            </w:r>
            <w:r w:rsidRPr="000634D1">
              <w:rPr>
                <w:rFonts w:asciiTheme="minorHAnsi" w:hAnsiTheme="minorHAnsi"/>
                <w:noProof/>
                <w:webHidden/>
                <w:szCs w:val="22"/>
              </w:rPr>
              <w:fldChar w:fldCharType="end"/>
            </w:r>
          </w:hyperlink>
        </w:p>
        <w:p w:rsidR="007D53CA" w:rsidRPr="000634D1" w:rsidRDefault="0042682A" w:rsidP="007D53CA">
          <w:pPr>
            <w:pStyle w:val="Spistreci2"/>
            <w:rPr>
              <w:rFonts w:asciiTheme="minorHAnsi" w:eastAsiaTheme="minorEastAsia" w:hAnsiTheme="minorHAnsi" w:cstheme="minorBidi"/>
              <w:noProof/>
              <w:szCs w:val="22"/>
            </w:rPr>
          </w:pPr>
          <w:hyperlink w:anchor="_Toc441237454" w:history="1">
            <w:r w:rsidR="007D53CA" w:rsidRPr="000634D1">
              <w:rPr>
                <w:rStyle w:val="Hipercze"/>
                <w:rFonts w:asciiTheme="minorHAnsi" w:hAnsiTheme="minorHAnsi"/>
                <w:noProof/>
                <w:szCs w:val="22"/>
              </w:rPr>
              <w:t>2.</w:t>
            </w:r>
            <w:r w:rsidR="007D53CA" w:rsidRPr="000634D1">
              <w:rPr>
                <w:rFonts w:asciiTheme="minorHAnsi" w:eastAsiaTheme="minorEastAsia" w:hAnsiTheme="minorHAnsi" w:cstheme="minorBidi"/>
                <w:noProof/>
                <w:szCs w:val="22"/>
              </w:rPr>
              <w:tab/>
            </w:r>
            <w:r w:rsidR="007D53CA" w:rsidRPr="000634D1">
              <w:rPr>
                <w:rStyle w:val="Hipercze"/>
                <w:rFonts w:asciiTheme="minorHAnsi" w:hAnsiTheme="minorHAnsi"/>
                <w:noProof/>
                <w:szCs w:val="22"/>
              </w:rPr>
              <w:t>Protest</w:t>
            </w:r>
            <w:r w:rsidR="007D53CA" w:rsidRPr="000634D1">
              <w:rPr>
                <w:rFonts w:asciiTheme="minorHAnsi" w:hAnsiTheme="minorHAnsi"/>
                <w:noProof/>
                <w:webHidden/>
                <w:szCs w:val="22"/>
              </w:rPr>
              <w:tab/>
            </w:r>
            <w:r w:rsidRPr="000634D1">
              <w:rPr>
                <w:rFonts w:asciiTheme="minorHAnsi" w:hAnsiTheme="minorHAnsi"/>
                <w:noProof/>
                <w:webHidden/>
                <w:szCs w:val="22"/>
              </w:rPr>
              <w:fldChar w:fldCharType="begin"/>
            </w:r>
            <w:r w:rsidR="007D53CA" w:rsidRPr="000634D1">
              <w:rPr>
                <w:rFonts w:asciiTheme="minorHAnsi" w:hAnsiTheme="minorHAnsi"/>
                <w:noProof/>
                <w:webHidden/>
                <w:szCs w:val="22"/>
              </w:rPr>
              <w:instrText xml:space="preserve"> PAGEREF _Toc441237454 \h </w:instrText>
            </w:r>
            <w:r w:rsidRPr="000634D1">
              <w:rPr>
                <w:rFonts w:asciiTheme="minorHAnsi" w:hAnsiTheme="minorHAnsi"/>
                <w:noProof/>
                <w:webHidden/>
                <w:szCs w:val="22"/>
              </w:rPr>
            </w:r>
            <w:r w:rsidRPr="000634D1">
              <w:rPr>
                <w:rFonts w:asciiTheme="minorHAnsi" w:hAnsiTheme="minorHAnsi"/>
                <w:noProof/>
                <w:webHidden/>
                <w:szCs w:val="22"/>
              </w:rPr>
              <w:fldChar w:fldCharType="separate"/>
            </w:r>
            <w:r w:rsidR="00BA5237">
              <w:rPr>
                <w:rFonts w:asciiTheme="minorHAnsi" w:hAnsiTheme="minorHAnsi"/>
                <w:noProof/>
                <w:webHidden/>
                <w:szCs w:val="22"/>
              </w:rPr>
              <w:t>68</w:t>
            </w:r>
            <w:r w:rsidRPr="000634D1">
              <w:rPr>
                <w:rFonts w:asciiTheme="minorHAnsi" w:hAnsiTheme="minorHAnsi"/>
                <w:noProof/>
                <w:webHidden/>
                <w:szCs w:val="22"/>
              </w:rPr>
              <w:fldChar w:fldCharType="end"/>
            </w:r>
          </w:hyperlink>
        </w:p>
        <w:p w:rsidR="007D53CA" w:rsidRPr="000634D1" w:rsidRDefault="0042682A" w:rsidP="007D53CA">
          <w:pPr>
            <w:pStyle w:val="Spistreci2"/>
            <w:rPr>
              <w:rFonts w:asciiTheme="minorHAnsi" w:eastAsiaTheme="minorEastAsia" w:hAnsiTheme="minorHAnsi" w:cstheme="minorBidi"/>
              <w:noProof/>
              <w:szCs w:val="22"/>
            </w:rPr>
          </w:pPr>
          <w:hyperlink w:anchor="_Toc441237455" w:history="1">
            <w:r w:rsidR="007D53CA" w:rsidRPr="000634D1">
              <w:rPr>
                <w:rStyle w:val="Hipercze"/>
                <w:rFonts w:asciiTheme="minorHAnsi" w:hAnsiTheme="minorHAnsi"/>
                <w:noProof/>
                <w:szCs w:val="22"/>
              </w:rPr>
              <w:t>3.</w:t>
            </w:r>
            <w:r w:rsidR="007D53CA" w:rsidRPr="000634D1">
              <w:rPr>
                <w:rFonts w:asciiTheme="minorHAnsi" w:eastAsiaTheme="minorEastAsia" w:hAnsiTheme="minorHAnsi" w:cstheme="minorBidi"/>
                <w:noProof/>
                <w:szCs w:val="22"/>
              </w:rPr>
              <w:tab/>
            </w:r>
            <w:r w:rsidR="007D53CA" w:rsidRPr="000634D1">
              <w:rPr>
                <w:rStyle w:val="Hipercze"/>
                <w:rFonts w:asciiTheme="minorHAnsi" w:hAnsiTheme="minorHAnsi"/>
                <w:noProof/>
                <w:szCs w:val="22"/>
              </w:rPr>
              <w:t>Sposób złożenia protestu</w:t>
            </w:r>
            <w:r w:rsidR="007D53CA" w:rsidRPr="000634D1">
              <w:rPr>
                <w:rFonts w:asciiTheme="minorHAnsi" w:hAnsiTheme="minorHAnsi"/>
                <w:noProof/>
                <w:webHidden/>
                <w:szCs w:val="22"/>
              </w:rPr>
              <w:tab/>
            </w:r>
            <w:r w:rsidRPr="000634D1">
              <w:rPr>
                <w:rFonts w:asciiTheme="minorHAnsi" w:hAnsiTheme="minorHAnsi"/>
                <w:noProof/>
                <w:webHidden/>
                <w:szCs w:val="22"/>
              </w:rPr>
              <w:fldChar w:fldCharType="begin"/>
            </w:r>
            <w:r w:rsidR="007D53CA" w:rsidRPr="000634D1">
              <w:rPr>
                <w:rFonts w:asciiTheme="minorHAnsi" w:hAnsiTheme="minorHAnsi"/>
                <w:noProof/>
                <w:webHidden/>
                <w:szCs w:val="22"/>
              </w:rPr>
              <w:instrText xml:space="preserve"> PAGEREF _Toc441237455 \h </w:instrText>
            </w:r>
            <w:r w:rsidRPr="000634D1">
              <w:rPr>
                <w:rFonts w:asciiTheme="minorHAnsi" w:hAnsiTheme="minorHAnsi"/>
                <w:noProof/>
                <w:webHidden/>
                <w:szCs w:val="22"/>
              </w:rPr>
            </w:r>
            <w:r w:rsidRPr="000634D1">
              <w:rPr>
                <w:rFonts w:asciiTheme="minorHAnsi" w:hAnsiTheme="minorHAnsi"/>
                <w:noProof/>
                <w:webHidden/>
                <w:szCs w:val="22"/>
              </w:rPr>
              <w:fldChar w:fldCharType="separate"/>
            </w:r>
            <w:r w:rsidR="00BA5237">
              <w:rPr>
                <w:rFonts w:asciiTheme="minorHAnsi" w:hAnsiTheme="minorHAnsi"/>
                <w:noProof/>
                <w:webHidden/>
                <w:szCs w:val="22"/>
              </w:rPr>
              <w:t>68</w:t>
            </w:r>
            <w:r w:rsidRPr="000634D1">
              <w:rPr>
                <w:rFonts w:asciiTheme="minorHAnsi" w:hAnsiTheme="minorHAnsi"/>
                <w:noProof/>
                <w:webHidden/>
                <w:szCs w:val="22"/>
              </w:rPr>
              <w:fldChar w:fldCharType="end"/>
            </w:r>
          </w:hyperlink>
        </w:p>
        <w:p w:rsidR="007D53CA" w:rsidRPr="000634D1" w:rsidRDefault="0042682A" w:rsidP="007D53CA">
          <w:pPr>
            <w:pStyle w:val="Spistreci2"/>
            <w:rPr>
              <w:rFonts w:asciiTheme="minorHAnsi" w:eastAsiaTheme="minorEastAsia" w:hAnsiTheme="minorHAnsi" w:cstheme="minorBidi"/>
              <w:noProof/>
              <w:szCs w:val="22"/>
            </w:rPr>
          </w:pPr>
          <w:hyperlink w:anchor="_Toc441237456" w:history="1">
            <w:r w:rsidR="007D53CA" w:rsidRPr="000634D1">
              <w:rPr>
                <w:rStyle w:val="Hipercze"/>
                <w:rFonts w:asciiTheme="minorHAnsi" w:hAnsiTheme="minorHAnsi"/>
                <w:noProof/>
                <w:szCs w:val="22"/>
              </w:rPr>
              <w:t>4.</w:t>
            </w:r>
            <w:r w:rsidR="007D53CA" w:rsidRPr="000634D1">
              <w:rPr>
                <w:rFonts w:asciiTheme="minorHAnsi" w:eastAsiaTheme="minorEastAsia" w:hAnsiTheme="minorHAnsi" w:cstheme="minorBidi"/>
                <w:noProof/>
                <w:szCs w:val="22"/>
              </w:rPr>
              <w:tab/>
            </w:r>
            <w:r w:rsidR="007D53CA" w:rsidRPr="000634D1">
              <w:rPr>
                <w:rStyle w:val="Hipercze"/>
                <w:rFonts w:asciiTheme="minorHAnsi" w:hAnsiTheme="minorHAnsi"/>
                <w:noProof/>
                <w:szCs w:val="22"/>
              </w:rPr>
              <w:t>Zakres i weryfikacja protestu</w:t>
            </w:r>
            <w:r w:rsidR="007D53CA" w:rsidRPr="000634D1">
              <w:rPr>
                <w:rFonts w:asciiTheme="minorHAnsi" w:hAnsiTheme="minorHAnsi"/>
                <w:noProof/>
                <w:webHidden/>
                <w:szCs w:val="22"/>
              </w:rPr>
              <w:tab/>
            </w:r>
            <w:r w:rsidRPr="000634D1">
              <w:rPr>
                <w:rFonts w:asciiTheme="minorHAnsi" w:hAnsiTheme="minorHAnsi"/>
                <w:noProof/>
                <w:webHidden/>
                <w:szCs w:val="22"/>
              </w:rPr>
              <w:fldChar w:fldCharType="begin"/>
            </w:r>
            <w:r w:rsidR="007D53CA" w:rsidRPr="000634D1">
              <w:rPr>
                <w:rFonts w:asciiTheme="minorHAnsi" w:hAnsiTheme="minorHAnsi"/>
                <w:noProof/>
                <w:webHidden/>
                <w:szCs w:val="22"/>
              </w:rPr>
              <w:instrText xml:space="preserve"> PAGEREF _Toc441237456 \h </w:instrText>
            </w:r>
            <w:r w:rsidRPr="000634D1">
              <w:rPr>
                <w:rFonts w:asciiTheme="minorHAnsi" w:hAnsiTheme="minorHAnsi"/>
                <w:noProof/>
                <w:webHidden/>
                <w:szCs w:val="22"/>
              </w:rPr>
            </w:r>
            <w:r w:rsidRPr="000634D1">
              <w:rPr>
                <w:rFonts w:asciiTheme="minorHAnsi" w:hAnsiTheme="minorHAnsi"/>
                <w:noProof/>
                <w:webHidden/>
                <w:szCs w:val="22"/>
              </w:rPr>
              <w:fldChar w:fldCharType="separate"/>
            </w:r>
            <w:r w:rsidR="00BA5237">
              <w:rPr>
                <w:rFonts w:asciiTheme="minorHAnsi" w:hAnsiTheme="minorHAnsi"/>
                <w:noProof/>
                <w:webHidden/>
                <w:szCs w:val="22"/>
              </w:rPr>
              <w:t>69</w:t>
            </w:r>
            <w:r w:rsidRPr="000634D1">
              <w:rPr>
                <w:rFonts w:asciiTheme="minorHAnsi" w:hAnsiTheme="minorHAnsi"/>
                <w:noProof/>
                <w:webHidden/>
                <w:szCs w:val="22"/>
              </w:rPr>
              <w:fldChar w:fldCharType="end"/>
            </w:r>
          </w:hyperlink>
        </w:p>
        <w:p w:rsidR="007D53CA" w:rsidRPr="000634D1" w:rsidRDefault="0042682A" w:rsidP="007D53CA">
          <w:pPr>
            <w:pStyle w:val="Spistreci2"/>
            <w:rPr>
              <w:rFonts w:asciiTheme="minorHAnsi" w:eastAsiaTheme="minorEastAsia" w:hAnsiTheme="minorHAnsi" w:cstheme="minorBidi"/>
              <w:noProof/>
              <w:szCs w:val="22"/>
            </w:rPr>
          </w:pPr>
          <w:hyperlink w:anchor="_Toc441237457" w:history="1">
            <w:r w:rsidR="007D53CA" w:rsidRPr="000634D1">
              <w:rPr>
                <w:rStyle w:val="Hipercze"/>
                <w:rFonts w:asciiTheme="minorHAnsi" w:hAnsiTheme="minorHAnsi"/>
                <w:noProof/>
                <w:szCs w:val="22"/>
              </w:rPr>
              <w:t>5.</w:t>
            </w:r>
            <w:r w:rsidR="007D53CA" w:rsidRPr="000634D1">
              <w:rPr>
                <w:rFonts w:asciiTheme="minorHAnsi" w:eastAsiaTheme="minorEastAsia" w:hAnsiTheme="minorHAnsi" w:cstheme="minorBidi"/>
                <w:noProof/>
                <w:szCs w:val="22"/>
              </w:rPr>
              <w:tab/>
            </w:r>
            <w:r w:rsidR="007D53CA" w:rsidRPr="000634D1">
              <w:rPr>
                <w:rStyle w:val="Hipercze"/>
                <w:rFonts w:asciiTheme="minorHAnsi" w:hAnsiTheme="minorHAnsi"/>
                <w:noProof/>
                <w:szCs w:val="22"/>
              </w:rPr>
              <w:t>Pozostawienie protestu bez rozpatrzenia</w:t>
            </w:r>
            <w:r w:rsidR="007D53CA" w:rsidRPr="000634D1">
              <w:rPr>
                <w:rFonts w:asciiTheme="minorHAnsi" w:hAnsiTheme="minorHAnsi"/>
                <w:noProof/>
                <w:webHidden/>
                <w:szCs w:val="22"/>
              </w:rPr>
              <w:tab/>
            </w:r>
            <w:r w:rsidRPr="000634D1">
              <w:rPr>
                <w:rFonts w:asciiTheme="minorHAnsi" w:hAnsiTheme="minorHAnsi"/>
                <w:noProof/>
                <w:webHidden/>
                <w:szCs w:val="22"/>
              </w:rPr>
              <w:fldChar w:fldCharType="begin"/>
            </w:r>
            <w:r w:rsidR="007D53CA" w:rsidRPr="000634D1">
              <w:rPr>
                <w:rFonts w:asciiTheme="minorHAnsi" w:hAnsiTheme="minorHAnsi"/>
                <w:noProof/>
                <w:webHidden/>
                <w:szCs w:val="22"/>
              </w:rPr>
              <w:instrText xml:space="preserve"> PAGEREF _Toc441237457 \h </w:instrText>
            </w:r>
            <w:r w:rsidRPr="000634D1">
              <w:rPr>
                <w:rFonts w:asciiTheme="minorHAnsi" w:hAnsiTheme="minorHAnsi"/>
                <w:noProof/>
                <w:webHidden/>
                <w:szCs w:val="22"/>
              </w:rPr>
            </w:r>
            <w:r w:rsidRPr="000634D1">
              <w:rPr>
                <w:rFonts w:asciiTheme="minorHAnsi" w:hAnsiTheme="minorHAnsi"/>
                <w:noProof/>
                <w:webHidden/>
                <w:szCs w:val="22"/>
              </w:rPr>
              <w:fldChar w:fldCharType="separate"/>
            </w:r>
            <w:r w:rsidR="00BA5237">
              <w:rPr>
                <w:rFonts w:asciiTheme="minorHAnsi" w:hAnsiTheme="minorHAnsi"/>
                <w:noProof/>
                <w:webHidden/>
                <w:szCs w:val="22"/>
              </w:rPr>
              <w:t>69</w:t>
            </w:r>
            <w:r w:rsidRPr="000634D1">
              <w:rPr>
                <w:rFonts w:asciiTheme="minorHAnsi" w:hAnsiTheme="minorHAnsi"/>
                <w:noProof/>
                <w:webHidden/>
                <w:szCs w:val="22"/>
              </w:rPr>
              <w:fldChar w:fldCharType="end"/>
            </w:r>
          </w:hyperlink>
        </w:p>
        <w:p w:rsidR="007D53CA" w:rsidRPr="000634D1" w:rsidRDefault="0042682A" w:rsidP="007D53CA">
          <w:pPr>
            <w:pStyle w:val="Spistreci2"/>
            <w:rPr>
              <w:rFonts w:asciiTheme="minorHAnsi" w:eastAsiaTheme="minorEastAsia" w:hAnsiTheme="minorHAnsi" w:cstheme="minorBidi"/>
              <w:noProof/>
              <w:szCs w:val="22"/>
            </w:rPr>
          </w:pPr>
          <w:hyperlink w:anchor="_Toc441237458" w:history="1">
            <w:r w:rsidR="007D53CA" w:rsidRPr="000634D1">
              <w:rPr>
                <w:rStyle w:val="Hipercze"/>
                <w:rFonts w:asciiTheme="minorHAnsi" w:hAnsiTheme="minorHAnsi"/>
                <w:noProof/>
                <w:szCs w:val="22"/>
              </w:rPr>
              <w:t>6.</w:t>
            </w:r>
            <w:r w:rsidR="007D53CA" w:rsidRPr="000634D1">
              <w:rPr>
                <w:rFonts w:asciiTheme="minorHAnsi" w:eastAsiaTheme="minorEastAsia" w:hAnsiTheme="minorHAnsi" w:cstheme="minorBidi"/>
                <w:noProof/>
                <w:szCs w:val="22"/>
              </w:rPr>
              <w:tab/>
            </w:r>
            <w:r w:rsidR="007D53CA" w:rsidRPr="000634D1">
              <w:rPr>
                <w:rStyle w:val="Hipercze"/>
                <w:rFonts w:asciiTheme="minorHAnsi" w:hAnsiTheme="minorHAnsi"/>
                <w:noProof/>
                <w:szCs w:val="22"/>
              </w:rPr>
              <w:t>Rozpatrzenie protestu</w:t>
            </w:r>
            <w:r w:rsidR="007D53CA" w:rsidRPr="000634D1">
              <w:rPr>
                <w:rFonts w:asciiTheme="minorHAnsi" w:hAnsiTheme="minorHAnsi"/>
                <w:noProof/>
                <w:webHidden/>
                <w:szCs w:val="22"/>
              </w:rPr>
              <w:tab/>
            </w:r>
            <w:r w:rsidRPr="000634D1">
              <w:rPr>
                <w:rFonts w:asciiTheme="minorHAnsi" w:hAnsiTheme="minorHAnsi"/>
                <w:noProof/>
                <w:webHidden/>
                <w:szCs w:val="22"/>
              </w:rPr>
              <w:fldChar w:fldCharType="begin"/>
            </w:r>
            <w:r w:rsidR="007D53CA" w:rsidRPr="000634D1">
              <w:rPr>
                <w:rFonts w:asciiTheme="minorHAnsi" w:hAnsiTheme="minorHAnsi"/>
                <w:noProof/>
                <w:webHidden/>
                <w:szCs w:val="22"/>
              </w:rPr>
              <w:instrText xml:space="preserve"> PAGEREF _Toc441237458 \h </w:instrText>
            </w:r>
            <w:r w:rsidRPr="000634D1">
              <w:rPr>
                <w:rFonts w:asciiTheme="minorHAnsi" w:hAnsiTheme="minorHAnsi"/>
                <w:noProof/>
                <w:webHidden/>
                <w:szCs w:val="22"/>
              </w:rPr>
            </w:r>
            <w:r w:rsidRPr="000634D1">
              <w:rPr>
                <w:rFonts w:asciiTheme="minorHAnsi" w:hAnsiTheme="minorHAnsi"/>
                <w:noProof/>
                <w:webHidden/>
                <w:szCs w:val="22"/>
              </w:rPr>
              <w:fldChar w:fldCharType="separate"/>
            </w:r>
            <w:r w:rsidR="00BA5237">
              <w:rPr>
                <w:rFonts w:asciiTheme="minorHAnsi" w:hAnsiTheme="minorHAnsi"/>
                <w:noProof/>
                <w:webHidden/>
                <w:szCs w:val="22"/>
              </w:rPr>
              <w:t>70</w:t>
            </w:r>
            <w:r w:rsidRPr="000634D1">
              <w:rPr>
                <w:rFonts w:asciiTheme="minorHAnsi" w:hAnsiTheme="minorHAnsi"/>
                <w:noProof/>
                <w:webHidden/>
                <w:szCs w:val="22"/>
              </w:rPr>
              <w:fldChar w:fldCharType="end"/>
            </w:r>
          </w:hyperlink>
        </w:p>
        <w:p w:rsidR="007D53CA" w:rsidRPr="000634D1" w:rsidRDefault="0042682A" w:rsidP="007D53CA">
          <w:pPr>
            <w:pStyle w:val="Spistreci2"/>
            <w:rPr>
              <w:rFonts w:asciiTheme="minorHAnsi" w:eastAsiaTheme="minorEastAsia" w:hAnsiTheme="minorHAnsi" w:cstheme="minorBidi"/>
              <w:noProof/>
              <w:szCs w:val="22"/>
            </w:rPr>
          </w:pPr>
          <w:hyperlink w:anchor="_Toc441237459" w:history="1">
            <w:r w:rsidR="007D53CA" w:rsidRPr="000634D1">
              <w:rPr>
                <w:rStyle w:val="Hipercze"/>
                <w:rFonts w:asciiTheme="minorHAnsi" w:hAnsiTheme="minorHAnsi"/>
                <w:noProof/>
                <w:szCs w:val="22"/>
              </w:rPr>
              <w:t>7.</w:t>
            </w:r>
            <w:r w:rsidR="007D53CA" w:rsidRPr="000634D1">
              <w:rPr>
                <w:rFonts w:asciiTheme="minorHAnsi" w:eastAsiaTheme="minorEastAsia" w:hAnsiTheme="minorHAnsi" w:cstheme="minorBidi"/>
                <w:noProof/>
                <w:szCs w:val="22"/>
              </w:rPr>
              <w:tab/>
            </w:r>
            <w:r w:rsidR="007D53CA" w:rsidRPr="000634D1">
              <w:rPr>
                <w:rStyle w:val="Hipercze"/>
                <w:rFonts w:asciiTheme="minorHAnsi" w:hAnsiTheme="minorHAnsi"/>
                <w:noProof/>
                <w:szCs w:val="22"/>
              </w:rPr>
              <w:t>Wycofanie protestu</w:t>
            </w:r>
            <w:r w:rsidR="007D53CA" w:rsidRPr="000634D1">
              <w:rPr>
                <w:rFonts w:asciiTheme="minorHAnsi" w:hAnsiTheme="minorHAnsi"/>
                <w:noProof/>
                <w:webHidden/>
                <w:szCs w:val="22"/>
              </w:rPr>
              <w:tab/>
            </w:r>
            <w:r w:rsidRPr="000634D1">
              <w:rPr>
                <w:rFonts w:asciiTheme="minorHAnsi" w:hAnsiTheme="minorHAnsi"/>
                <w:noProof/>
                <w:webHidden/>
                <w:szCs w:val="22"/>
              </w:rPr>
              <w:fldChar w:fldCharType="begin"/>
            </w:r>
            <w:r w:rsidR="007D53CA" w:rsidRPr="000634D1">
              <w:rPr>
                <w:rFonts w:asciiTheme="minorHAnsi" w:hAnsiTheme="minorHAnsi"/>
                <w:noProof/>
                <w:webHidden/>
                <w:szCs w:val="22"/>
              </w:rPr>
              <w:instrText xml:space="preserve"> PAGEREF _Toc441237459 \h </w:instrText>
            </w:r>
            <w:r w:rsidRPr="000634D1">
              <w:rPr>
                <w:rFonts w:asciiTheme="minorHAnsi" w:hAnsiTheme="minorHAnsi"/>
                <w:noProof/>
                <w:webHidden/>
                <w:szCs w:val="22"/>
              </w:rPr>
            </w:r>
            <w:r w:rsidRPr="000634D1">
              <w:rPr>
                <w:rFonts w:asciiTheme="minorHAnsi" w:hAnsiTheme="minorHAnsi"/>
                <w:noProof/>
                <w:webHidden/>
                <w:szCs w:val="22"/>
              </w:rPr>
              <w:fldChar w:fldCharType="separate"/>
            </w:r>
            <w:r w:rsidR="00BA5237">
              <w:rPr>
                <w:rFonts w:asciiTheme="minorHAnsi" w:hAnsiTheme="minorHAnsi"/>
                <w:noProof/>
                <w:webHidden/>
                <w:szCs w:val="22"/>
              </w:rPr>
              <w:t>70</w:t>
            </w:r>
            <w:r w:rsidRPr="000634D1">
              <w:rPr>
                <w:rFonts w:asciiTheme="minorHAnsi" w:hAnsiTheme="minorHAnsi"/>
                <w:noProof/>
                <w:webHidden/>
                <w:szCs w:val="22"/>
              </w:rPr>
              <w:fldChar w:fldCharType="end"/>
            </w:r>
          </w:hyperlink>
        </w:p>
        <w:p w:rsidR="007D53CA" w:rsidRPr="000634D1" w:rsidRDefault="0042682A" w:rsidP="007D53CA">
          <w:pPr>
            <w:pStyle w:val="Spistreci2"/>
            <w:rPr>
              <w:rFonts w:asciiTheme="minorHAnsi" w:eastAsiaTheme="minorEastAsia" w:hAnsiTheme="minorHAnsi" w:cstheme="minorBidi"/>
              <w:noProof/>
              <w:szCs w:val="22"/>
            </w:rPr>
          </w:pPr>
          <w:hyperlink w:anchor="_Toc441237460" w:history="1">
            <w:r w:rsidR="007D53CA" w:rsidRPr="000634D1">
              <w:rPr>
                <w:rStyle w:val="Hipercze"/>
                <w:rFonts w:asciiTheme="minorHAnsi" w:hAnsiTheme="minorHAnsi"/>
                <w:noProof/>
                <w:szCs w:val="22"/>
              </w:rPr>
              <w:t>8.</w:t>
            </w:r>
            <w:r w:rsidR="007D53CA" w:rsidRPr="000634D1">
              <w:rPr>
                <w:rFonts w:asciiTheme="minorHAnsi" w:eastAsiaTheme="minorEastAsia" w:hAnsiTheme="minorHAnsi" w:cstheme="minorBidi"/>
                <w:noProof/>
                <w:szCs w:val="22"/>
              </w:rPr>
              <w:tab/>
            </w:r>
            <w:r w:rsidR="007D53CA" w:rsidRPr="000634D1">
              <w:rPr>
                <w:rStyle w:val="Hipercze"/>
                <w:rFonts w:asciiTheme="minorHAnsi" w:hAnsiTheme="minorHAnsi"/>
                <w:noProof/>
                <w:szCs w:val="22"/>
              </w:rPr>
              <w:t>Skarga do sądu administracyjnego</w:t>
            </w:r>
            <w:r w:rsidR="007D53CA" w:rsidRPr="000634D1">
              <w:rPr>
                <w:rFonts w:asciiTheme="minorHAnsi" w:hAnsiTheme="minorHAnsi"/>
                <w:noProof/>
                <w:webHidden/>
                <w:szCs w:val="22"/>
              </w:rPr>
              <w:tab/>
            </w:r>
            <w:r w:rsidRPr="000634D1">
              <w:rPr>
                <w:rFonts w:asciiTheme="minorHAnsi" w:hAnsiTheme="minorHAnsi"/>
                <w:noProof/>
                <w:webHidden/>
                <w:szCs w:val="22"/>
              </w:rPr>
              <w:fldChar w:fldCharType="begin"/>
            </w:r>
            <w:r w:rsidR="007D53CA" w:rsidRPr="000634D1">
              <w:rPr>
                <w:rFonts w:asciiTheme="minorHAnsi" w:hAnsiTheme="minorHAnsi"/>
                <w:noProof/>
                <w:webHidden/>
                <w:szCs w:val="22"/>
              </w:rPr>
              <w:instrText xml:space="preserve"> PAGEREF _Toc441237460 \h </w:instrText>
            </w:r>
            <w:r w:rsidRPr="000634D1">
              <w:rPr>
                <w:rFonts w:asciiTheme="minorHAnsi" w:hAnsiTheme="minorHAnsi"/>
                <w:noProof/>
                <w:webHidden/>
                <w:szCs w:val="22"/>
              </w:rPr>
            </w:r>
            <w:r w:rsidRPr="000634D1">
              <w:rPr>
                <w:rFonts w:asciiTheme="minorHAnsi" w:hAnsiTheme="minorHAnsi"/>
                <w:noProof/>
                <w:webHidden/>
                <w:szCs w:val="22"/>
              </w:rPr>
              <w:fldChar w:fldCharType="separate"/>
            </w:r>
            <w:r w:rsidR="00BA5237">
              <w:rPr>
                <w:rFonts w:asciiTheme="minorHAnsi" w:hAnsiTheme="minorHAnsi"/>
                <w:noProof/>
                <w:webHidden/>
                <w:szCs w:val="22"/>
              </w:rPr>
              <w:t>70</w:t>
            </w:r>
            <w:r w:rsidRPr="000634D1">
              <w:rPr>
                <w:rFonts w:asciiTheme="minorHAnsi" w:hAnsiTheme="minorHAnsi"/>
                <w:noProof/>
                <w:webHidden/>
                <w:szCs w:val="22"/>
              </w:rPr>
              <w:fldChar w:fldCharType="end"/>
            </w:r>
          </w:hyperlink>
        </w:p>
        <w:p w:rsidR="007D53CA" w:rsidRPr="000634D1" w:rsidRDefault="0042682A" w:rsidP="000634D1">
          <w:pPr>
            <w:pStyle w:val="Spistreci1"/>
            <w:rPr>
              <w:rFonts w:asciiTheme="minorHAnsi" w:eastAsiaTheme="minorEastAsia" w:hAnsiTheme="minorHAnsi" w:cstheme="minorBidi"/>
              <w:sz w:val="22"/>
              <w:szCs w:val="22"/>
            </w:rPr>
          </w:pPr>
          <w:hyperlink w:anchor="_Toc441237461" w:history="1">
            <w:r w:rsidR="007D53CA" w:rsidRPr="000634D1">
              <w:rPr>
                <w:rStyle w:val="Hipercze"/>
                <w:rFonts w:asciiTheme="minorHAnsi" w:hAnsiTheme="minorHAnsi"/>
                <w:sz w:val="22"/>
                <w:szCs w:val="22"/>
              </w:rPr>
              <w:t>VII. Postanowienia końcowe</w:t>
            </w:r>
            <w:r w:rsidR="007D53CA" w:rsidRPr="000634D1">
              <w:rPr>
                <w:rFonts w:asciiTheme="minorHAnsi" w:hAnsiTheme="minorHAnsi"/>
                <w:webHidden/>
                <w:sz w:val="22"/>
                <w:szCs w:val="22"/>
              </w:rPr>
              <w:tab/>
            </w:r>
            <w:r w:rsidR="000634D1" w:rsidRPr="000634D1">
              <w:rPr>
                <w:rFonts w:asciiTheme="minorHAnsi" w:hAnsiTheme="minorHAnsi"/>
                <w:webHidden/>
                <w:sz w:val="22"/>
                <w:szCs w:val="22"/>
              </w:rPr>
              <w:t>………………………………………………………………………</w:t>
            </w:r>
            <w:r w:rsidR="000634D1">
              <w:rPr>
                <w:rFonts w:asciiTheme="minorHAnsi" w:hAnsiTheme="minorHAnsi"/>
                <w:webHidden/>
                <w:sz w:val="22"/>
                <w:szCs w:val="22"/>
              </w:rPr>
              <w:t>............................................</w:t>
            </w:r>
            <w:r w:rsidR="000634D1" w:rsidRPr="000634D1">
              <w:rPr>
                <w:rFonts w:asciiTheme="minorHAnsi" w:hAnsiTheme="minorHAnsi"/>
                <w:webHidden/>
                <w:sz w:val="22"/>
                <w:szCs w:val="22"/>
              </w:rPr>
              <w:t>..</w:t>
            </w:r>
            <w:r w:rsidRPr="000634D1">
              <w:rPr>
                <w:rFonts w:asciiTheme="minorHAnsi" w:hAnsiTheme="minorHAnsi"/>
                <w:webHidden/>
                <w:sz w:val="22"/>
                <w:szCs w:val="22"/>
              </w:rPr>
              <w:fldChar w:fldCharType="begin"/>
            </w:r>
            <w:r w:rsidR="007D53CA" w:rsidRPr="000634D1">
              <w:rPr>
                <w:rFonts w:asciiTheme="minorHAnsi" w:hAnsiTheme="minorHAnsi"/>
                <w:webHidden/>
                <w:sz w:val="22"/>
                <w:szCs w:val="22"/>
              </w:rPr>
              <w:instrText xml:space="preserve"> PAGEREF _Toc441237461 \h </w:instrText>
            </w:r>
            <w:r w:rsidRPr="000634D1">
              <w:rPr>
                <w:rFonts w:asciiTheme="minorHAnsi" w:hAnsiTheme="minorHAnsi"/>
                <w:webHidden/>
                <w:sz w:val="22"/>
                <w:szCs w:val="22"/>
              </w:rPr>
            </w:r>
            <w:r w:rsidRPr="000634D1">
              <w:rPr>
                <w:rFonts w:asciiTheme="minorHAnsi" w:hAnsiTheme="minorHAnsi"/>
                <w:webHidden/>
                <w:sz w:val="22"/>
                <w:szCs w:val="22"/>
              </w:rPr>
              <w:fldChar w:fldCharType="separate"/>
            </w:r>
            <w:r w:rsidR="00BA5237">
              <w:rPr>
                <w:rFonts w:asciiTheme="minorHAnsi" w:hAnsiTheme="minorHAnsi"/>
                <w:webHidden/>
                <w:sz w:val="22"/>
                <w:szCs w:val="22"/>
              </w:rPr>
              <w:t>72</w:t>
            </w:r>
            <w:r w:rsidRPr="000634D1">
              <w:rPr>
                <w:rFonts w:asciiTheme="minorHAnsi" w:hAnsiTheme="minorHAnsi"/>
                <w:webHidden/>
                <w:sz w:val="22"/>
                <w:szCs w:val="22"/>
              </w:rPr>
              <w:fldChar w:fldCharType="end"/>
            </w:r>
          </w:hyperlink>
        </w:p>
        <w:p w:rsidR="007D53CA" w:rsidRPr="000634D1" w:rsidRDefault="0042682A" w:rsidP="000634D1">
          <w:pPr>
            <w:pStyle w:val="Spistreci1"/>
            <w:rPr>
              <w:rFonts w:asciiTheme="minorHAnsi" w:eastAsiaTheme="minorEastAsia" w:hAnsiTheme="minorHAnsi" w:cstheme="minorBidi"/>
              <w:sz w:val="22"/>
              <w:szCs w:val="22"/>
            </w:rPr>
          </w:pPr>
          <w:hyperlink w:anchor="_Toc441237462" w:history="1">
            <w:r w:rsidR="007D53CA" w:rsidRPr="000634D1">
              <w:rPr>
                <w:rStyle w:val="Hipercze"/>
                <w:rFonts w:asciiTheme="minorHAnsi" w:hAnsiTheme="minorHAnsi"/>
                <w:sz w:val="22"/>
                <w:szCs w:val="22"/>
              </w:rPr>
              <w:t>VIII. Spis załączników</w:t>
            </w:r>
            <w:r w:rsidR="007D53CA" w:rsidRPr="000634D1">
              <w:rPr>
                <w:rFonts w:asciiTheme="minorHAnsi" w:hAnsiTheme="minorHAnsi"/>
                <w:webHidden/>
                <w:sz w:val="22"/>
                <w:szCs w:val="22"/>
              </w:rPr>
              <w:tab/>
            </w:r>
            <w:r w:rsidR="000634D1" w:rsidRPr="000634D1">
              <w:rPr>
                <w:rFonts w:asciiTheme="minorHAnsi" w:hAnsiTheme="minorHAnsi"/>
                <w:webHidden/>
                <w:sz w:val="22"/>
                <w:szCs w:val="22"/>
              </w:rPr>
              <w:t>………………………………………………………………………</w:t>
            </w:r>
            <w:r w:rsidR="000634D1">
              <w:rPr>
                <w:rFonts w:asciiTheme="minorHAnsi" w:hAnsiTheme="minorHAnsi"/>
                <w:webHidden/>
                <w:sz w:val="22"/>
                <w:szCs w:val="22"/>
              </w:rPr>
              <w:t>……………………………………………..</w:t>
            </w:r>
            <w:r w:rsidR="000634D1" w:rsidRPr="000634D1">
              <w:rPr>
                <w:rFonts w:asciiTheme="minorHAnsi" w:hAnsiTheme="minorHAnsi"/>
                <w:webHidden/>
                <w:sz w:val="22"/>
                <w:szCs w:val="22"/>
              </w:rPr>
              <w:t>………..</w:t>
            </w:r>
            <w:r w:rsidRPr="000634D1">
              <w:rPr>
                <w:rFonts w:asciiTheme="minorHAnsi" w:hAnsiTheme="minorHAnsi"/>
                <w:webHidden/>
                <w:sz w:val="22"/>
                <w:szCs w:val="22"/>
              </w:rPr>
              <w:fldChar w:fldCharType="begin"/>
            </w:r>
            <w:r w:rsidR="007D53CA" w:rsidRPr="000634D1">
              <w:rPr>
                <w:rFonts w:asciiTheme="minorHAnsi" w:hAnsiTheme="minorHAnsi"/>
                <w:webHidden/>
                <w:sz w:val="22"/>
                <w:szCs w:val="22"/>
              </w:rPr>
              <w:instrText xml:space="preserve"> PAGEREF _Toc441237462 \h </w:instrText>
            </w:r>
            <w:r w:rsidRPr="000634D1">
              <w:rPr>
                <w:rFonts w:asciiTheme="minorHAnsi" w:hAnsiTheme="minorHAnsi"/>
                <w:webHidden/>
                <w:sz w:val="22"/>
                <w:szCs w:val="22"/>
              </w:rPr>
            </w:r>
            <w:r w:rsidRPr="000634D1">
              <w:rPr>
                <w:rFonts w:asciiTheme="minorHAnsi" w:hAnsiTheme="minorHAnsi"/>
                <w:webHidden/>
                <w:sz w:val="22"/>
                <w:szCs w:val="22"/>
              </w:rPr>
              <w:fldChar w:fldCharType="separate"/>
            </w:r>
            <w:r w:rsidR="00BA5237">
              <w:rPr>
                <w:rFonts w:asciiTheme="minorHAnsi" w:hAnsiTheme="minorHAnsi"/>
                <w:webHidden/>
                <w:sz w:val="22"/>
                <w:szCs w:val="22"/>
              </w:rPr>
              <w:t>73</w:t>
            </w:r>
            <w:r w:rsidRPr="000634D1">
              <w:rPr>
                <w:rFonts w:asciiTheme="minorHAnsi" w:hAnsiTheme="minorHAnsi"/>
                <w:webHidden/>
                <w:sz w:val="22"/>
                <w:szCs w:val="22"/>
              </w:rPr>
              <w:fldChar w:fldCharType="end"/>
            </w:r>
          </w:hyperlink>
        </w:p>
        <w:p w:rsidR="007D53CA" w:rsidRDefault="0042682A">
          <w:r w:rsidRPr="000634D1">
            <w:rPr>
              <w:rFonts w:asciiTheme="minorHAnsi" w:hAnsiTheme="minorHAnsi"/>
              <w:szCs w:val="22"/>
            </w:rPr>
            <w:lastRenderedPageBreak/>
            <w:fldChar w:fldCharType="end"/>
          </w:r>
        </w:p>
      </w:sdtContent>
    </w:sdt>
    <w:p w:rsidR="004B06D1" w:rsidRPr="00E03111" w:rsidRDefault="004B06D1" w:rsidP="00010023">
      <w:pPr>
        <w:pStyle w:val="Nagwek1"/>
        <w:pBdr>
          <w:top w:val="single" w:sz="12" w:space="1" w:color="auto"/>
          <w:left w:val="single" w:sz="12" w:space="4" w:color="auto"/>
          <w:bottom w:val="single" w:sz="12" w:space="1" w:color="auto"/>
          <w:right w:val="single" w:sz="12" w:space="7" w:color="auto"/>
        </w:pBdr>
        <w:spacing w:before="120" w:after="120" w:line="240" w:lineRule="auto"/>
        <w:jc w:val="both"/>
        <w:rPr>
          <w:sz w:val="22"/>
          <w:szCs w:val="22"/>
        </w:rPr>
      </w:pPr>
      <w:bookmarkStart w:id="2" w:name="_Toc426632910"/>
      <w:bookmarkStart w:id="3" w:name="_Toc430826813"/>
      <w:bookmarkStart w:id="4" w:name="_Toc438189096"/>
      <w:bookmarkStart w:id="5" w:name="_Toc441237416"/>
      <w:r w:rsidRPr="00E03111">
        <w:rPr>
          <w:sz w:val="22"/>
          <w:szCs w:val="22"/>
        </w:rPr>
        <w:t>Słownik skrótów i pojęć</w:t>
      </w:r>
      <w:bookmarkEnd w:id="2"/>
      <w:bookmarkEnd w:id="3"/>
      <w:bookmarkEnd w:id="4"/>
      <w:bookmarkEnd w:id="5"/>
    </w:p>
    <w:p w:rsidR="00DE6DD3" w:rsidRPr="00E03111" w:rsidRDefault="00F65A5D" w:rsidP="00010023">
      <w:pPr>
        <w:spacing w:before="0" w:line="240" w:lineRule="auto"/>
        <w:jc w:val="both"/>
        <w:rPr>
          <w:rFonts w:asciiTheme="minorHAnsi" w:hAnsiTheme="minorHAnsi"/>
          <w:szCs w:val="22"/>
        </w:rPr>
      </w:pPr>
      <w:bookmarkStart w:id="6" w:name="_Toc72034477"/>
      <w:r w:rsidRPr="00E03111">
        <w:rPr>
          <w:rFonts w:asciiTheme="minorHAnsi" w:hAnsiTheme="minorHAnsi" w:cs="Arial"/>
          <w:b/>
          <w:szCs w:val="22"/>
        </w:rPr>
        <w:t>B</w:t>
      </w:r>
      <w:r w:rsidR="004B06D1" w:rsidRPr="00E03111">
        <w:rPr>
          <w:rFonts w:asciiTheme="minorHAnsi" w:hAnsiTheme="minorHAnsi" w:cs="Arial"/>
          <w:b/>
          <w:szCs w:val="22"/>
        </w:rPr>
        <w:t>eneficjent</w:t>
      </w:r>
      <w:r w:rsidR="004B06D1" w:rsidRPr="00E03111">
        <w:rPr>
          <w:rFonts w:asciiTheme="minorHAnsi" w:hAnsiTheme="minorHAnsi" w:cs="Arial"/>
          <w:szCs w:val="22"/>
        </w:rPr>
        <w:t xml:space="preserve"> – </w:t>
      </w:r>
      <w:r w:rsidR="00DE6DD3" w:rsidRPr="00E03111">
        <w:rPr>
          <w:rFonts w:asciiTheme="minorHAnsi" w:hAnsiTheme="minorHAnsi"/>
          <w:szCs w:val="22"/>
        </w:rPr>
        <w:t>podmiot publiczny lub prywatny, odpowiedzialny za inicjowani</w:t>
      </w:r>
      <w:r w:rsidR="007A1AF3" w:rsidRPr="00E03111">
        <w:rPr>
          <w:rFonts w:asciiTheme="minorHAnsi" w:hAnsiTheme="minorHAnsi"/>
          <w:szCs w:val="22"/>
        </w:rPr>
        <w:t>e lub inicjowanie i </w:t>
      </w:r>
      <w:r w:rsidR="00590F77" w:rsidRPr="00E03111">
        <w:rPr>
          <w:rFonts w:asciiTheme="minorHAnsi" w:hAnsiTheme="minorHAnsi"/>
          <w:szCs w:val="22"/>
        </w:rPr>
        <w:t>wdrażanie operacji</w:t>
      </w:r>
      <w:r w:rsidR="00DE6DD3" w:rsidRPr="00E03111">
        <w:rPr>
          <w:rFonts w:asciiTheme="minorHAnsi" w:hAnsiTheme="minorHAnsi"/>
          <w:szCs w:val="22"/>
        </w:rPr>
        <w:t>.</w:t>
      </w:r>
    </w:p>
    <w:p w:rsidR="000E2ED3" w:rsidRPr="00E03111" w:rsidRDefault="007818E9" w:rsidP="00010023">
      <w:pPr>
        <w:pStyle w:val="Nagwek"/>
        <w:tabs>
          <w:tab w:val="clear" w:pos="4536"/>
          <w:tab w:val="clear" w:pos="9072"/>
        </w:tabs>
        <w:spacing w:before="0" w:line="240" w:lineRule="auto"/>
        <w:jc w:val="both"/>
        <w:rPr>
          <w:rFonts w:asciiTheme="minorHAnsi" w:hAnsiTheme="minorHAnsi" w:cs="Arial"/>
          <w:sz w:val="22"/>
          <w:szCs w:val="22"/>
        </w:rPr>
      </w:pPr>
      <w:r w:rsidRPr="00E03111">
        <w:rPr>
          <w:rFonts w:asciiTheme="minorHAnsi" w:hAnsiTheme="minorHAnsi" w:cs="Arial"/>
          <w:b/>
          <w:sz w:val="22"/>
          <w:szCs w:val="22"/>
        </w:rPr>
        <w:t>EFS</w:t>
      </w:r>
      <w:r w:rsidRPr="00E03111">
        <w:rPr>
          <w:rFonts w:asciiTheme="minorHAnsi" w:hAnsiTheme="minorHAnsi" w:cs="Arial"/>
          <w:sz w:val="22"/>
          <w:szCs w:val="22"/>
        </w:rPr>
        <w:t xml:space="preserve"> – Europejski Fundusz Społeczny</w:t>
      </w:r>
      <w:r w:rsidRPr="00E03111">
        <w:rPr>
          <w:rFonts w:asciiTheme="minorHAnsi" w:hAnsiTheme="minorHAnsi"/>
          <w:sz w:val="22"/>
          <w:szCs w:val="22"/>
        </w:rPr>
        <w:t>.</w:t>
      </w:r>
    </w:p>
    <w:p w:rsidR="000E2ED3" w:rsidRPr="00E03111" w:rsidRDefault="007818E9" w:rsidP="00010023">
      <w:pPr>
        <w:pStyle w:val="Nagwek"/>
        <w:tabs>
          <w:tab w:val="clear" w:pos="4536"/>
          <w:tab w:val="clear" w:pos="9072"/>
        </w:tabs>
        <w:spacing w:before="0" w:line="240" w:lineRule="auto"/>
        <w:jc w:val="both"/>
        <w:rPr>
          <w:rFonts w:asciiTheme="minorHAnsi" w:hAnsiTheme="minorHAnsi" w:cs="Arial"/>
          <w:sz w:val="22"/>
          <w:szCs w:val="22"/>
        </w:rPr>
      </w:pPr>
      <w:r w:rsidRPr="00E03111">
        <w:rPr>
          <w:rFonts w:asciiTheme="minorHAnsi" w:hAnsiTheme="minorHAnsi" w:cs="Arial"/>
          <w:b/>
          <w:sz w:val="22"/>
          <w:szCs w:val="22"/>
        </w:rPr>
        <w:t>Fundusze strukturalne</w:t>
      </w:r>
      <w:r w:rsidRPr="00E03111">
        <w:rPr>
          <w:rFonts w:asciiTheme="minorHAnsi" w:hAnsiTheme="minorHAnsi" w:cs="Arial"/>
          <w:sz w:val="22"/>
          <w:szCs w:val="22"/>
        </w:rPr>
        <w:t xml:space="preserve"> – Europejski Fundusz Rozwoju Regionalnego i Europejski Fundusz Społeczny.</w:t>
      </w:r>
    </w:p>
    <w:p w:rsidR="000E2ED3" w:rsidRPr="00E03111" w:rsidRDefault="007818E9" w:rsidP="00010023">
      <w:pPr>
        <w:pStyle w:val="Nagwek"/>
        <w:tabs>
          <w:tab w:val="clear" w:pos="4536"/>
          <w:tab w:val="clear" w:pos="9072"/>
        </w:tabs>
        <w:spacing w:before="0" w:line="240" w:lineRule="auto"/>
        <w:jc w:val="both"/>
        <w:rPr>
          <w:rFonts w:asciiTheme="minorHAnsi" w:hAnsiTheme="minorHAnsi"/>
          <w:sz w:val="22"/>
          <w:szCs w:val="22"/>
        </w:rPr>
      </w:pPr>
      <w:r w:rsidRPr="00E03111">
        <w:rPr>
          <w:rFonts w:asciiTheme="minorHAnsi" w:hAnsiTheme="minorHAnsi" w:cs="Arial"/>
          <w:b/>
          <w:sz w:val="22"/>
          <w:szCs w:val="22"/>
        </w:rPr>
        <w:t xml:space="preserve">IOK </w:t>
      </w:r>
      <w:r w:rsidRPr="00E03111">
        <w:rPr>
          <w:rFonts w:asciiTheme="minorHAnsi" w:hAnsiTheme="minorHAnsi" w:cs="Arial"/>
          <w:sz w:val="22"/>
          <w:szCs w:val="22"/>
        </w:rPr>
        <w:t>– Instytucja Organizująca Konkurs</w:t>
      </w:r>
      <w:r w:rsidRPr="00E03111">
        <w:rPr>
          <w:rFonts w:asciiTheme="minorHAnsi" w:hAnsiTheme="minorHAnsi"/>
          <w:sz w:val="22"/>
          <w:szCs w:val="22"/>
        </w:rPr>
        <w:t>.</w:t>
      </w:r>
    </w:p>
    <w:p w:rsidR="000E2ED3" w:rsidRPr="00E03111" w:rsidRDefault="00A21981" w:rsidP="00010023">
      <w:pPr>
        <w:pStyle w:val="Nagwek"/>
        <w:tabs>
          <w:tab w:val="clear" w:pos="4536"/>
          <w:tab w:val="clear" w:pos="9072"/>
        </w:tabs>
        <w:spacing w:before="0" w:line="240" w:lineRule="auto"/>
        <w:jc w:val="both"/>
        <w:rPr>
          <w:rFonts w:asciiTheme="minorHAnsi" w:hAnsiTheme="minorHAnsi" w:cs="Arial"/>
          <w:sz w:val="22"/>
          <w:szCs w:val="22"/>
        </w:rPr>
      </w:pPr>
      <w:r>
        <w:rPr>
          <w:rFonts w:asciiTheme="minorHAnsi" w:hAnsiTheme="minorHAnsi" w:cs="Arial"/>
          <w:b/>
          <w:sz w:val="22"/>
          <w:szCs w:val="22"/>
        </w:rPr>
        <w:t>IZ RPO WD</w:t>
      </w:r>
      <w:r>
        <w:rPr>
          <w:rFonts w:asciiTheme="minorHAnsi" w:hAnsiTheme="minorHAnsi" w:cs="Arial"/>
          <w:sz w:val="22"/>
          <w:szCs w:val="22"/>
        </w:rPr>
        <w:t xml:space="preserve"> – Instytucja Zarządzająca Regionalnym Programem Operacyjnym Województwa Dolnośląskiego.</w:t>
      </w:r>
    </w:p>
    <w:p w:rsidR="000E2ED3" w:rsidRPr="00E03111" w:rsidRDefault="00A21981" w:rsidP="00010023">
      <w:pPr>
        <w:pStyle w:val="Nagwek"/>
        <w:tabs>
          <w:tab w:val="clear" w:pos="4536"/>
          <w:tab w:val="clear" w:pos="9072"/>
        </w:tabs>
        <w:spacing w:before="0" w:line="240" w:lineRule="auto"/>
        <w:jc w:val="both"/>
        <w:rPr>
          <w:rFonts w:asciiTheme="minorHAnsi" w:hAnsiTheme="minorHAnsi" w:cs="Arial"/>
          <w:sz w:val="22"/>
          <w:szCs w:val="22"/>
        </w:rPr>
      </w:pPr>
      <w:r>
        <w:rPr>
          <w:rFonts w:asciiTheme="minorHAnsi" w:hAnsiTheme="minorHAnsi" w:cs="Arial"/>
          <w:b/>
          <w:sz w:val="22"/>
          <w:szCs w:val="22"/>
        </w:rPr>
        <w:t>KM RPO WD</w:t>
      </w:r>
      <w:r>
        <w:rPr>
          <w:rFonts w:asciiTheme="minorHAnsi" w:hAnsiTheme="minorHAnsi" w:cs="Arial"/>
          <w:sz w:val="22"/>
          <w:szCs w:val="22"/>
        </w:rPr>
        <w:t xml:space="preserve"> – Komitet Monitorujący Regionalny Program Operacyjny Województwa Dolnośląskiego 2014-2020</w:t>
      </w:r>
      <w:r>
        <w:rPr>
          <w:rFonts w:asciiTheme="minorHAnsi" w:hAnsiTheme="minorHAnsi"/>
          <w:sz w:val="22"/>
          <w:szCs w:val="22"/>
        </w:rPr>
        <w:t>.</w:t>
      </w:r>
    </w:p>
    <w:p w:rsidR="000E2ED3" w:rsidRPr="00E03111" w:rsidRDefault="00A21981" w:rsidP="00010023">
      <w:pPr>
        <w:pStyle w:val="Nagwek"/>
        <w:tabs>
          <w:tab w:val="clear" w:pos="4536"/>
          <w:tab w:val="clear" w:pos="9072"/>
        </w:tabs>
        <w:spacing w:before="0" w:line="240" w:lineRule="auto"/>
        <w:jc w:val="both"/>
        <w:rPr>
          <w:rFonts w:asciiTheme="minorHAnsi" w:hAnsiTheme="minorHAnsi" w:cs="Arial"/>
          <w:sz w:val="22"/>
          <w:szCs w:val="22"/>
        </w:rPr>
      </w:pPr>
      <w:r>
        <w:rPr>
          <w:rFonts w:asciiTheme="minorHAnsi" w:hAnsiTheme="minorHAnsi" w:cs="Arial"/>
          <w:b/>
          <w:sz w:val="22"/>
          <w:szCs w:val="22"/>
        </w:rPr>
        <w:t>KOP</w:t>
      </w:r>
      <w:r>
        <w:rPr>
          <w:rFonts w:asciiTheme="minorHAnsi" w:hAnsiTheme="minorHAnsi" w:cs="Arial"/>
          <w:sz w:val="22"/>
          <w:szCs w:val="22"/>
        </w:rPr>
        <w:t xml:space="preserve"> – Komisja Oceny Projektów</w:t>
      </w:r>
      <w:r>
        <w:rPr>
          <w:rFonts w:asciiTheme="minorHAnsi" w:hAnsiTheme="minorHAnsi"/>
          <w:sz w:val="22"/>
          <w:szCs w:val="22"/>
        </w:rPr>
        <w:t>.</w:t>
      </w:r>
    </w:p>
    <w:p w:rsidR="00D80897" w:rsidRPr="00E03111" w:rsidRDefault="00A21981" w:rsidP="00010023">
      <w:pPr>
        <w:pStyle w:val="Nagwek"/>
        <w:tabs>
          <w:tab w:val="clear" w:pos="4536"/>
          <w:tab w:val="clear" w:pos="9072"/>
        </w:tabs>
        <w:spacing w:before="0" w:line="240" w:lineRule="auto"/>
        <w:jc w:val="both"/>
        <w:rPr>
          <w:rFonts w:asciiTheme="minorHAnsi" w:hAnsiTheme="minorHAnsi"/>
          <w:sz w:val="22"/>
          <w:szCs w:val="22"/>
        </w:rPr>
      </w:pPr>
      <w:r>
        <w:rPr>
          <w:rFonts w:asciiTheme="minorHAnsi" w:hAnsiTheme="minorHAnsi" w:cs="Arial"/>
          <w:b/>
          <w:sz w:val="22"/>
          <w:szCs w:val="22"/>
        </w:rPr>
        <w:t xml:space="preserve">MR </w:t>
      </w:r>
      <w:r>
        <w:rPr>
          <w:rFonts w:asciiTheme="minorHAnsi" w:hAnsiTheme="minorHAnsi" w:cs="Arial"/>
          <w:sz w:val="22"/>
          <w:szCs w:val="22"/>
        </w:rPr>
        <w:t>– Ministerstwo Rozwoju</w:t>
      </w:r>
      <w:r>
        <w:rPr>
          <w:rFonts w:asciiTheme="minorHAnsi" w:hAnsiTheme="minorHAnsi"/>
          <w:sz w:val="22"/>
          <w:szCs w:val="22"/>
        </w:rPr>
        <w:t>.</w:t>
      </w:r>
    </w:p>
    <w:p w:rsidR="0099518F" w:rsidRPr="00E03111" w:rsidRDefault="00A21981" w:rsidP="00010023">
      <w:pPr>
        <w:autoSpaceDE w:val="0"/>
        <w:autoSpaceDN w:val="0"/>
        <w:adjustRightInd w:val="0"/>
        <w:spacing w:before="0" w:line="240" w:lineRule="auto"/>
        <w:jc w:val="both"/>
        <w:rPr>
          <w:rFonts w:asciiTheme="minorHAnsi" w:eastAsia="Calibri" w:hAnsiTheme="minorHAnsi" w:cs="Arial"/>
          <w:color w:val="000000"/>
          <w:szCs w:val="22"/>
          <w:lang w:eastAsia="en-US"/>
        </w:rPr>
      </w:pPr>
      <w:r>
        <w:rPr>
          <w:rFonts w:asciiTheme="minorHAnsi" w:eastAsia="Calibri" w:hAnsiTheme="minorHAnsi" w:cs="Arial"/>
          <w:b/>
          <w:bCs/>
          <w:color w:val="000000"/>
          <w:szCs w:val="22"/>
          <w:lang w:eastAsia="en-US"/>
        </w:rPr>
        <w:t xml:space="preserve">Kompetencje kluczowe niezbędne na rynku pracy – </w:t>
      </w:r>
      <w:r>
        <w:rPr>
          <w:rFonts w:asciiTheme="minorHAnsi" w:eastAsia="Calibri" w:hAnsiTheme="minorHAnsi" w:cs="Arial"/>
          <w:color w:val="000000"/>
          <w:szCs w:val="22"/>
          <w:lang w:eastAsia="en-US"/>
        </w:rPr>
        <w:t xml:space="preserve">kompetencje, których wszystkie osoby potrzebują do samorealizacji i rozwoju osobistego, bycia aktywnym obywatelem, integracji społecznej i zatrudnienia, do których zalicza się następujące kompetencje kluczowe z katalogu wskazanego w zaleceniu Parlamentu Europejskiego i Rady z dnia 18 grudnia 2006 r. w sprawie kompetencji kluczowych w procesie uczenia się przez całe życie (2006/962/WE) (Dz. Urz. UE L 394 z 30.12.2006, str. 10): </w:t>
      </w:r>
    </w:p>
    <w:p w:rsidR="0099518F" w:rsidRPr="00E03111" w:rsidRDefault="00A21981" w:rsidP="00010023">
      <w:pPr>
        <w:autoSpaceDE w:val="0"/>
        <w:autoSpaceDN w:val="0"/>
        <w:adjustRightInd w:val="0"/>
        <w:spacing w:before="0" w:line="240" w:lineRule="auto"/>
        <w:jc w:val="both"/>
        <w:rPr>
          <w:rFonts w:asciiTheme="minorHAnsi" w:eastAsia="Calibri" w:hAnsiTheme="minorHAnsi" w:cs="Arial"/>
          <w:color w:val="000000"/>
          <w:szCs w:val="22"/>
          <w:lang w:eastAsia="en-US"/>
        </w:rPr>
      </w:pPr>
      <w:r>
        <w:rPr>
          <w:rFonts w:asciiTheme="minorHAnsi" w:eastAsia="Calibri" w:hAnsiTheme="minorHAnsi" w:cs="Arial"/>
          <w:color w:val="000000"/>
          <w:szCs w:val="22"/>
          <w:lang w:eastAsia="en-US"/>
        </w:rPr>
        <w:t xml:space="preserve">a) porozumiewanie się w językach obcych; </w:t>
      </w:r>
    </w:p>
    <w:p w:rsidR="0099518F" w:rsidRPr="00E03111" w:rsidRDefault="00A21981" w:rsidP="00010023">
      <w:pPr>
        <w:autoSpaceDE w:val="0"/>
        <w:autoSpaceDN w:val="0"/>
        <w:adjustRightInd w:val="0"/>
        <w:spacing w:before="0" w:line="240" w:lineRule="auto"/>
        <w:jc w:val="both"/>
        <w:rPr>
          <w:rFonts w:asciiTheme="minorHAnsi" w:eastAsia="Calibri" w:hAnsiTheme="minorHAnsi" w:cs="Arial"/>
          <w:szCs w:val="22"/>
          <w:lang w:eastAsia="en-US"/>
        </w:rPr>
      </w:pPr>
      <w:r>
        <w:rPr>
          <w:rFonts w:asciiTheme="minorHAnsi" w:eastAsia="Calibri" w:hAnsiTheme="minorHAnsi" w:cs="Arial"/>
          <w:color w:val="000000"/>
          <w:szCs w:val="22"/>
          <w:lang w:eastAsia="en-US"/>
        </w:rPr>
        <w:t xml:space="preserve">b) kompetencje matematyczne i podstawowe kompetencje naukowo – techniczne; </w:t>
      </w:r>
    </w:p>
    <w:p w:rsidR="0099518F" w:rsidRPr="00E03111" w:rsidRDefault="00A21981" w:rsidP="00010023">
      <w:pPr>
        <w:autoSpaceDE w:val="0"/>
        <w:autoSpaceDN w:val="0"/>
        <w:adjustRightInd w:val="0"/>
        <w:spacing w:before="0" w:line="240" w:lineRule="auto"/>
        <w:jc w:val="both"/>
        <w:rPr>
          <w:rFonts w:asciiTheme="minorHAnsi" w:eastAsia="Calibri" w:hAnsiTheme="minorHAnsi" w:cs="Arial"/>
          <w:szCs w:val="22"/>
          <w:lang w:eastAsia="en-US"/>
        </w:rPr>
      </w:pPr>
      <w:r>
        <w:rPr>
          <w:rFonts w:asciiTheme="minorHAnsi" w:eastAsia="Calibri" w:hAnsiTheme="minorHAnsi" w:cs="Arial"/>
          <w:szCs w:val="22"/>
          <w:lang w:eastAsia="en-US"/>
        </w:rPr>
        <w:t xml:space="preserve">c) kompetencje informatyczne; </w:t>
      </w:r>
    </w:p>
    <w:p w:rsidR="0099518F" w:rsidRPr="00E03111" w:rsidRDefault="00A21981" w:rsidP="00010023">
      <w:pPr>
        <w:autoSpaceDE w:val="0"/>
        <w:autoSpaceDN w:val="0"/>
        <w:adjustRightInd w:val="0"/>
        <w:spacing w:before="0" w:line="240" w:lineRule="auto"/>
        <w:jc w:val="both"/>
        <w:rPr>
          <w:rFonts w:asciiTheme="minorHAnsi" w:eastAsia="Calibri" w:hAnsiTheme="minorHAnsi" w:cs="Arial"/>
          <w:szCs w:val="22"/>
          <w:lang w:eastAsia="en-US"/>
        </w:rPr>
      </w:pPr>
      <w:r>
        <w:rPr>
          <w:rFonts w:asciiTheme="minorHAnsi" w:eastAsia="Calibri" w:hAnsiTheme="minorHAnsi" w:cs="Arial"/>
          <w:szCs w:val="22"/>
          <w:lang w:eastAsia="en-US"/>
        </w:rPr>
        <w:t xml:space="preserve">d) umiejętność uczenia się; </w:t>
      </w:r>
    </w:p>
    <w:p w:rsidR="0099518F" w:rsidRPr="00E03111" w:rsidRDefault="00A21981" w:rsidP="00010023">
      <w:pPr>
        <w:autoSpaceDE w:val="0"/>
        <w:autoSpaceDN w:val="0"/>
        <w:adjustRightInd w:val="0"/>
        <w:spacing w:before="0" w:line="240" w:lineRule="auto"/>
        <w:jc w:val="both"/>
        <w:rPr>
          <w:rFonts w:asciiTheme="minorHAnsi" w:eastAsia="Calibri" w:hAnsiTheme="minorHAnsi" w:cs="Arial"/>
          <w:szCs w:val="22"/>
          <w:lang w:eastAsia="en-US"/>
        </w:rPr>
      </w:pPr>
      <w:r>
        <w:rPr>
          <w:rFonts w:asciiTheme="minorHAnsi" w:eastAsia="Calibri" w:hAnsiTheme="minorHAnsi" w:cs="Arial"/>
          <w:szCs w:val="22"/>
          <w:lang w:eastAsia="en-US"/>
        </w:rPr>
        <w:t xml:space="preserve">e) kompetencje społeczne; </w:t>
      </w:r>
    </w:p>
    <w:p w:rsidR="00600DE0" w:rsidRPr="00E03111" w:rsidRDefault="00A21981" w:rsidP="00010023">
      <w:pPr>
        <w:autoSpaceDE w:val="0"/>
        <w:autoSpaceDN w:val="0"/>
        <w:adjustRightInd w:val="0"/>
        <w:spacing w:before="0" w:line="240" w:lineRule="auto"/>
        <w:jc w:val="both"/>
        <w:rPr>
          <w:rFonts w:asciiTheme="minorHAnsi" w:eastAsia="Calibri" w:hAnsiTheme="minorHAnsi" w:cs="Arial"/>
          <w:szCs w:val="22"/>
          <w:lang w:eastAsia="en-US"/>
        </w:rPr>
      </w:pPr>
      <w:r>
        <w:rPr>
          <w:rFonts w:asciiTheme="minorHAnsi" w:eastAsia="Calibri" w:hAnsiTheme="minorHAnsi" w:cs="Arial"/>
          <w:szCs w:val="22"/>
          <w:lang w:eastAsia="en-US"/>
        </w:rPr>
        <w:t xml:space="preserve">f) inicjatywność i przedsiębiorczość. </w:t>
      </w:r>
    </w:p>
    <w:p w:rsidR="00600DE0" w:rsidRPr="00E03111" w:rsidRDefault="00A21981" w:rsidP="00010023">
      <w:pPr>
        <w:autoSpaceDE w:val="0"/>
        <w:autoSpaceDN w:val="0"/>
        <w:adjustRightInd w:val="0"/>
        <w:spacing w:before="0" w:line="240" w:lineRule="auto"/>
        <w:jc w:val="both"/>
        <w:rPr>
          <w:rFonts w:asciiTheme="minorHAnsi" w:eastAsia="Calibri" w:hAnsiTheme="minorHAnsi" w:cs="Arial"/>
          <w:szCs w:val="22"/>
          <w:lang w:eastAsia="en-US"/>
        </w:rPr>
      </w:pPr>
      <w:r>
        <w:rPr>
          <w:rFonts w:asciiTheme="minorHAnsi" w:eastAsia="Calibri" w:hAnsiTheme="minorHAnsi" w:cs="Arial"/>
          <w:szCs w:val="22"/>
          <w:lang w:eastAsia="en-US"/>
        </w:rPr>
        <w:t>Kompetencje wskazane w lit. b i c są zaliczane do kompetencji podstawowych, pozostałe należą do katalogu kompetencji przekrojowych.</w:t>
      </w:r>
    </w:p>
    <w:p w:rsidR="00FB3D8C" w:rsidRPr="00E03111" w:rsidRDefault="00A21981" w:rsidP="00FB3D8C">
      <w:pPr>
        <w:autoSpaceDE w:val="0"/>
        <w:autoSpaceDN w:val="0"/>
        <w:adjustRightInd w:val="0"/>
        <w:spacing w:before="0" w:line="240" w:lineRule="auto"/>
        <w:rPr>
          <w:rFonts w:asciiTheme="minorHAnsi" w:eastAsia="Calibri" w:hAnsiTheme="minorHAnsi" w:cs="Arial"/>
          <w:szCs w:val="22"/>
        </w:rPr>
      </w:pPr>
      <w:r>
        <w:rPr>
          <w:rFonts w:asciiTheme="minorHAnsi" w:eastAsia="Calibri" w:hAnsiTheme="minorHAnsi" w:cs="Arial"/>
          <w:b/>
          <w:bCs/>
          <w:szCs w:val="22"/>
        </w:rPr>
        <w:t xml:space="preserve">Kompetencje cyfrowe (kompetencje informatyczne) </w:t>
      </w:r>
      <w:r>
        <w:rPr>
          <w:rFonts w:asciiTheme="minorHAnsi" w:eastAsia="Calibri" w:hAnsiTheme="minorHAnsi" w:cs="Arial"/>
          <w:szCs w:val="22"/>
        </w:rPr>
        <w:t>- definiowane jako zdolność do:</w:t>
      </w:r>
    </w:p>
    <w:p w:rsidR="00FB3D8C" w:rsidRPr="00E03111" w:rsidRDefault="00A21981" w:rsidP="00FB3D8C">
      <w:pPr>
        <w:autoSpaceDE w:val="0"/>
        <w:autoSpaceDN w:val="0"/>
        <w:adjustRightInd w:val="0"/>
        <w:spacing w:before="0" w:line="240" w:lineRule="auto"/>
        <w:rPr>
          <w:rFonts w:asciiTheme="minorHAnsi" w:eastAsia="Calibri" w:hAnsiTheme="minorHAnsi" w:cs="Arial"/>
          <w:szCs w:val="22"/>
        </w:rPr>
      </w:pPr>
      <w:r>
        <w:rPr>
          <w:rFonts w:asciiTheme="minorHAnsi" w:eastAsia="Calibri" w:hAnsiTheme="minorHAnsi" w:cs="Arial"/>
          <w:szCs w:val="22"/>
        </w:rPr>
        <w:t>a) przetwarzania (wyszukiwania, oceny, przechowywania) informacji;</w:t>
      </w:r>
    </w:p>
    <w:p w:rsidR="00FB3D8C" w:rsidRPr="00E03111" w:rsidRDefault="00A21981" w:rsidP="00FB3D8C">
      <w:pPr>
        <w:autoSpaceDE w:val="0"/>
        <w:autoSpaceDN w:val="0"/>
        <w:adjustRightInd w:val="0"/>
        <w:spacing w:before="0" w:line="240" w:lineRule="auto"/>
        <w:rPr>
          <w:rFonts w:asciiTheme="minorHAnsi" w:eastAsia="Calibri" w:hAnsiTheme="minorHAnsi" w:cs="Arial"/>
          <w:szCs w:val="22"/>
        </w:rPr>
      </w:pPr>
      <w:r>
        <w:rPr>
          <w:rFonts w:asciiTheme="minorHAnsi" w:eastAsia="Calibri" w:hAnsiTheme="minorHAnsi" w:cs="Arial"/>
          <w:szCs w:val="22"/>
        </w:rPr>
        <w:t>b) komunikacji (wchodzenia w cyfrowe interakcje, dzielenia się informacjami, znajomość netykiety</w:t>
      </w:r>
    </w:p>
    <w:p w:rsidR="00FB3D8C" w:rsidRPr="00E03111" w:rsidRDefault="00A21981" w:rsidP="00FB3D8C">
      <w:pPr>
        <w:autoSpaceDE w:val="0"/>
        <w:autoSpaceDN w:val="0"/>
        <w:adjustRightInd w:val="0"/>
        <w:spacing w:before="0" w:line="240" w:lineRule="auto"/>
        <w:rPr>
          <w:rFonts w:asciiTheme="minorHAnsi" w:eastAsia="Calibri" w:hAnsiTheme="minorHAnsi" w:cs="Arial"/>
          <w:szCs w:val="22"/>
        </w:rPr>
      </w:pPr>
      <w:r>
        <w:rPr>
          <w:rFonts w:asciiTheme="minorHAnsi" w:eastAsia="Calibri" w:hAnsiTheme="minorHAnsi" w:cs="Arial"/>
          <w:szCs w:val="22"/>
        </w:rPr>
        <w:t>i umiejętność zarządzania cyfrową tożsamością);</w:t>
      </w:r>
    </w:p>
    <w:p w:rsidR="00FB3D8C" w:rsidRPr="00E03111" w:rsidRDefault="00A21981" w:rsidP="00FB3D8C">
      <w:pPr>
        <w:autoSpaceDE w:val="0"/>
        <w:autoSpaceDN w:val="0"/>
        <w:adjustRightInd w:val="0"/>
        <w:spacing w:before="0" w:line="240" w:lineRule="auto"/>
        <w:rPr>
          <w:rFonts w:asciiTheme="minorHAnsi" w:eastAsia="Calibri" w:hAnsiTheme="minorHAnsi" w:cs="Arial"/>
          <w:szCs w:val="22"/>
        </w:rPr>
      </w:pPr>
      <w:r>
        <w:rPr>
          <w:rFonts w:asciiTheme="minorHAnsi" w:eastAsia="Calibri" w:hAnsiTheme="minorHAnsi" w:cs="Arial"/>
          <w:szCs w:val="22"/>
        </w:rPr>
        <w:t>c) tworzenia cyfrowej informacji (w tym również umiejętność programowania i znajomość zagadnień</w:t>
      </w:r>
    </w:p>
    <w:p w:rsidR="00FB3D8C" w:rsidRPr="00E03111" w:rsidRDefault="00A21981" w:rsidP="00FB3D8C">
      <w:pPr>
        <w:autoSpaceDE w:val="0"/>
        <w:autoSpaceDN w:val="0"/>
        <w:adjustRightInd w:val="0"/>
        <w:spacing w:before="0" w:line="240" w:lineRule="auto"/>
        <w:rPr>
          <w:rFonts w:asciiTheme="minorHAnsi" w:eastAsia="Calibri" w:hAnsiTheme="minorHAnsi" w:cs="Arial"/>
          <w:szCs w:val="22"/>
        </w:rPr>
      </w:pPr>
      <w:r>
        <w:rPr>
          <w:rFonts w:asciiTheme="minorHAnsi" w:eastAsia="Calibri" w:hAnsiTheme="minorHAnsi" w:cs="Arial"/>
          <w:szCs w:val="22"/>
        </w:rPr>
        <w:t>praw autorskich);</w:t>
      </w:r>
    </w:p>
    <w:p w:rsidR="00FB3D8C" w:rsidRPr="00E03111" w:rsidRDefault="00A21981" w:rsidP="00FB3D8C">
      <w:pPr>
        <w:autoSpaceDE w:val="0"/>
        <w:autoSpaceDN w:val="0"/>
        <w:adjustRightInd w:val="0"/>
        <w:spacing w:before="0" w:line="240" w:lineRule="auto"/>
        <w:rPr>
          <w:rFonts w:asciiTheme="minorHAnsi" w:eastAsia="Calibri" w:hAnsiTheme="minorHAnsi" w:cs="Arial"/>
          <w:szCs w:val="22"/>
        </w:rPr>
      </w:pPr>
      <w:r>
        <w:rPr>
          <w:rFonts w:asciiTheme="minorHAnsi" w:eastAsia="Calibri" w:hAnsiTheme="minorHAnsi" w:cs="Arial"/>
          <w:szCs w:val="22"/>
        </w:rPr>
        <w:t>d) zachowania bezpieczeństwa (ochrony cyfrowych urządzeń, danych, własnej tożsamości, zdrowia</w:t>
      </w:r>
    </w:p>
    <w:p w:rsidR="00FB3D8C" w:rsidRPr="00E03111" w:rsidRDefault="00A21981" w:rsidP="00FB3D8C">
      <w:pPr>
        <w:autoSpaceDE w:val="0"/>
        <w:autoSpaceDN w:val="0"/>
        <w:adjustRightInd w:val="0"/>
        <w:spacing w:before="0" w:line="240" w:lineRule="auto"/>
        <w:rPr>
          <w:rFonts w:asciiTheme="minorHAnsi" w:eastAsia="Calibri" w:hAnsiTheme="minorHAnsi" w:cs="Arial"/>
          <w:szCs w:val="22"/>
        </w:rPr>
      </w:pPr>
      <w:r>
        <w:rPr>
          <w:rFonts w:asciiTheme="minorHAnsi" w:eastAsia="Calibri" w:hAnsiTheme="minorHAnsi" w:cs="Arial"/>
          <w:szCs w:val="22"/>
        </w:rPr>
        <w:t>i środowiska);</w:t>
      </w:r>
    </w:p>
    <w:p w:rsidR="00FB3D8C" w:rsidRPr="00E03111" w:rsidRDefault="00A21981" w:rsidP="00FB3D8C">
      <w:pPr>
        <w:autoSpaceDE w:val="0"/>
        <w:autoSpaceDN w:val="0"/>
        <w:adjustRightInd w:val="0"/>
        <w:spacing w:before="0" w:line="240" w:lineRule="auto"/>
        <w:rPr>
          <w:rFonts w:asciiTheme="minorHAnsi" w:eastAsia="Calibri" w:hAnsiTheme="minorHAnsi" w:cs="Arial"/>
          <w:szCs w:val="22"/>
        </w:rPr>
      </w:pPr>
      <w:r>
        <w:rPr>
          <w:rFonts w:asciiTheme="minorHAnsi" w:eastAsia="Calibri" w:hAnsiTheme="minorHAnsi" w:cs="Arial"/>
          <w:szCs w:val="22"/>
        </w:rPr>
        <w:t>e) rozwiązywania problemów (technic</w:t>
      </w:r>
      <w:r w:rsidR="007818E9" w:rsidRPr="00E03111">
        <w:rPr>
          <w:rFonts w:asciiTheme="minorHAnsi" w:eastAsia="Calibri" w:hAnsiTheme="minorHAnsi" w:cs="Arial"/>
          <w:szCs w:val="22"/>
        </w:rPr>
        <w:t>znych, identyfikowania sytuacji, w których technologia może</w:t>
      </w:r>
    </w:p>
    <w:p w:rsidR="00FB3D8C" w:rsidRPr="00E03111" w:rsidRDefault="007818E9" w:rsidP="00FB3D8C">
      <w:pPr>
        <w:autoSpaceDE w:val="0"/>
        <w:autoSpaceDN w:val="0"/>
        <w:adjustRightInd w:val="0"/>
        <w:spacing w:before="0" w:line="240" w:lineRule="auto"/>
        <w:jc w:val="both"/>
        <w:rPr>
          <w:rFonts w:asciiTheme="minorHAnsi" w:eastAsia="Calibri" w:hAnsiTheme="minorHAnsi" w:cs="Arial"/>
          <w:szCs w:val="22"/>
          <w:lang w:eastAsia="en-US"/>
        </w:rPr>
      </w:pPr>
      <w:r w:rsidRPr="00E03111">
        <w:rPr>
          <w:rFonts w:asciiTheme="minorHAnsi" w:eastAsia="Calibri" w:hAnsiTheme="minorHAnsi" w:cs="Arial"/>
          <w:szCs w:val="22"/>
        </w:rPr>
        <w:t>pomóc, bycia kreatywnym z użyciem technologii, identyfikowania luk w zakresie kompetencji).</w:t>
      </w:r>
    </w:p>
    <w:p w:rsidR="00D52FB2" w:rsidRPr="00E03111" w:rsidRDefault="007818E9" w:rsidP="00010023">
      <w:pPr>
        <w:autoSpaceDE w:val="0"/>
        <w:autoSpaceDN w:val="0"/>
        <w:adjustRightInd w:val="0"/>
        <w:spacing w:before="0" w:line="240" w:lineRule="auto"/>
        <w:jc w:val="both"/>
        <w:rPr>
          <w:rFonts w:asciiTheme="minorHAnsi" w:eastAsia="Calibri" w:hAnsiTheme="minorHAnsi" w:cs="Arial"/>
          <w:szCs w:val="22"/>
          <w:lang w:eastAsia="en-US"/>
        </w:rPr>
      </w:pPr>
      <w:r w:rsidRPr="00E03111">
        <w:rPr>
          <w:rFonts w:asciiTheme="minorHAnsi" w:eastAsia="Calibri" w:hAnsiTheme="minorHAnsi"/>
          <w:b/>
          <w:szCs w:val="22"/>
        </w:rPr>
        <w:t>K</w:t>
      </w:r>
      <w:r w:rsidRPr="00E03111">
        <w:rPr>
          <w:rFonts w:asciiTheme="minorHAnsi" w:eastAsia="Calibri" w:hAnsiTheme="minorHAnsi" w:cs="Arial"/>
          <w:b/>
          <w:bCs/>
          <w:szCs w:val="22"/>
          <w:lang w:eastAsia="en-US"/>
        </w:rPr>
        <w:t xml:space="preserve">ompetencje społeczno-emocjonalne </w:t>
      </w:r>
      <w:r w:rsidRPr="00E03111">
        <w:rPr>
          <w:rFonts w:asciiTheme="minorHAnsi" w:eastAsia="Calibri" w:hAnsiTheme="minorHAnsi" w:cs="Arial"/>
          <w:szCs w:val="22"/>
          <w:lang w:eastAsia="en-US"/>
        </w:rPr>
        <w:t>– umiejętności komunikacyjne, rozpoznawania i kierowania swoimi emocjami, budowania dobrych relacji z innymi, ustalania i osiągania pozytywnych celów, a także ograniczania destrukcyjnych czy agresywnych zachowań.</w:t>
      </w:r>
    </w:p>
    <w:p w:rsidR="00600DE0" w:rsidRPr="00E03111" w:rsidRDefault="007818E9" w:rsidP="00D52FB2">
      <w:pPr>
        <w:autoSpaceDE w:val="0"/>
        <w:autoSpaceDN w:val="0"/>
        <w:adjustRightInd w:val="0"/>
        <w:spacing w:before="0" w:line="240" w:lineRule="auto"/>
        <w:jc w:val="both"/>
        <w:rPr>
          <w:rFonts w:asciiTheme="minorHAnsi" w:eastAsia="Calibri" w:hAnsiTheme="minorHAnsi" w:cs="Arial"/>
          <w:szCs w:val="22"/>
        </w:rPr>
      </w:pPr>
      <w:r w:rsidRPr="00E03111">
        <w:rPr>
          <w:rFonts w:asciiTheme="minorHAnsi" w:eastAsia="Calibri" w:hAnsiTheme="minorHAnsi" w:cs="Arial"/>
          <w:b/>
          <w:bCs/>
          <w:szCs w:val="22"/>
        </w:rPr>
        <w:t xml:space="preserve">Nauczyciel </w:t>
      </w:r>
      <w:r w:rsidRPr="00E03111">
        <w:rPr>
          <w:rFonts w:asciiTheme="minorHAnsi" w:eastAsia="Calibri" w:hAnsiTheme="minorHAnsi" w:cs="Arial"/>
          <w:szCs w:val="22"/>
        </w:rPr>
        <w:t>– należy przez to rozumieć także wychowawcę i innego pracownika pedagogicznego zatrudnionego w OWP, szkole lub placówce systemu oświaty.</w:t>
      </w:r>
    </w:p>
    <w:p w:rsidR="005758B2" w:rsidRPr="00E03111" w:rsidRDefault="007818E9">
      <w:pPr>
        <w:autoSpaceDE w:val="0"/>
        <w:autoSpaceDN w:val="0"/>
        <w:adjustRightInd w:val="0"/>
        <w:spacing w:before="0" w:line="240" w:lineRule="auto"/>
        <w:jc w:val="both"/>
        <w:rPr>
          <w:rFonts w:asciiTheme="minorHAnsi" w:hAnsiTheme="minorHAnsi"/>
          <w:szCs w:val="22"/>
        </w:rPr>
      </w:pPr>
      <w:r w:rsidRPr="00E03111">
        <w:rPr>
          <w:rFonts w:asciiTheme="minorHAnsi" w:hAnsiTheme="minorHAnsi"/>
          <w:b/>
          <w:bCs/>
          <w:szCs w:val="22"/>
        </w:rPr>
        <w:t xml:space="preserve">Obszar wiejski – </w:t>
      </w:r>
      <w:r w:rsidRPr="00E03111">
        <w:rPr>
          <w:rFonts w:asciiTheme="minorHAnsi" w:hAnsiTheme="minorHAnsi"/>
          <w:szCs w:val="22"/>
        </w:rPr>
        <w:t xml:space="preserve">zgodnie z załącznikiem nr 1 do Rozporządzenia Wykonawczego Komisji (UE) NR 215/2014 z dnia 7 marca 2014 r. to obszar o małej gęstości zaludnienia (kod 03) – zgodnie ze stopniem urbanizacji ujętym w </w:t>
      </w:r>
      <w:r w:rsidR="00A21981">
        <w:rPr>
          <w:rFonts w:asciiTheme="minorHAnsi" w:hAnsiTheme="minorHAnsi"/>
          <w:szCs w:val="22"/>
          <w:u w:val="single"/>
        </w:rPr>
        <w:t xml:space="preserve">klasyfikacji DEGURBA </w:t>
      </w:r>
      <w:r w:rsidR="00A21981">
        <w:rPr>
          <w:rFonts w:asciiTheme="minorHAnsi" w:hAnsiTheme="minorHAnsi"/>
          <w:szCs w:val="22"/>
        </w:rPr>
        <w:t xml:space="preserve">obszary słabo zaludnione to obszary, na których więcej niż 50% populacji zamieszkuje tereny wiejskie (tj. gminy, które zostały przyporządkowane do kategorii 3 klasyfikacji DEGURBA). Zestawienie gmin zamieszczone jest na stronie internetowej EUROSTAT. W województwie dolnośląskim jako obszary wiejskie zostały wskazane gminy: Bolesławiec (gmina wiejska), Gromadka, Nowogrodziec, Osiecznica, Warta Bolesławiecka, Bolków, Męcinka, Mściwojów, Paszowice, Wądroże Wielkie, Janowice Wielkie, Jeżów Sudecki, Mysłakowice, Podgórzyn, Stara Kamienica, Kamienna Góra (gmina wiejska), Lubawka, Marciszów, Leśna, Lubań (gmina wiejska), Platerówka, Siekierczyn, Lubomierz, Lwówek Śląski, Mirsk, Wleń, Zawidów, Bogatynia, Sulików, Węgliniec, Zgorzelec (gmina wiejska), Wojcieszów, Pielgrzymka, Świerzawa, Zagrodno, Złotoryja (gmina wiejska), Jerzmanowa, Kotla, Pęcław, Żukowice, Góra, </w:t>
      </w:r>
      <w:r w:rsidR="00A21981">
        <w:rPr>
          <w:rFonts w:asciiTheme="minorHAnsi" w:hAnsiTheme="minorHAnsi"/>
          <w:szCs w:val="22"/>
        </w:rPr>
        <w:lastRenderedPageBreak/>
        <w:t>Jemielno, Niechlów, Wąsocz, Chojnów (gmina wiejska), Krotoszyce, Kunice, Legnickie Pole, Miłkowice, Prochowice, Ruja, Lubin (gmina wiejska), Rudna, Ścinawa, Chocianów, Gaworzyce, Grębocice, Przemków, Radwanice, Dzierżoniów (gmina wiejska), Łagiewniki, Niemcza, Bystrzyca Kłodzka, Kłodzko (gmin wiejska), Lądek-Zdrój, Lewin Kłodzki, Międzylesie, Nowa Ruda (gmina wiejska), Radków, Stronie Śląskie, Szczytna, Dobromierz, Jaworzyna Śląska, Marcinkowice, Strzegom, Świdnica (gmina wiejska), Żarów, Czarny Bór, Mieroszów, Stare Bogaczowice, Walim, Bardo, Ciepłowody, Kamieniec Ząbkowicki, Stoszowice, Ząbkowice Śląskie, Ziębice, Złoty Stok, Cieszków, Krośnice, Milicz, Bierutów, Dobroszyce, Dziadowa Kłoda, Międzybórz, Oleśnica (gmina wiejska), Syców, Twardogóra, Domaniów, Jelcz-Laskowice, Oława (gmina wiejska), Borów, Kondratowice, Przeworno, Strzelin, Wiązów, Kostomłoty, Malczyce, Miękinia, Środa Śląska, Udanin, Oborniki Śląskie, Prusice, Trzebnica, Wisznia Mała, Zawonia, Brzeg Dolny, Wińsko, Wołów, Czernica, Długołęka, Jordanów Śląski, Kobierzyce, Mietków, Sobótka, Żórawina, Żmigród, Kąty Wrocławskie.</w:t>
      </w:r>
    </w:p>
    <w:p w:rsidR="00160B73" w:rsidRPr="00E03111" w:rsidRDefault="00A21981" w:rsidP="00010023">
      <w:pPr>
        <w:spacing w:before="0" w:line="240" w:lineRule="auto"/>
        <w:jc w:val="both"/>
        <w:rPr>
          <w:rFonts w:asciiTheme="minorHAnsi" w:hAnsiTheme="minorHAnsi"/>
          <w:szCs w:val="22"/>
        </w:rPr>
      </w:pPr>
      <w:r>
        <w:rPr>
          <w:rFonts w:asciiTheme="minorHAnsi" w:eastAsia="Calibri" w:hAnsiTheme="minorHAnsi" w:cs="Arial"/>
          <w:b/>
          <w:szCs w:val="22"/>
          <w:lang w:eastAsia="en-US"/>
        </w:rPr>
        <w:t>Osoby z niepełnosprawnościami</w:t>
      </w:r>
      <w:r>
        <w:rPr>
          <w:rFonts w:asciiTheme="minorHAnsi" w:eastAsia="Calibri" w:hAnsiTheme="minorHAnsi" w:cs="Arial"/>
          <w:szCs w:val="22"/>
          <w:lang w:eastAsia="en-US"/>
        </w:rPr>
        <w:t xml:space="preserve"> –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w:t>
      </w:r>
    </w:p>
    <w:p w:rsidR="000E2ED3" w:rsidRPr="00E03111" w:rsidRDefault="00A21981" w:rsidP="00010023">
      <w:pPr>
        <w:pStyle w:val="Nagwek"/>
        <w:tabs>
          <w:tab w:val="clear" w:pos="4536"/>
          <w:tab w:val="clear" w:pos="9072"/>
        </w:tabs>
        <w:spacing w:before="0" w:line="240" w:lineRule="auto"/>
        <w:jc w:val="both"/>
        <w:rPr>
          <w:rFonts w:asciiTheme="minorHAnsi" w:hAnsiTheme="minorHAnsi"/>
          <w:sz w:val="22"/>
          <w:szCs w:val="22"/>
          <w:lang w:val="en-US"/>
        </w:rPr>
      </w:pPr>
      <w:r>
        <w:rPr>
          <w:rFonts w:asciiTheme="minorHAnsi" w:hAnsiTheme="minorHAnsi" w:cs="Arial"/>
          <w:b/>
          <w:sz w:val="22"/>
          <w:szCs w:val="22"/>
          <w:lang w:val="en-US"/>
        </w:rPr>
        <w:t>Portal</w:t>
      </w:r>
      <w:r>
        <w:rPr>
          <w:rFonts w:asciiTheme="minorHAnsi" w:hAnsiTheme="minorHAnsi" w:cs="Arial"/>
          <w:sz w:val="22"/>
          <w:szCs w:val="22"/>
          <w:lang w:val="en-US"/>
        </w:rPr>
        <w:t xml:space="preserve"> – </w:t>
      </w:r>
      <w:r w:rsidR="0042682A">
        <w:fldChar w:fldCharType="begin"/>
      </w:r>
      <w:r w:rsidR="0042682A" w:rsidRPr="000A4C7E">
        <w:rPr>
          <w:lang w:val="en-US"/>
        </w:rPr>
        <w:instrText>HYPERLINK "http://www.funduszeeuropejskie.gov.pl"</w:instrText>
      </w:r>
      <w:r w:rsidR="0042682A">
        <w:fldChar w:fldCharType="separate"/>
      </w:r>
      <w:r>
        <w:rPr>
          <w:rStyle w:val="Hipercze"/>
          <w:rFonts w:asciiTheme="minorHAnsi" w:hAnsiTheme="minorHAnsi"/>
          <w:sz w:val="22"/>
          <w:szCs w:val="22"/>
          <w:lang w:val="en-US"/>
        </w:rPr>
        <w:t>www.funduszeeuropejskie.gov.pl</w:t>
      </w:r>
      <w:r w:rsidR="0042682A">
        <w:fldChar w:fldCharType="end"/>
      </w:r>
      <w:r w:rsidR="00B82391" w:rsidRPr="00E03111">
        <w:rPr>
          <w:rFonts w:asciiTheme="minorHAnsi" w:hAnsiTheme="minorHAnsi"/>
          <w:sz w:val="22"/>
          <w:szCs w:val="22"/>
          <w:lang w:val="en-US"/>
        </w:rPr>
        <w:t>.</w:t>
      </w:r>
    </w:p>
    <w:p w:rsidR="005758B2" w:rsidRPr="00E03111" w:rsidRDefault="00B82391">
      <w:pPr>
        <w:autoSpaceDE w:val="0"/>
        <w:autoSpaceDN w:val="0"/>
        <w:adjustRightInd w:val="0"/>
        <w:spacing w:before="0" w:line="240" w:lineRule="auto"/>
        <w:jc w:val="both"/>
        <w:rPr>
          <w:rFonts w:asciiTheme="minorHAnsi" w:eastAsia="Calibri" w:hAnsiTheme="minorHAnsi" w:cs="Arial"/>
          <w:szCs w:val="22"/>
        </w:rPr>
      </w:pPr>
      <w:r w:rsidRPr="00E03111">
        <w:rPr>
          <w:rFonts w:asciiTheme="minorHAnsi" w:eastAsia="Calibri" w:hAnsiTheme="minorHAnsi" w:cs="Arial"/>
          <w:b/>
          <w:bCs/>
          <w:szCs w:val="22"/>
        </w:rPr>
        <w:t xml:space="preserve">Projekt edukacyjny – </w:t>
      </w:r>
      <w:r w:rsidRPr="00E03111">
        <w:rPr>
          <w:rFonts w:asciiTheme="minorHAnsi" w:eastAsia="Calibri" w:hAnsiTheme="minorHAnsi" w:cs="Arial"/>
          <w:szCs w:val="22"/>
        </w:rPr>
        <w:t>indywidualne lub zespołowe, planowe działanie uczniów, mające na celu rozwiązanie konkretnego problemu, z zastosowaniem różnorodnych metod. Projekt edukacyjny jest realizowany przez zespół uczniów pod opieką nauczyciela i obejmuje następujące działania:</w:t>
      </w:r>
    </w:p>
    <w:p w:rsidR="005758B2" w:rsidRPr="00E03111" w:rsidRDefault="00B82391">
      <w:pPr>
        <w:autoSpaceDE w:val="0"/>
        <w:autoSpaceDN w:val="0"/>
        <w:adjustRightInd w:val="0"/>
        <w:spacing w:before="0" w:line="240" w:lineRule="auto"/>
        <w:jc w:val="both"/>
        <w:rPr>
          <w:rFonts w:asciiTheme="minorHAnsi" w:eastAsia="Calibri" w:hAnsiTheme="minorHAnsi" w:cs="Arial"/>
          <w:szCs w:val="22"/>
        </w:rPr>
      </w:pPr>
      <w:r w:rsidRPr="00E03111">
        <w:rPr>
          <w:rFonts w:asciiTheme="minorHAnsi" w:eastAsia="Calibri" w:hAnsiTheme="minorHAnsi" w:cs="Arial"/>
          <w:szCs w:val="22"/>
        </w:rPr>
        <w:t>a) wybranie tematu projektu edukacyjnego;</w:t>
      </w:r>
    </w:p>
    <w:p w:rsidR="005758B2" w:rsidRPr="00E03111" w:rsidRDefault="00B82391">
      <w:pPr>
        <w:autoSpaceDE w:val="0"/>
        <w:autoSpaceDN w:val="0"/>
        <w:adjustRightInd w:val="0"/>
        <w:spacing w:before="0" w:line="240" w:lineRule="auto"/>
        <w:jc w:val="both"/>
        <w:rPr>
          <w:rFonts w:asciiTheme="minorHAnsi" w:eastAsia="Calibri" w:hAnsiTheme="minorHAnsi" w:cs="Arial"/>
          <w:szCs w:val="22"/>
        </w:rPr>
      </w:pPr>
      <w:r w:rsidRPr="00E03111">
        <w:rPr>
          <w:rFonts w:asciiTheme="minorHAnsi" w:eastAsia="Calibri" w:hAnsiTheme="minorHAnsi" w:cs="Arial"/>
          <w:szCs w:val="22"/>
        </w:rPr>
        <w:t>b) określenie celów projektu edukacyjnego i zaplanowanie etapów jego realizacji;</w:t>
      </w:r>
    </w:p>
    <w:p w:rsidR="005758B2" w:rsidRPr="00E03111" w:rsidRDefault="00B82391">
      <w:pPr>
        <w:autoSpaceDE w:val="0"/>
        <w:autoSpaceDN w:val="0"/>
        <w:adjustRightInd w:val="0"/>
        <w:spacing w:before="0" w:line="240" w:lineRule="auto"/>
        <w:jc w:val="both"/>
        <w:rPr>
          <w:rFonts w:asciiTheme="minorHAnsi" w:eastAsia="Calibri" w:hAnsiTheme="minorHAnsi" w:cs="Arial"/>
          <w:szCs w:val="22"/>
        </w:rPr>
      </w:pPr>
      <w:r w:rsidRPr="00E03111">
        <w:rPr>
          <w:rFonts w:asciiTheme="minorHAnsi" w:eastAsia="Calibri" w:hAnsiTheme="minorHAnsi" w:cs="Arial"/>
          <w:szCs w:val="22"/>
        </w:rPr>
        <w:t>c) wykonanie zaplanowanych działań;</w:t>
      </w:r>
    </w:p>
    <w:p w:rsidR="00B71368" w:rsidRPr="00E03111" w:rsidRDefault="007818E9" w:rsidP="0038498F">
      <w:pPr>
        <w:pStyle w:val="Nagwek"/>
        <w:tabs>
          <w:tab w:val="clear" w:pos="4536"/>
          <w:tab w:val="clear" w:pos="9072"/>
        </w:tabs>
        <w:spacing w:before="0" w:line="240" w:lineRule="auto"/>
        <w:jc w:val="both"/>
        <w:rPr>
          <w:rFonts w:asciiTheme="minorHAnsi" w:hAnsiTheme="minorHAnsi" w:cs="Arial"/>
          <w:sz w:val="22"/>
          <w:szCs w:val="22"/>
        </w:rPr>
      </w:pPr>
      <w:r w:rsidRPr="00E03111">
        <w:rPr>
          <w:rFonts w:asciiTheme="minorHAnsi" w:eastAsia="Calibri" w:hAnsiTheme="minorHAnsi" w:cs="Arial"/>
          <w:sz w:val="22"/>
          <w:szCs w:val="22"/>
        </w:rPr>
        <w:t>d) przedstawienie rezultatów projektu edukacyjnego.</w:t>
      </w:r>
    </w:p>
    <w:p w:rsidR="00FB3D8C" w:rsidRPr="00E03111" w:rsidRDefault="00A21981" w:rsidP="00FB3D8C">
      <w:pPr>
        <w:autoSpaceDE w:val="0"/>
        <w:autoSpaceDN w:val="0"/>
        <w:adjustRightInd w:val="0"/>
        <w:spacing w:before="0" w:line="240" w:lineRule="auto"/>
        <w:rPr>
          <w:rFonts w:asciiTheme="minorHAnsi" w:eastAsia="Calibri" w:hAnsiTheme="minorHAnsi" w:cs="Arial"/>
          <w:szCs w:val="22"/>
        </w:rPr>
      </w:pPr>
      <w:r w:rsidRPr="00A21981">
        <w:rPr>
          <w:rFonts w:asciiTheme="minorHAnsi" w:eastAsia="Calibri" w:hAnsiTheme="minorHAnsi" w:cs="Arial"/>
          <w:b/>
          <w:bCs/>
          <w:szCs w:val="22"/>
        </w:rPr>
        <w:t xml:space="preserve">Przedmioty przyrodnicze </w:t>
      </w:r>
      <w:r w:rsidRPr="00A21981">
        <w:rPr>
          <w:rFonts w:asciiTheme="minorHAnsi" w:eastAsia="Calibri" w:hAnsiTheme="minorHAnsi" w:cs="Arial"/>
          <w:szCs w:val="22"/>
        </w:rPr>
        <w:t>- przedmioty, do których zalicza się w szczególności:</w:t>
      </w:r>
    </w:p>
    <w:p w:rsidR="00FB3D8C" w:rsidRPr="00E03111" w:rsidRDefault="00A21981" w:rsidP="00FB3D8C">
      <w:pPr>
        <w:autoSpaceDE w:val="0"/>
        <w:autoSpaceDN w:val="0"/>
        <w:adjustRightInd w:val="0"/>
        <w:spacing w:before="0" w:line="240" w:lineRule="auto"/>
        <w:rPr>
          <w:rFonts w:asciiTheme="minorHAnsi" w:eastAsia="Calibri" w:hAnsiTheme="minorHAnsi" w:cs="Arial"/>
          <w:szCs w:val="22"/>
        </w:rPr>
      </w:pPr>
      <w:r w:rsidRPr="00A21981">
        <w:rPr>
          <w:rFonts w:asciiTheme="minorHAnsi" w:eastAsia="Calibri" w:hAnsiTheme="minorHAnsi" w:cs="Arial"/>
          <w:szCs w:val="22"/>
        </w:rPr>
        <w:t>a) przyrodę w szkołach podstawowych;</w:t>
      </w:r>
    </w:p>
    <w:p w:rsidR="00FB3D8C" w:rsidRPr="00E03111" w:rsidRDefault="00A21981" w:rsidP="00FB3D8C">
      <w:pPr>
        <w:autoSpaceDE w:val="0"/>
        <w:autoSpaceDN w:val="0"/>
        <w:adjustRightInd w:val="0"/>
        <w:spacing w:before="0" w:line="240" w:lineRule="auto"/>
        <w:rPr>
          <w:rFonts w:asciiTheme="minorHAnsi" w:eastAsia="Calibri" w:hAnsiTheme="minorHAnsi" w:cs="Arial"/>
          <w:szCs w:val="22"/>
        </w:rPr>
      </w:pPr>
      <w:r w:rsidRPr="00A21981">
        <w:rPr>
          <w:rFonts w:asciiTheme="minorHAnsi" w:eastAsia="Calibri" w:hAnsiTheme="minorHAnsi" w:cs="Arial"/>
          <w:szCs w:val="22"/>
        </w:rPr>
        <w:t>b) biologię, chemię, geografię, fizykę w gimnazjach;</w:t>
      </w:r>
    </w:p>
    <w:p w:rsidR="00FB3D8C" w:rsidRPr="00E03111" w:rsidRDefault="00A21981" w:rsidP="00FB3D8C">
      <w:pPr>
        <w:autoSpaceDE w:val="0"/>
        <w:autoSpaceDN w:val="0"/>
        <w:adjustRightInd w:val="0"/>
        <w:spacing w:before="0" w:line="240" w:lineRule="auto"/>
        <w:rPr>
          <w:rFonts w:asciiTheme="minorHAnsi" w:eastAsia="Calibri" w:hAnsiTheme="minorHAnsi" w:cs="Arial"/>
          <w:szCs w:val="22"/>
        </w:rPr>
      </w:pPr>
      <w:r w:rsidRPr="00A21981">
        <w:rPr>
          <w:rFonts w:asciiTheme="minorHAnsi" w:eastAsia="Calibri" w:hAnsiTheme="minorHAnsi" w:cs="Arial"/>
          <w:szCs w:val="22"/>
        </w:rPr>
        <w:t>c) biologię, chemię, geografię, fizykę (zarówno w zakresie podstawowym, jak i rozszerzonym) oraz</w:t>
      </w:r>
    </w:p>
    <w:p w:rsidR="00FB3D8C" w:rsidRPr="00E03111" w:rsidRDefault="00A21981" w:rsidP="00FB3D8C">
      <w:pPr>
        <w:pStyle w:val="Nagwek"/>
        <w:tabs>
          <w:tab w:val="clear" w:pos="4536"/>
          <w:tab w:val="clear" w:pos="9072"/>
        </w:tabs>
        <w:spacing w:before="0" w:line="240" w:lineRule="auto"/>
        <w:jc w:val="both"/>
        <w:rPr>
          <w:rFonts w:asciiTheme="minorHAnsi" w:hAnsiTheme="minorHAnsi" w:cs="Arial"/>
          <w:sz w:val="22"/>
          <w:szCs w:val="22"/>
        </w:rPr>
      </w:pPr>
      <w:r w:rsidRPr="00A21981">
        <w:rPr>
          <w:rFonts w:asciiTheme="minorHAnsi" w:eastAsia="Calibri" w:hAnsiTheme="minorHAnsi" w:cs="Arial"/>
          <w:sz w:val="22"/>
          <w:szCs w:val="22"/>
        </w:rPr>
        <w:t>przedmiot uzupełniający przyroda w szkołach ponadgimnazjalnych.</w:t>
      </w:r>
    </w:p>
    <w:p w:rsidR="00160B73" w:rsidRPr="00E03111" w:rsidRDefault="00A21981" w:rsidP="00160B73">
      <w:pPr>
        <w:pStyle w:val="Nagwek"/>
        <w:tabs>
          <w:tab w:val="clear" w:pos="4536"/>
          <w:tab w:val="clear" w:pos="9072"/>
        </w:tabs>
        <w:spacing w:before="0" w:line="240" w:lineRule="auto"/>
        <w:jc w:val="both"/>
        <w:rPr>
          <w:rFonts w:asciiTheme="minorHAnsi" w:hAnsiTheme="minorHAnsi"/>
          <w:sz w:val="22"/>
          <w:szCs w:val="22"/>
        </w:rPr>
      </w:pPr>
      <w:r w:rsidRPr="00A21981">
        <w:rPr>
          <w:rFonts w:asciiTheme="minorHAnsi" w:hAnsiTheme="minorHAnsi" w:cs="Arial"/>
          <w:b/>
          <w:sz w:val="22"/>
          <w:szCs w:val="22"/>
        </w:rPr>
        <w:t>Rozporządzenie ogólne</w:t>
      </w:r>
      <w:r w:rsidRPr="00A21981">
        <w:rPr>
          <w:rFonts w:asciiTheme="minorHAnsi" w:hAnsiTheme="minorHAnsi" w:cs="Arial"/>
          <w:sz w:val="22"/>
          <w:szCs w:val="22"/>
        </w:rPr>
        <w:t xml:space="preserve">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w:t>
      </w:r>
      <w:r w:rsidRPr="00A21981">
        <w:rPr>
          <w:rFonts w:asciiTheme="minorHAnsi" w:hAnsiTheme="minorHAnsi"/>
          <w:sz w:val="22"/>
          <w:szCs w:val="22"/>
        </w:rPr>
        <w:t>).</w:t>
      </w:r>
    </w:p>
    <w:p w:rsidR="000E2ED3" w:rsidRPr="00E03111" w:rsidRDefault="00A21981" w:rsidP="00010023">
      <w:pPr>
        <w:pStyle w:val="Nagwek"/>
        <w:tabs>
          <w:tab w:val="clear" w:pos="4536"/>
          <w:tab w:val="clear" w:pos="9072"/>
        </w:tabs>
        <w:spacing w:before="0" w:line="240" w:lineRule="auto"/>
        <w:jc w:val="both"/>
        <w:rPr>
          <w:rFonts w:asciiTheme="minorHAnsi" w:hAnsiTheme="minorHAnsi" w:cs="Arial"/>
          <w:sz w:val="22"/>
          <w:szCs w:val="22"/>
        </w:rPr>
      </w:pPr>
      <w:r w:rsidRPr="00A21981">
        <w:rPr>
          <w:rFonts w:asciiTheme="minorHAnsi" w:hAnsiTheme="minorHAnsi" w:cs="Arial"/>
          <w:b/>
          <w:sz w:val="22"/>
          <w:szCs w:val="22"/>
        </w:rPr>
        <w:t>RPO WD</w:t>
      </w:r>
      <w:r w:rsidRPr="00A21981">
        <w:rPr>
          <w:rFonts w:asciiTheme="minorHAnsi" w:hAnsiTheme="minorHAnsi" w:cs="Arial"/>
          <w:sz w:val="22"/>
          <w:szCs w:val="22"/>
        </w:rPr>
        <w:t xml:space="preserve"> </w:t>
      </w:r>
      <w:r w:rsidRPr="00A21981">
        <w:rPr>
          <w:rFonts w:asciiTheme="minorHAnsi" w:hAnsiTheme="minorHAnsi" w:cs="Arial"/>
          <w:b/>
          <w:sz w:val="22"/>
          <w:szCs w:val="22"/>
        </w:rPr>
        <w:t>2014-2020</w:t>
      </w:r>
      <w:r w:rsidRPr="00A21981">
        <w:rPr>
          <w:rFonts w:asciiTheme="minorHAnsi" w:hAnsiTheme="minorHAnsi" w:cs="Arial"/>
          <w:sz w:val="22"/>
          <w:szCs w:val="22"/>
        </w:rPr>
        <w:t>– Regionalny Program Operacyjny Województwa Dolnośląskiego 2014-2020.</w:t>
      </w:r>
    </w:p>
    <w:p w:rsidR="000E2ED3" w:rsidRPr="00E03111" w:rsidRDefault="00A21981" w:rsidP="00010023">
      <w:pPr>
        <w:pStyle w:val="Nagwek"/>
        <w:tabs>
          <w:tab w:val="clear" w:pos="4536"/>
          <w:tab w:val="clear" w:pos="9072"/>
        </w:tabs>
        <w:spacing w:before="0" w:line="240" w:lineRule="auto"/>
        <w:jc w:val="both"/>
        <w:rPr>
          <w:rFonts w:asciiTheme="minorHAnsi" w:hAnsiTheme="minorHAnsi"/>
          <w:sz w:val="22"/>
          <w:szCs w:val="22"/>
        </w:rPr>
      </w:pPr>
      <w:r w:rsidRPr="00A21981">
        <w:rPr>
          <w:rFonts w:asciiTheme="minorHAnsi" w:hAnsiTheme="minorHAnsi" w:cs="Arial"/>
          <w:b/>
          <w:sz w:val="22"/>
          <w:szCs w:val="22"/>
        </w:rPr>
        <w:t xml:space="preserve">SL2014 </w:t>
      </w:r>
      <w:r w:rsidRPr="00A21981">
        <w:rPr>
          <w:rFonts w:asciiTheme="minorHAnsi" w:hAnsiTheme="minorHAnsi" w:cs="Arial"/>
          <w:sz w:val="22"/>
          <w:szCs w:val="22"/>
        </w:rPr>
        <w:t>– aplikacja główna centralnego systemu teleinformatycznego, o którym mowa w rozdziale 16 ustawy</w:t>
      </w:r>
      <w:r w:rsidRPr="00A21981">
        <w:rPr>
          <w:rFonts w:asciiTheme="minorHAnsi" w:hAnsiTheme="minorHAnsi"/>
          <w:sz w:val="22"/>
          <w:szCs w:val="22"/>
        </w:rPr>
        <w:t>.</w:t>
      </w:r>
    </w:p>
    <w:p w:rsidR="0099518F" w:rsidRPr="00E03111" w:rsidRDefault="00A21981" w:rsidP="00010023">
      <w:pPr>
        <w:autoSpaceDE w:val="0"/>
        <w:autoSpaceDN w:val="0"/>
        <w:adjustRightInd w:val="0"/>
        <w:spacing w:before="0" w:line="240" w:lineRule="auto"/>
        <w:jc w:val="both"/>
        <w:rPr>
          <w:rFonts w:asciiTheme="minorHAnsi" w:eastAsia="Calibri" w:hAnsiTheme="minorHAnsi" w:cs="Arial"/>
          <w:color w:val="000000"/>
          <w:szCs w:val="22"/>
          <w:lang w:eastAsia="en-US"/>
        </w:rPr>
      </w:pPr>
      <w:r w:rsidRPr="00A21981">
        <w:rPr>
          <w:rFonts w:asciiTheme="minorHAnsi" w:eastAsia="Calibri" w:hAnsiTheme="minorHAnsi" w:cs="Arial"/>
          <w:b/>
          <w:bCs/>
          <w:color w:val="000000"/>
          <w:szCs w:val="22"/>
          <w:lang w:eastAsia="en-US"/>
        </w:rPr>
        <w:t xml:space="preserve">Specjalne potrzeby edukacyjne </w:t>
      </w:r>
      <w:r w:rsidRPr="00A21981">
        <w:rPr>
          <w:rFonts w:asciiTheme="minorHAnsi" w:eastAsia="Calibri" w:hAnsiTheme="minorHAnsi" w:cs="Arial"/>
          <w:color w:val="000000"/>
          <w:szCs w:val="22"/>
          <w:lang w:eastAsia="en-US"/>
        </w:rPr>
        <w:t xml:space="preserve">– potrzeby, które w procesie rozwoju dzieci i młodzieży wynikają z: </w:t>
      </w:r>
    </w:p>
    <w:p w:rsidR="0099518F" w:rsidRPr="00E03111" w:rsidRDefault="00A21981" w:rsidP="00010023">
      <w:pPr>
        <w:autoSpaceDE w:val="0"/>
        <w:autoSpaceDN w:val="0"/>
        <w:adjustRightInd w:val="0"/>
        <w:spacing w:before="0" w:line="240" w:lineRule="auto"/>
        <w:jc w:val="both"/>
        <w:rPr>
          <w:rFonts w:asciiTheme="minorHAnsi" w:eastAsia="Calibri" w:hAnsiTheme="minorHAnsi" w:cs="Arial"/>
          <w:color w:val="000000"/>
          <w:szCs w:val="22"/>
          <w:lang w:eastAsia="en-US"/>
        </w:rPr>
      </w:pPr>
      <w:r w:rsidRPr="00A21981">
        <w:rPr>
          <w:rFonts w:asciiTheme="minorHAnsi" w:eastAsia="Calibri" w:hAnsiTheme="minorHAnsi" w:cs="Arial"/>
          <w:color w:val="000000"/>
          <w:szCs w:val="22"/>
          <w:lang w:eastAsia="en-US"/>
        </w:rPr>
        <w:t xml:space="preserve">a) zaburzeń (np. rozwojowych, obniżonych możliwości intelektualnych, wad wymowy); </w:t>
      </w:r>
    </w:p>
    <w:p w:rsidR="0099518F" w:rsidRPr="00E03111" w:rsidRDefault="00A21981" w:rsidP="00010023">
      <w:pPr>
        <w:autoSpaceDE w:val="0"/>
        <w:autoSpaceDN w:val="0"/>
        <w:adjustRightInd w:val="0"/>
        <w:spacing w:before="0" w:line="240" w:lineRule="auto"/>
        <w:jc w:val="both"/>
        <w:rPr>
          <w:rFonts w:asciiTheme="minorHAnsi" w:eastAsia="Calibri" w:hAnsiTheme="minorHAnsi" w:cs="Arial"/>
          <w:color w:val="000000"/>
          <w:szCs w:val="22"/>
          <w:lang w:eastAsia="en-US"/>
        </w:rPr>
      </w:pPr>
      <w:r w:rsidRPr="00A21981">
        <w:rPr>
          <w:rFonts w:asciiTheme="minorHAnsi" w:eastAsia="Calibri" w:hAnsiTheme="minorHAnsi" w:cs="Arial"/>
          <w:color w:val="000000"/>
          <w:szCs w:val="22"/>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99518F" w:rsidRPr="00E03111" w:rsidRDefault="00A21981" w:rsidP="00010023">
      <w:pPr>
        <w:autoSpaceDE w:val="0"/>
        <w:autoSpaceDN w:val="0"/>
        <w:adjustRightInd w:val="0"/>
        <w:spacing w:before="0" w:line="240" w:lineRule="auto"/>
        <w:jc w:val="both"/>
        <w:rPr>
          <w:rFonts w:asciiTheme="minorHAnsi" w:eastAsia="Calibri" w:hAnsiTheme="minorHAnsi" w:cs="Arial"/>
          <w:color w:val="000000"/>
          <w:szCs w:val="22"/>
          <w:lang w:eastAsia="en-US"/>
        </w:rPr>
      </w:pPr>
      <w:r w:rsidRPr="00A21981">
        <w:rPr>
          <w:rFonts w:asciiTheme="minorHAnsi" w:eastAsia="Calibri" w:hAnsiTheme="minorHAnsi" w:cs="Arial"/>
          <w:color w:val="000000"/>
          <w:szCs w:val="22"/>
          <w:lang w:eastAsia="en-US"/>
        </w:rPr>
        <w:t xml:space="preserve">c) choroby przewlekłej; </w:t>
      </w:r>
    </w:p>
    <w:p w:rsidR="0099518F" w:rsidRPr="00E03111" w:rsidRDefault="00A21981" w:rsidP="00010023">
      <w:pPr>
        <w:autoSpaceDE w:val="0"/>
        <w:autoSpaceDN w:val="0"/>
        <w:adjustRightInd w:val="0"/>
        <w:spacing w:before="0" w:line="240" w:lineRule="auto"/>
        <w:jc w:val="both"/>
        <w:rPr>
          <w:rFonts w:asciiTheme="minorHAnsi" w:eastAsia="Calibri" w:hAnsiTheme="minorHAnsi" w:cs="Arial"/>
          <w:color w:val="000000"/>
          <w:szCs w:val="22"/>
          <w:lang w:eastAsia="en-US"/>
        </w:rPr>
      </w:pPr>
      <w:r w:rsidRPr="00A21981">
        <w:rPr>
          <w:rFonts w:asciiTheme="minorHAnsi" w:eastAsia="Calibri" w:hAnsiTheme="minorHAnsi" w:cs="Arial"/>
          <w:color w:val="000000"/>
          <w:szCs w:val="22"/>
          <w:lang w:eastAsia="en-US"/>
        </w:rPr>
        <w:t xml:space="preserve">d) niedostosowania społecznego albo zagrożenia niedostosowaniem społecznym; </w:t>
      </w:r>
    </w:p>
    <w:p w:rsidR="0099518F" w:rsidRPr="00E03111" w:rsidRDefault="00A21981" w:rsidP="00010023">
      <w:pPr>
        <w:autoSpaceDE w:val="0"/>
        <w:autoSpaceDN w:val="0"/>
        <w:adjustRightInd w:val="0"/>
        <w:spacing w:before="0" w:line="240" w:lineRule="auto"/>
        <w:jc w:val="both"/>
        <w:rPr>
          <w:rFonts w:asciiTheme="minorHAnsi" w:eastAsia="Calibri" w:hAnsiTheme="minorHAnsi" w:cs="Arial"/>
          <w:color w:val="000000"/>
          <w:szCs w:val="22"/>
          <w:lang w:eastAsia="en-US"/>
        </w:rPr>
      </w:pPr>
      <w:r w:rsidRPr="00A21981">
        <w:rPr>
          <w:rFonts w:asciiTheme="minorHAnsi" w:eastAsia="Calibri" w:hAnsiTheme="minorHAnsi" w:cs="Arial"/>
          <w:color w:val="000000"/>
          <w:szCs w:val="22"/>
          <w:lang w:eastAsia="en-US"/>
        </w:rPr>
        <w:t xml:space="preserve">e) zaburzeń w funkcjonowaniu emocjonalno - społecznym, powstających m. in. w wyniku sytuacji kryzysowych lub traumatycznych; </w:t>
      </w:r>
    </w:p>
    <w:p w:rsidR="0099518F" w:rsidRPr="00E03111" w:rsidRDefault="00A21981" w:rsidP="00010023">
      <w:pPr>
        <w:autoSpaceDE w:val="0"/>
        <w:autoSpaceDN w:val="0"/>
        <w:adjustRightInd w:val="0"/>
        <w:spacing w:before="0" w:line="240" w:lineRule="auto"/>
        <w:jc w:val="both"/>
        <w:rPr>
          <w:rFonts w:asciiTheme="minorHAnsi" w:eastAsia="Calibri" w:hAnsiTheme="minorHAnsi" w:cs="Arial"/>
          <w:color w:val="000000"/>
          <w:szCs w:val="22"/>
          <w:lang w:eastAsia="en-US"/>
        </w:rPr>
      </w:pPr>
      <w:r w:rsidRPr="00A21981">
        <w:rPr>
          <w:rFonts w:asciiTheme="minorHAnsi" w:eastAsia="Calibri" w:hAnsiTheme="minorHAnsi" w:cs="Arial"/>
          <w:color w:val="000000"/>
          <w:szCs w:val="22"/>
          <w:lang w:eastAsia="en-US"/>
        </w:rPr>
        <w:t xml:space="preserve">f) trudności adaptacyjnych związanych z różnicami kulturowymi lub ze zmianą środowiska edukacyjnego, w tym związanych z wcześniejszym kształceniem za granicą; </w:t>
      </w:r>
    </w:p>
    <w:p w:rsidR="0099518F" w:rsidRPr="00E03111" w:rsidRDefault="00A21981" w:rsidP="00010023">
      <w:pPr>
        <w:autoSpaceDE w:val="0"/>
        <w:autoSpaceDN w:val="0"/>
        <w:adjustRightInd w:val="0"/>
        <w:spacing w:before="0" w:line="240" w:lineRule="auto"/>
        <w:jc w:val="both"/>
        <w:rPr>
          <w:rFonts w:asciiTheme="minorHAnsi" w:eastAsia="Calibri" w:hAnsiTheme="minorHAnsi" w:cs="Arial"/>
          <w:color w:val="000000"/>
          <w:szCs w:val="22"/>
          <w:lang w:eastAsia="en-US"/>
        </w:rPr>
      </w:pPr>
      <w:r w:rsidRPr="00A21981">
        <w:rPr>
          <w:rFonts w:asciiTheme="minorHAnsi" w:eastAsia="Calibri" w:hAnsiTheme="minorHAnsi" w:cs="Arial"/>
          <w:color w:val="000000"/>
          <w:szCs w:val="22"/>
          <w:lang w:eastAsia="en-US"/>
        </w:rPr>
        <w:t xml:space="preserve">g) specyficznych trudności w uczeniu się, w tym niepowodzeń edukacyjnych; </w:t>
      </w:r>
    </w:p>
    <w:p w:rsidR="0099518F" w:rsidRPr="00E03111" w:rsidRDefault="00A21981" w:rsidP="00010023">
      <w:pPr>
        <w:autoSpaceDE w:val="0"/>
        <w:autoSpaceDN w:val="0"/>
        <w:adjustRightInd w:val="0"/>
        <w:spacing w:before="0" w:line="240" w:lineRule="auto"/>
        <w:jc w:val="both"/>
        <w:rPr>
          <w:rFonts w:asciiTheme="minorHAnsi" w:eastAsia="Calibri" w:hAnsiTheme="minorHAnsi" w:cs="Arial"/>
          <w:color w:val="000000"/>
          <w:szCs w:val="22"/>
          <w:lang w:eastAsia="en-US"/>
        </w:rPr>
      </w:pPr>
      <w:r w:rsidRPr="00A21981">
        <w:rPr>
          <w:rFonts w:asciiTheme="minorHAnsi" w:eastAsia="Calibri" w:hAnsiTheme="minorHAnsi" w:cs="Arial"/>
          <w:color w:val="000000"/>
          <w:szCs w:val="22"/>
          <w:lang w:eastAsia="en-US"/>
        </w:rPr>
        <w:t xml:space="preserve">h) szczególnych uzdolnień w zakresie przedmiotów matematyczno-przyrodniczych, informatycznych, języków obcych, przedsiębiorczości oraz przedmiotów zawodowych; </w:t>
      </w:r>
    </w:p>
    <w:p w:rsidR="0099518F" w:rsidRPr="00E03111" w:rsidRDefault="00A21981" w:rsidP="00010023">
      <w:pPr>
        <w:autoSpaceDE w:val="0"/>
        <w:autoSpaceDN w:val="0"/>
        <w:adjustRightInd w:val="0"/>
        <w:spacing w:before="0" w:line="240" w:lineRule="auto"/>
        <w:jc w:val="both"/>
        <w:rPr>
          <w:rFonts w:asciiTheme="minorHAnsi" w:eastAsia="Calibri" w:hAnsiTheme="minorHAnsi" w:cs="Arial"/>
          <w:color w:val="000000"/>
          <w:szCs w:val="22"/>
          <w:lang w:eastAsia="en-US"/>
        </w:rPr>
      </w:pPr>
      <w:r w:rsidRPr="00A21981">
        <w:rPr>
          <w:rFonts w:asciiTheme="minorHAnsi" w:eastAsia="Calibri" w:hAnsiTheme="minorHAnsi" w:cs="Arial"/>
          <w:color w:val="000000"/>
          <w:szCs w:val="22"/>
          <w:lang w:eastAsia="en-US"/>
        </w:rPr>
        <w:lastRenderedPageBreak/>
        <w:t xml:space="preserve">i) zaniedbań środowiskowych związanych z sytuacją bytową ucznia i jego rodziny, sposobem spędzania czasu wolnego i kontaktami środowiskowymi. </w:t>
      </w:r>
    </w:p>
    <w:p w:rsidR="00C740C9" w:rsidRPr="00E03111" w:rsidRDefault="00A21981" w:rsidP="00010023">
      <w:pPr>
        <w:pStyle w:val="Nagwek"/>
        <w:tabs>
          <w:tab w:val="clear" w:pos="4536"/>
          <w:tab w:val="clear" w:pos="9072"/>
        </w:tabs>
        <w:spacing w:before="0" w:line="240" w:lineRule="auto"/>
        <w:jc w:val="both"/>
        <w:rPr>
          <w:rFonts w:asciiTheme="minorHAnsi" w:eastAsia="Calibri" w:hAnsiTheme="minorHAnsi" w:cs="Arial"/>
          <w:color w:val="000000"/>
          <w:sz w:val="22"/>
          <w:szCs w:val="22"/>
          <w:lang w:eastAsia="en-US"/>
        </w:rPr>
      </w:pPr>
      <w:r w:rsidRPr="00A21981">
        <w:rPr>
          <w:rFonts w:asciiTheme="minorHAnsi" w:eastAsia="Calibri" w:hAnsiTheme="minorHAnsi" w:cs="Arial"/>
          <w:b/>
          <w:bCs/>
          <w:color w:val="000000"/>
          <w:sz w:val="22"/>
          <w:szCs w:val="22"/>
          <w:lang w:eastAsia="en-US"/>
        </w:rPr>
        <w:t xml:space="preserve">Standard minimum </w:t>
      </w:r>
      <w:r w:rsidRPr="00A21981">
        <w:rPr>
          <w:rFonts w:asciiTheme="minorHAnsi" w:eastAsia="Calibri" w:hAnsiTheme="minorHAnsi" w:cs="Arial"/>
          <w:color w:val="000000"/>
          <w:sz w:val="22"/>
          <w:szCs w:val="22"/>
          <w:lang w:eastAsia="en-US"/>
        </w:rPr>
        <w:t>– narzędzie używane do oceny realizacji zasady równości szans kobiet i mężczyzn w ramach projektów współfinansowanych z EFS Narzędzie to obejmuje zestaw pięciu zagadnień i ocenia czy wnioskodawca uwzględnił kwestie równościowe w ramach analizy problematyki projektu, zaplanowanych działań, wskaźników i opisu wpływu realizacji projektu na sytuację kobiet i mężczyzn, a także w ramach działań na rzecz zespołu projektowego.</w:t>
      </w:r>
    </w:p>
    <w:p w:rsidR="00FB3D8C" w:rsidRPr="00E03111" w:rsidRDefault="00A21981" w:rsidP="00FB3D8C">
      <w:pPr>
        <w:autoSpaceDE w:val="0"/>
        <w:autoSpaceDN w:val="0"/>
        <w:adjustRightInd w:val="0"/>
        <w:spacing w:before="0" w:line="240" w:lineRule="auto"/>
        <w:rPr>
          <w:rFonts w:asciiTheme="minorHAnsi" w:eastAsia="Calibri" w:hAnsiTheme="minorHAnsi" w:cs="Arial"/>
          <w:szCs w:val="22"/>
        </w:rPr>
      </w:pPr>
      <w:r w:rsidRPr="00A21981">
        <w:rPr>
          <w:rFonts w:asciiTheme="minorHAnsi" w:eastAsia="Calibri" w:hAnsiTheme="minorHAnsi" w:cs="Arial"/>
          <w:b/>
          <w:bCs/>
          <w:szCs w:val="22"/>
        </w:rPr>
        <w:t xml:space="preserve">Szkoła </w:t>
      </w:r>
      <w:r w:rsidRPr="00A21981">
        <w:rPr>
          <w:rFonts w:asciiTheme="minorHAnsi" w:eastAsia="Calibri" w:hAnsiTheme="minorHAnsi" w:cs="Arial"/>
          <w:szCs w:val="22"/>
        </w:rPr>
        <w:t>– podmiot, o którym mowa w art. 2 pkt 2 ustawy o systemie oświaty realizujący podstawę</w:t>
      </w:r>
    </w:p>
    <w:p w:rsidR="00FB3D8C" w:rsidRPr="00E03111" w:rsidRDefault="00A21981" w:rsidP="00FB3D8C">
      <w:pPr>
        <w:pStyle w:val="Nagwek"/>
        <w:tabs>
          <w:tab w:val="clear" w:pos="4536"/>
          <w:tab w:val="clear" w:pos="9072"/>
        </w:tabs>
        <w:spacing w:before="0" w:line="240" w:lineRule="auto"/>
        <w:jc w:val="both"/>
        <w:rPr>
          <w:rFonts w:asciiTheme="minorHAnsi" w:hAnsiTheme="minorHAnsi" w:cs="Arial"/>
          <w:b/>
          <w:sz w:val="22"/>
          <w:szCs w:val="22"/>
        </w:rPr>
      </w:pPr>
      <w:r w:rsidRPr="00A21981">
        <w:rPr>
          <w:rFonts w:asciiTheme="minorHAnsi" w:eastAsia="Calibri" w:hAnsiTheme="minorHAnsi" w:cs="Arial"/>
          <w:sz w:val="22"/>
          <w:szCs w:val="22"/>
        </w:rPr>
        <w:t>programową kształcenia ogólnego.</w:t>
      </w:r>
    </w:p>
    <w:p w:rsidR="00982300" w:rsidRPr="00E03111" w:rsidRDefault="00A21981" w:rsidP="00010023">
      <w:pPr>
        <w:pStyle w:val="Nagwek"/>
        <w:tabs>
          <w:tab w:val="clear" w:pos="4536"/>
          <w:tab w:val="clear" w:pos="9072"/>
        </w:tabs>
        <w:spacing w:before="0" w:line="240" w:lineRule="auto"/>
        <w:jc w:val="both"/>
        <w:rPr>
          <w:rFonts w:asciiTheme="minorHAnsi" w:hAnsiTheme="minorHAnsi"/>
          <w:sz w:val="22"/>
          <w:szCs w:val="22"/>
        </w:rPr>
      </w:pPr>
      <w:r w:rsidRPr="00A21981">
        <w:rPr>
          <w:rFonts w:asciiTheme="minorHAnsi" w:hAnsiTheme="minorHAnsi" w:cs="Arial"/>
          <w:b/>
          <w:sz w:val="22"/>
          <w:szCs w:val="22"/>
        </w:rPr>
        <w:t>SzOOP</w:t>
      </w:r>
      <w:r w:rsidRPr="00A21981">
        <w:rPr>
          <w:rFonts w:asciiTheme="minorHAnsi" w:hAnsiTheme="minorHAnsi" w:cs="Arial"/>
          <w:sz w:val="22"/>
          <w:szCs w:val="22"/>
        </w:rPr>
        <w:t xml:space="preserve"> </w:t>
      </w:r>
      <w:r w:rsidRPr="00A21981">
        <w:rPr>
          <w:rFonts w:asciiTheme="minorHAnsi" w:hAnsiTheme="minorHAnsi" w:cs="Arial"/>
          <w:b/>
          <w:sz w:val="22"/>
          <w:szCs w:val="22"/>
        </w:rPr>
        <w:t>RPO WD</w:t>
      </w:r>
      <w:r w:rsidRPr="00A21981">
        <w:rPr>
          <w:rFonts w:asciiTheme="minorHAnsi" w:hAnsiTheme="minorHAnsi" w:cs="Arial"/>
          <w:sz w:val="22"/>
          <w:szCs w:val="22"/>
        </w:rPr>
        <w:t xml:space="preserve"> – Szczegółowy opis osi priorytetowych Regionalnego Programu Operacyjnego Województwa Dolnośląskiego 2014-2020</w:t>
      </w:r>
      <w:r w:rsidRPr="00A21981">
        <w:rPr>
          <w:rFonts w:asciiTheme="minorHAnsi" w:hAnsiTheme="minorHAnsi"/>
          <w:sz w:val="22"/>
          <w:szCs w:val="22"/>
        </w:rPr>
        <w:t>.</w:t>
      </w:r>
    </w:p>
    <w:p w:rsidR="00FB3D8C" w:rsidRPr="00E03111" w:rsidRDefault="00A21981" w:rsidP="00010023">
      <w:pPr>
        <w:pStyle w:val="Nagwek"/>
        <w:tabs>
          <w:tab w:val="clear" w:pos="4536"/>
          <w:tab w:val="clear" w:pos="9072"/>
        </w:tabs>
        <w:spacing w:before="0" w:line="240" w:lineRule="auto"/>
        <w:jc w:val="both"/>
        <w:rPr>
          <w:rFonts w:asciiTheme="minorHAnsi" w:eastAsia="Calibri" w:hAnsiTheme="minorHAnsi" w:cs="Arial"/>
          <w:sz w:val="22"/>
          <w:szCs w:val="22"/>
        </w:rPr>
      </w:pPr>
      <w:r w:rsidRPr="00A21981">
        <w:rPr>
          <w:rFonts w:asciiTheme="minorHAnsi" w:eastAsia="Calibri" w:hAnsiTheme="minorHAnsi" w:cs="Arial"/>
          <w:b/>
          <w:bCs/>
          <w:sz w:val="22"/>
          <w:szCs w:val="22"/>
        </w:rPr>
        <w:t xml:space="preserve">TIK – </w:t>
      </w:r>
      <w:r w:rsidRPr="00A21981">
        <w:rPr>
          <w:rFonts w:asciiTheme="minorHAnsi" w:eastAsia="Calibri" w:hAnsiTheme="minorHAnsi" w:cs="Arial"/>
          <w:sz w:val="22"/>
          <w:szCs w:val="22"/>
        </w:rPr>
        <w:t>Technologie Informacyjno-Komunikacyjne.</w:t>
      </w:r>
    </w:p>
    <w:p w:rsidR="000B60E9" w:rsidRPr="00E03111" w:rsidRDefault="00A21981" w:rsidP="00FB3D8C">
      <w:pPr>
        <w:autoSpaceDE w:val="0"/>
        <w:autoSpaceDN w:val="0"/>
        <w:adjustRightInd w:val="0"/>
        <w:spacing w:before="0" w:line="240" w:lineRule="auto"/>
        <w:rPr>
          <w:rFonts w:asciiTheme="minorHAnsi" w:eastAsia="Calibri" w:hAnsiTheme="minorHAnsi" w:cs="Arial"/>
          <w:color w:val="000000"/>
          <w:szCs w:val="22"/>
          <w:lang w:eastAsia="en-US"/>
        </w:rPr>
      </w:pPr>
      <w:r w:rsidRPr="00A21981">
        <w:rPr>
          <w:rFonts w:asciiTheme="minorHAnsi" w:eastAsia="Calibri" w:hAnsiTheme="minorHAnsi" w:cs="Arial"/>
          <w:b/>
          <w:bCs/>
          <w:color w:val="000000"/>
          <w:szCs w:val="22"/>
          <w:lang w:eastAsia="en-US"/>
        </w:rPr>
        <w:t xml:space="preserve">Uczeń/dziecko z niepełnosprawnością – </w:t>
      </w:r>
      <w:r w:rsidRPr="00A21981">
        <w:rPr>
          <w:rFonts w:asciiTheme="minorHAnsi" w:eastAsia="Calibri" w:hAnsiTheme="minorHAnsi" w:cs="Arial"/>
          <w:color w:val="000000"/>
          <w:szCs w:val="22"/>
          <w:lang w:eastAsia="en-US"/>
        </w:rPr>
        <w:t xml:space="preserve">uczeń albo dziecko w wieku przedszkolnym posiadający orzeczenie lub opinię z poradni psychologiczno-pedagogicznej (dla uczniów: orzeczenie o potrzebie kształcenia specjalnego z uwagi na niepełnosprawność wydane przez zespół z poradni psychologiczno-pedagogicznej lub orzeczenie o potrzebie zajęć rewalidacyjno-wychowawczych; dla dzieci w wieku przedszkolnym: orzeczenie o potrzebie kształcenia specjalnego z uwagi na niepełnosprawność wydane przez zespół z poradni psychologiczno-pedagogicznej lub orzeczenie o potrzebie zajęć rewalidacyjno-wychowawczych lub opinia z poradni psychologiczno-pedagogicznej o potrzebie wczesnego wspomagania rozwoju). </w:t>
      </w:r>
    </w:p>
    <w:p w:rsidR="00FB3D8C" w:rsidRPr="00E03111" w:rsidRDefault="00A21981" w:rsidP="00FB3D8C">
      <w:pPr>
        <w:autoSpaceDE w:val="0"/>
        <w:autoSpaceDN w:val="0"/>
        <w:adjustRightInd w:val="0"/>
        <w:spacing w:before="0" w:line="240" w:lineRule="auto"/>
        <w:rPr>
          <w:rFonts w:asciiTheme="minorHAnsi" w:eastAsia="Calibri" w:hAnsiTheme="minorHAnsi" w:cs="Arial"/>
          <w:szCs w:val="22"/>
        </w:rPr>
      </w:pPr>
      <w:r w:rsidRPr="00A21981">
        <w:rPr>
          <w:rFonts w:asciiTheme="minorHAnsi" w:eastAsia="Calibri" w:hAnsiTheme="minorHAnsi" w:cs="Arial"/>
          <w:b/>
          <w:bCs/>
          <w:szCs w:val="22"/>
        </w:rPr>
        <w:t>Ucze</w:t>
      </w:r>
      <w:r w:rsidRPr="00A21981">
        <w:rPr>
          <w:rFonts w:asciiTheme="minorHAnsi" w:eastAsia="Calibri" w:hAnsiTheme="minorHAnsi" w:cs="Arial,Bold"/>
          <w:b/>
          <w:bCs/>
          <w:szCs w:val="22"/>
        </w:rPr>
        <w:t xml:space="preserve">ń </w:t>
      </w:r>
      <w:r w:rsidRPr="00A21981">
        <w:rPr>
          <w:rFonts w:asciiTheme="minorHAnsi" w:eastAsia="Calibri" w:hAnsiTheme="minorHAnsi" w:cs="Arial"/>
          <w:b/>
          <w:bCs/>
          <w:szCs w:val="22"/>
        </w:rPr>
        <w:t xml:space="preserve">młodszy </w:t>
      </w:r>
      <w:r w:rsidRPr="00A21981">
        <w:rPr>
          <w:rFonts w:asciiTheme="minorHAnsi" w:eastAsia="Calibri" w:hAnsiTheme="minorHAnsi" w:cs="Arial"/>
          <w:szCs w:val="22"/>
        </w:rPr>
        <w:t>- uczeń pierwszej klasy przekraczający każdy z poniższych progów edukacyjnych:</w:t>
      </w:r>
    </w:p>
    <w:p w:rsidR="00FB3D8C" w:rsidRPr="00E03111" w:rsidRDefault="00A21981" w:rsidP="00FB3D8C">
      <w:pPr>
        <w:autoSpaceDE w:val="0"/>
        <w:autoSpaceDN w:val="0"/>
        <w:adjustRightInd w:val="0"/>
        <w:spacing w:before="0" w:line="240" w:lineRule="auto"/>
        <w:rPr>
          <w:rFonts w:asciiTheme="minorHAnsi" w:eastAsia="Calibri" w:hAnsiTheme="minorHAnsi" w:cs="Arial"/>
          <w:szCs w:val="22"/>
        </w:rPr>
      </w:pPr>
      <w:r w:rsidRPr="00A21981">
        <w:rPr>
          <w:rFonts w:asciiTheme="minorHAnsi" w:eastAsia="Calibri" w:hAnsiTheme="minorHAnsi" w:cs="Arial"/>
          <w:szCs w:val="22"/>
        </w:rPr>
        <w:t>a) przedszkole - I etap edukacyjny (obejmujący klasy I-III w szkole podstawowej);</w:t>
      </w:r>
    </w:p>
    <w:p w:rsidR="00FB3D8C" w:rsidRPr="00E03111" w:rsidRDefault="00A21981" w:rsidP="00FB3D8C">
      <w:pPr>
        <w:autoSpaceDE w:val="0"/>
        <w:autoSpaceDN w:val="0"/>
        <w:adjustRightInd w:val="0"/>
        <w:spacing w:before="0" w:line="240" w:lineRule="auto"/>
        <w:rPr>
          <w:rFonts w:asciiTheme="minorHAnsi" w:eastAsia="Calibri" w:hAnsiTheme="minorHAnsi" w:cs="Arial"/>
          <w:szCs w:val="22"/>
        </w:rPr>
      </w:pPr>
      <w:r w:rsidRPr="00A21981">
        <w:rPr>
          <w:rFonts w:asciiTheme="minorHAnsi" w:eastAsia="Calibri" w:hAnsiTheme="minorHAnsi" w:cs="Arial"/>
          <w:szCs w:val="22"/>
        </w:rPr>
        <w:t>b) I etap edukacyjny - II etap edukacyjny (obejmujący klasy IV-VI w szkole podstawowej);</w:t>
      </w:r>
    </w:p>
    <w:p w:rsidR="00FB3D8C" w:rsidRPr="00E03111" w:rsidRDefault="00A21981" w:rsidP="00FB3D8C">
      <w:pPr>
        <w:pStyle w:val="Nagwek"/>
        <w:tabs>
          <w:tab w:val="clear" w:pos="4536"/>
          <w:tab w:val="clear" w:pos="9072"/>
        </w:tabs>
        <w:spacing w:before="0" w:line="240" w:lineRule="auto"/>
        <w:jc w:val="both"/>
        <w:rPr>
          <w:rFonts w:asciiTheme="minorHAnsi" w:hAnsiTheme="minorHAnsi"/>
          <w:sz w:val="22"/>
          <w:szCs w:val="22"/>
        </w:rPr>
      </w:pPr>
      <w:r w:rsidRPr="00A21981">
        <w:rPr>
          <w:rFonts w:asciiTheme="minorHAnsi" w:eastAsia="Calibri" w:hAnsiTheme="minorHAnsi" w:cs="Arial"/>
          <w:sz w:val="22"/>
          <w:szCs w:val="22"/>
        </w:rPr>
        <w:t>c) II etap edukacyjny - III etap edukacyjny (obejmujący gimnazjum).</w:t>
      </w:r>
    </w:p>
    <w:p w:rsidR="00216220" w:rsidRPr="00E03111" w:rsidRDefault="00A21981" w:rsidP="00010023">
      <w:pPr>
        <w:pStyle w:val="Nagwek"/>
        <w:tabs>
          <w:tab w:val="clear" w:pos="4536"/>
          <w:tab w:val="clear" w:pos="9072"/>
        </w:tabs>
        <w:spacing w:before="0" w:line="240" w:lineRule="auto"/>
        <w:jc w:val="both"/>
        <w:rPr>
          <w:rFonts w:asciiTheme="minorHAnsi" w:hAnsiTheme="minorHAnsi" w:cs="Arial"/>
          <w:b/>
          <w:sz w:val="22"/>
          <w:szCs w:val="22"/>
        </w:rPr>
      </w:pPr>
      <w:r w:rsidRPr="00A21981">
        <w:rPr>
          <w:rFonts w:asciiTheme="minorHAnsi" w:hAnsiTheme="minorHAnsi" w:cs="Arial"/>
          <w:b/>
          <w:sz w:val="22"/>
          <w:szCs w:val="22"/>
        </w:rPr>
        <w:t>UE</w:t>
      </w:r>
      <w:r w:rsidRPr="00A21981">
        <w:rPr>
          <w:rFonts w:asciiTheme="minorHAnsi" w:hAnsiTheme="minorHAnsi" w:cs="Arial"/>
          <w:sz w:val="22"/>
          <w:szCs w:val="22"/>
        </w:rPr>
        <w:t xml:space="preserve"> – Unia Europejska</w:t>
      </w:r>
      <w:r w:rsidRPr="00A21981">
        <w:rPr>
          <w:rFonts w:asciiTheme="minorHAnsi" w:hAnsiTheme="minorHAnsi"/>
          <w:sz w:val="22"/>
          <w:szCs w:val="22"/>
        </w:rPr>
        <w:t>.</w:t>
      </w:r>
      <w:r w:rsidRPr="00A21981">
        <w:rPr>
          <w:rFonts w:asciiTheme="minorHAnsi" w:hAnsiTheme="minorHAnsi" w:cs="Arial"/>
          <w:b/>
          <w:sz w:val="22"/>
          <w:szCs w:val="22"/>
        </w:rPr>
        <w:t xml:space="preserve"> </w:t>
      </w:r>
    </w:p>
    <w:p w:rsidR="000E2ED3" w:rsidRPr="00E03111" w:rsidRDefault="00A21981" w:rsidP="00010023">
      <w:pPr>
        <w:pStyle w:val="Nagwek"/>
        <w:tabs>
          <w:tab w:val="clear" w:pos="4536"/>
          <w:tab w:val="clear" w:pos="9072"/>
        </w:tabs>
        <w:spacing w:before="0" w:line="240" w:lineRule="auto"/>
        <w:jc w:val="both"/>
        <w:rPr>
          <w:rFonts w:asciiTheme="minorHAnsi" w:hAnsiTheme="minorHAnsi" w:cs="Arial"/>
          <w:sz w:val="22"/>
          <w:szCs w:val="22"/>
        </w:rPr>
      </w:pPr>
      <w:r w:rsidRPr="00A21981">
        <w:rPr>
          <w:rFonts w:asciiTheme="minorHAnsi" w:hAnsiTheme="minorHAnsi" w:cs="Arial"/>
          <w:b/>
          <w:sz w:val="22"/>
          <w:szCs w:val="22"/>
        </w:rPr>
        <w:t>UMWD</w:t>
      </w:r>
      <w:r w:rsidRPr="00A21981">
        <w:rPr>
          <w:rFonts w:asciiTheme="minorHAnsi" w:hAnsiTheme="minorHAnsi" w:cs="Arial"/>
          <w:sz w:val="22"/>
          <w:szCs w:val="22"/>
        </w:rPr>
        <w:t xml:space="preserve"> – Urząd Marszałkowski Województwa Dolnośląskiego.</w:t>
      </w:r>
    </w:p>
    <w:p w:rsidR="000E2ED3" w:rsidRPr="00E03111" w:rsidRDefault="00A21981" w:rsidP="00010023">
      <w:pPr>
        <w:pStyle w:val="Nagwek"/>
        <w:tabs>
          <w:tab w:val="clear" w:pos="4536"/>
          <w:tab w:val="clear" w:pos="9072"/>
        </w:tabs>
        <w:spacing w:before="0" w:line="240" w:lineRule="auto"/>
        <w:jc w:val="both"/>
        <w:rPr>
          <w:rFonts w:asciiTheme="minorHAnsi" w:hAnsiTheme="minorHAnsi" w:cs="Arial"/>
          <w:sz w:val="22"/>
          <w:szCs w:val="22"/>
        </w:rPr>
      </w:pPr>
      <w:r w:rsidRPr="00A21981">
        <w:rPr>
          <w:rFonts w:asciiTheme="minorHAnsi" w:hAnsiTheme="minorHAnsi" w:cs="Arial"/>
          <w:b/>
          <w:sz w:val="22"/>
          <w:szCs w:val="22"/>
        </w:rPr>
        <w:t>Ustawa</w:t>
      </w:r>
      <w:r w:rsidRPr="00A21981">
        <w:rPr>
          <w:rFonts w:asciiTheme="minorHAnsi" w:hAnsiTheme="minorHAnsi" w:cs="Arial"/>
          <w:sz w:val="22"/>
          <w:szCs w:val="22"/>
        </w:rPr>
        <w:t xml:space="preserve"> - ustawa z dnia 11 lipca 2014 r. o zasadach realizacji programów w zakresie polityki spójności finansowanych w perspektywie finansowej 2014–2020 (Dz. U. poz. 1146</w:t>
      </w:r>
      <w:r w:rsidRPr="00A21981">
        <w:rPr>
          <w:rFonts w:asciiTheme="minorHAnsi" w:hAnsiTheme="minorHAnsi" w:cs="Calibri"/>
          <w:sz w:val="22"/>
          <w:szCs w:val="22"/>
        </w:rPr>
        <w:t xml:space="preserve">, </w:t>
      </w:r>
      <w:r w:rsidRPr="00A21981">
        <w:rPr>
          <w:rFonts w:asciiTheme="minorHAnsi" w:hAnsiTheme="minorHAnsi" w:cs="Arial"/>
          <w:sz w:val="22"/>
          <w:szCs w:val="22"/>
        </w:rPr>
        <w:t>z późn. zm.).</w:t>
      </w:r>
    </w:p>
    <w:p w:rsidR="000E2ED3" w:rsidRPr="00E03111" w:rsidRDefault="00A21981" w:rsidP="00010023">
      <w:pPr>
        <w:spacing w:before="0" w:line="240" w:lineRule="auto"/>
        <w:jc w:val="both"/>
        <w:rPr>
          <w:rFonts w:asciiTheme="minorHAnsi" w:hAnsiTheme="minorHAnsi"/>
          <w:szCs w:val="22"/>
        </w:rPr>
      </w:pPr>
      <w:r w:rsidRPr="00A21981">
        <w:rPr>
          <w:rFonts w:asciiTheme="minorHAnsi" w:hAnsiTheme="minorHAnsi"/>
          <w:b/>
          <w:szCs w:val="22"/>
        </w:rPr>
        <w:t>Wkład własny</w:t>
      </w:r>
      <w:r w:rsidRPr="00A21981">
        <w:rPr>
          <w:rFonts w:asciiTheme="minorHAnsi" w:hAnsiTheme="minorHAnsi"/>
          <w:szCs w:val="22"/>
        </w:rPr>
        <w:t xml:space="preserve"> – środki finansowe lub wkład niepieniężny zabezpieczone przez Beneficjenta lub partnera, które zostaną przeznaczone na pokrycie wydatków kwalifikowalnych i nie zostaną Beneficjentowi przekazane w formie dofinansowania.</w:t>
      </w:r>
    </w:p>
    <w:p w:rsidR="000E2ED3" w:rsidRPr="00E03111" w:rsidRDefault="00A21981" w:rsidP="00010023">
      <w:pPr>
        <w:pStyle w:val="Nagwek"/>
        <w:tabs>
          <w:tab w:val="clear" w:pos="4536"/>
          <w:tab w:val="clear" w:pos="9072"/>
        </w:tabs>
        <w:spacing w:before="0" w:line="240" w:lineRule="auto"/>
        <w:jc w:val="both"/>
        <w:rPr>
          <w:rFonts w:asciiTheme="minorHAnsi" w:hAnsiTheme="minorHAnsi" w:cs="Arial"/>
          <w:sz w:val="22"/>
          <w:szCs w:val="22"/>
        </w:rPr>
      </w:pPr>
      <w:r w:rsidRPr="00A21981">
        <w:rPr>
          <w:rFonts w:asciiTheme="minorHAnsi" w:hAnsiTheme="minorHAnsi" w:cs="Arial"/>
          <w:b/>
          <w:sz w:val="22"/>
          <w:szCs w:val="22"/>
        </w:rPr>
        <w:t xml:space="preserve">Wniosek </w:t>
      </w:r>
      <w:r w:rsidRPr="00A21981">
        <w:rPr>
          <w:rFonts w:asciiTheme="minorHAnsi" w:hAnsiTheme="minorHAnsi" w:cs="Arial"/>
          <w:sz w:val="22"/>
          <w:szCs w:val="22"/>
        </w:rPr>
        <w:t>– wniosek o dofinansowanie projektu</w:t>
      </w:r>
      <w:r w:rsidRPr="00A21981">
        <w:rPr>
          <w:rFonts w:asciiTheme="minorHAnsi" w:hAnsiTheme="minorHAnsi"/>
          <w:sz w:val="22"/>
          <w:szCs w:val="22"/>
        </w:rPr>
        <w:t>.</w:t>
      </w:r>
    </w:p>
    <w:p w:rsidR="000E2ED3" w:rsidRPr="00E03111" w:rsidRDefault="00A21981" w:rsidP="00010023">
      <w:pPr>
        <w:pStyle w:val="Nagwek"/>
        <w:tabs>
          <w:tab w:val="clear" w:pos="4536"/>
          <w:tab w:val="clear" w:pos="9072"/>
        </w:tabs>
        <w:spacing w:before="0" w:line="240" w:lineRule="auto"/>
        <w:jc w:val="both"/>
        <w:rPr>
          <w:rFonts w:asciiTheme="minorHAnsi" w:hAnsiTheme="minorHAnsi" w:cs="Arial"/>
          <w:sz w:val="22"/>
          <w:szCs w:val="22"/>
        </w:rPr>
      </w:pPr>
      <w:r w:rsidRPr="00A21981">
        <w:rPr>
          <w:rFonts w:asciiTheme="minorHAnsi" w:hAnsiTheme="minorHAnsi" w:cs="Arial"/>
          <w:b/>
          <w:sz w:val="22"/>
          <w:szCs w:val="22"/>
        </w:rPr>
        <w:t>Wnioskodawca</w:t>
      </w:r>
      <w:r w:rsidRPr="00A21981">
        <w:rPr>
          <w:rFonts w:asciiTheme="minorHAnsi" w:hAnsiTheme="minorHAnsi" w:cs="Arial"/>
          <w:sz w:val="22"/>
          <w:szCs w:val="22"/>
        </w:rPr>
        <w:t xml:space="preserve"> – podmiot, który złożył wniosek o dofinansowanie projektu</w:t>
      </w:r>
      <w:r w:rsidRPr="00A21981">
        <w:rPr>
          <w:rFonts w:asciiTheme="minorHAnsi" w:hAnsiTheme="minorHAnsi"/>
          <w:sz w:val="22"/>
          <w:szCs w:val="22"/>
        </w:rPr>
        <w:t>.</w:t>
      </w:r>
    </w:p>
    <w:p w:rsidR="000E2ED3" w:rsidRPr="00E03111" w:rsidRDefault="00A21981" w:rsidP="00010023">
      <w:pPr>
        <w:pStyle w:val="Nagwek"/>
        <w:tabs>
          <w:tab w:val="clear" w:pos="4536"/>
          <w:tab w:val="clear" w:pos="9072"/>
        </w:tabs>
        <w:spacing w:before="0" w:line="240" w:lineRule="auto"/>
        <w:jc w:val="both"/>
        <w:rPr>
          <w:rFonts w:asciiTheme="minorHAnsi" w:hAnsiTheme="minorHAnsi" w:cs="Arial"/>
          <w:sz w:val="22"/>
          <w:szCs w:val="22"/>
          <w:highlight w:val="yellow"/>
        </w:rPr>
      </w:pPr>
      <w:r w:rsidRPr="00A21981">
        <w:rPr>
          <w:rFonts w:asciiTheme="minorHAnsi" w:hAnsiTheme="minorHAnsi"/>
          <w:b/>
          <w:bCs/>
          <w:sz w:val="22"/>
          <w:szCs w:val="22"/>
        </w:rPr>
        <w:t xml:space="preserve"> </w:t>
      </w:r>
    </w:p>
    <w:p w:rsidR="000E2ED3" w:rsidRPr="00E03111" w:rsidRDefault="00A21981" w:rsidP="00010023">
      <w:pPr>
        <w:pStyle w:val="Nagwek"/>
        <w:tabs>
          <w:tab w:val="clear" w:pos="4536"/>
          <w:tab w:val="clear" w:pos="9072"/>
        </w:tabs>
        <w:spacing w:before="120" w:after="120" w:line="240" w:lineRule="auto"/>
        <w:jc w:val="both"/>
        <w:rPr>
          <w:rFonts w:asciiTheme="minorHAnsi" w:hAnsiTheme="minorHAnsi" w:cs="Arial"/>
          <w:sz w:val="22"/>
          <w:szCs w:val="22"/>
          <w:highlight w:val="yellow"/>
        </w:rPr>
      </w:pPr>
      <w:r w:rsidRPr="00A21981">
        <w:rPr>
          <w:rFonts w:asciiTheme="minorHAnsi" w:hAnsiTheme="minorHAnsi" w:cs="Arial"/>
          <w:sz w:val="22"/>
          <w:szCs w:val="22"/>
          <w:highlight w:val="yellow"/>
        </w:rPr>
        <w:br w:type="page"/>
      </w:r>
    </w:p>
    <w:p w:rsidR="000E2ED3" w:rsidRPr="00E03111" w:rsidRDefault="00A21981" w:rsidP="00010023">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sz w:val="22"/>
          <w:szCs w:val="22"/>
        </w:rPr>
      </w:pPr>
      <w:bookmarkStart w:id="7" w:name="_Toc426632911"/>
      <w:bookmarkStart w:id="8" w:name="_Toc430826814"/>
      <w:bookmarkStart w:id="9" w:name="_Toc438189097"/>
      <w:bookmarkStart w:id="10" w:name="_Toc441237417"/>
      <w:r w:rsidRPr="00A21981">
        <w:rPr>
          <w:sz w:val="22"/>
          <w:szCs w:val="22"/>
        </w:rPr>
        <w:lastRenderedPageBreak/>
        <w:t>I.  Informacje ogólne</w:t>
      </w:r>
      <w:bookmarkEnd w:id="7"/>
      <w:bookmarkEnd w:id="8"/>
      <w:bookmarkEnd w:id="9"/>
      <w:bookmarkEnd w:id="10"/>
    </w:p>
    <w:p w:rsidR="00417826" w:rsidRDefault="00BA2B74">
      <w:pPr>
        <w:pStyle w:val="Nagwek2"/>
      </w:pPr>
      <w:bookmarkStart w:id="11" w:name="_Toc426632912"/>
      <w:bookmarkStart w:id="12" w:name="_Toc430826815"/>
      <w:bookmarkStart w:id="13" w:name="_Toc438189098"/>
      <w:bookmarkStart w:id="14" w:name="_Toc441237418"/>
      <w:r>
        <w:t xml:space="preserve">1. </w:t>
      </w:r>
      <w:r w:rsidR="00A21981" w:rsidRPr="00A21981">
        <w:t>Regulamin konkursu</w:t>
      </w:r>
      <w:bookmarkEnd w:id="11"/>
      <w:bookmarkEnd w:id="12"/>
      <w:bookmarkEnd w:id="13"/>
      <w:bookmarkEnd w:id="14"/>
    </w:p>
    <w:p w:rsidR="000E2ED3" w:rsidRPr="00644449" w:rsidRDefault="007818E9" w:rsidP="00010023">
      <w:pPr>
        <w:pStyle w:val="Nagwek"/>
        <w:spacing w:before="120" w:after="120" w:line="240" w:lineRule="auto"/>
        <w:jc w:val="both"/>
        <w:rPr>
          <w:rFonts w:asciiTheme="minorHAnsi" w:hAnsiTheme="minorHAnsi" w:cs="Arial"/>
          <w:sz w:val="22"/>
          <w:szCs w:val="22"/>
          <w:highlight w:val="yellow"/>
        </w:rPr>
      </w:pPr>
      <w:r w:rsidRPr="00E03111">
        <w:rPr>
          <w:rFonts w:asciiTheme="minorHAnsi" w:eastAsia="Calibri" w:hAnsiTheme="minorHAnsi" w:cs="Arial"/>
          <w:sz w:val="22"/>
          <w:szCs w:val="22"/>
          <w:lang w:eastAsia="en-US"/>
        </w:rPr>
        <w:t xml:space="preserve">Regulamin w szczególności określa </w:t>
      </w:r>
      <w:r w:rsidRPr="00644449">
        <w:rPr>
          <w:rFonts w:asciiTheme="minorHAnsi" w:eastAsia="Calibri" w:hAnsiTheme="minorHAnsi" w:cs="Arial"/>
          <w:sz w:val="22"/>
          <w:szCs w:val="22"/>
          <w:lang w:eastAsia="en-US"/>
        </w:rPr>
        <w:t xml:space="preserve">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Osi Priorytetowej 10 – </w:t>
      </w:r>
      <w:r w:rsidRPr="00644449">
        <w:rPr>
          <w:rFonts w:asciiTheme="minorHAnsi" w:eastAsia="Calibri" w:hAnsiTheme="minorHAnsi" w:cs="Arial"/>
          <w:i/>
          <w:iCs/>
          <w:sz w:val="22"/>
          <w:szCs w:val="22"/>
          <w:lang w:eastAsia="en-US"/>
        </w:rPr>
        <w:t xml:space="preserve">Edukacja </w:t>
      </w:r>
      <w:r w:rsidRPr="00644449">
        <w:rPr>
          <w:rFonts w:asciiTheme="minorHAnsi" w:eastAsia="Calibri" w:hAnsiTheme="minorHAnsi" w:cs="Arial"/>
          <w:sz w:val="22"/>
          <w:szCs w:val="22"/>
          <w:lang w:eastAsia="en-US"/>
        </w:rPr>
        <w:t>Działania 10.2 –</w:t>
      </w:r>
      <w:r w:rsidRPr="00644449">
        <w:rPr>
          <w:rFonts w:asciiTheme="minorHAnsi" w:hAnsiTheme="minorHAnsi" w:cs="Arial"/>
          <w:b/>
          <w:bCs/>
          <w:sz w:val="22"/>
          <w:szCs w:val="22"/>
        </w:rPr>
        <w:t xml:space="preserve"> </w:t>
      </w:r>
      <w:r w:rsidRPr="00644449">
        <w:rPr>
          <w:rFonts w:asciiTheme="minorHAnsi" w:hAnsiTheme="minorHAnsi" w:cs="Arial"/>
          <w:bCs/>
          <w:sz w:val="22"/>
          <w:szCs w:val="22"/>
        </w:rPr>
        <w:t>Poddziałania 10.2.1</w:t>
      </w:r>
      <w:r w:rsidRPr="00644449">
        <w:rPr>
          <w:rFonts w:asciiTheme="minorHAnsi" w:hAnsiTheme="minorHAnsi" w:cs="Tahoma"/>
          <w:b/>
          <w:sz w:val="22"/>
          <w:szCs w:val="22"/>
        </w:rPr>
        <w:t xml:space="preserve"> </w:t>
      </w:r>
      <w:r w:rsidRPr="00644449">
        <w:rPr>
          <w:rFonts w:asciiTheme="minorHAnsi" w:hAnsiTheme="minorHAnsi" w:cs="Arial"/>
          <w:b/>
          <w:sz w:val="22"/>
          <w:szCs w:val="22"/>
        </w:rPr>
        <w:t>Zapewnienie równego dostępu do wysokiej jakości edukacji podstawowej, gimnazjalnej i ponadgimnazjalnej</w:t>
      </w:r>
      <w:r w:rsidRPr="00644449">
        <w:rPr>
          <w:rFonts w:asciiTheme="minorHAnsi" w:eastAsia="Calibri" w:hAnsiTheme="minorHAnsi" w:cs="Calibri"/>
          <w:sz w:val="22"/>
          <w:szCs w:val="22"/>
          <w:lang w:eastAsia="en-US"/>
        </w:rPr>
        <w:t>.</w:t>
      </w:r>
      <w:r w:rsidRPr="00644449">
        <w:rPr>
          <w:rFonts w:asciiTheme="minorHAnsi" w:eastAsia="Calibri" w:hAnsiTheme="minorHAnsi" w:cs="Arial"/>
          <w:sz w:val="22"/>
          <w:szCs w:val="22"/>
          <w:lang w:eastAsia="en-US"/>
        </w:rPr>
        <w:t xml:space="preserve"> </w:t>
      </w:r>
    </w:p>
    <w:p w:rsidR="005F49A7" w:rsidRPr="00644449" w:rsidRDefault="00A21981" w:rsidP="00010023">
      <w:pPr>
        <w:pStyle w:val="Akapitzlist"/>
        <w:spacing w:before="120" w:after="120" w:line="240" w:lineRule="auto"/>
        <w:ind w:left="0"/>
        <w:jc w:val="both"/>
        <w:rPr>
          <w:rFonts w:asciiTheme="minorHAnsi" w:hAnsiTheme="minorHAnsi"/>
          <w:sz w:val="22"/>
          <w:szCs w:val="22"/>
        </w:rPr>
      </w:pPr>
      <w:r w:rsidRPr="00644449">
        <w:rPr>
          <w:rFonts w:asciiTheme="minorHAnsi" w:hAnsiTheme="minorHAnsi"/>
          <w:sz w:val="22"/>
          <w:szCs w:val="22"/>
        </w:rPr>
        <w:t xml:space="preserve">Konkurs ogłasza Instytucja Zarządzająca Regionalnym Programem Operacyjnym Województwa Dolnośląskiego 2014-2020 pełniąca rolę Instytucji Organizującej Konkurs. Funkcję Instytucji Zarządzającej pełni Zarząd Województwa Dolnośląskiego. Zadania związane z naborem realizuje Departament Funduszy Europejskich w Urzędzie Marszałkowskim Województwa Dolnośląskiego z siedzibą we Wrocławiu, ul. Mazowiecka 17, kod pocztowy 50-412. </w:t>
      </w:r>
    </w:p>
    <w:p w:rsidR="000E2ED3" w:rsidRPr="00644449" w:rsidRDefault="00A21981" w:rsidP="00010023">
      <w:pPr>
        <w:autoSpaceDE w:val="0"/>
        <w:autoSpaceDN w:val="0"/>
        <w:adjustRightInd w:val="0"/>
        <w:spacing w:before="120" w:after="120" w:line="240" w:lineRule="auto"/>
        <w:jc w:val="both"/>
        <w:rPr>
          <w:rFonts w:asciiTheme="minorHAnsi" w:hAnsiTheme="minorHAnsi" w:cs="Calibri"/>
          <w:szCs w:val="22"/>
        </w:rPr>
      </w:pPr>
      <w:r w:rsidRPr="00644449">
        <w:rPr>
          <w:rFonts w:asciiTheme="minorHAnsi" w:eastAsia="Calibri" w:hAnsiTheme="minorHAnsi" w:cs="Arial"/>
          <w:szCs w:val="22"/>
          <w:lang w:eastAsia="en-US"/>
        </w:rPr>
        <w:t xml:space="preserve">Regulamin oraz wszystkie niezbędne do złożenia na konkurs dokumenty są dostępne na stronie internetowej RPO WD 2014-2020: </w:t>
      </w:r>
      <w:hyperlink r:id="rId17" w:history="1">
        <w:r w:rsidRPr="00644449">
          <w:rPr>
            <w:rStyle w:val="Hipercze"/>
            <w:rFonts w:asciiTheme="minorHAnsi" w:eastAsia="Calibri" w:hAnsiTheme="minorHAnsi" w:cs="Arial"/>
            <w:color w:val="auto"/>
            <w:szCs w:val="22"/>
            <w:lang w:eastAsia="en-US"/>
          </w:rPr>
          <w:t>www.rpo.dolnyslask.pl</w:t>
        </w:r>
      </w:hyperlink>
      <w:r w:rsidR="007A478B" w:rsidRPr="00644449">
        <w:rPr>
          <w:rFonts w:asciiTheme="minorHAnsi" w:hAnsiTheme="minorHAnsi"/>
          <w:szCs w:val="22"/>
        </w:rPr>
        <w:t xml:space="preserve"> oraz </w:t>
      </w:r>
      <w:hyperlink r:id="rId18" w:history="1">
        <w:r w:rsidRPr="00644449">
          <w:rPr>
            <w:rStyle w:val="Hipercze"/>
            <w:rFonts w:asciiTheme="minorHAnsi" w:hAnsiTheme="minorHAnsi" w:cs="Calibri"/>
            <w:color w:val="auto"/>
            <w:szCs w:val="22"/>
          </w:rPr>
          <w:t>www.funduszeeuropejskie.gov.pl</w:t>
        </w:r>
      </w:hyperlink>
      <w:r w:rsidR="007D59FB" w:rsidRPr="00644449">
        <w:rPr>
          <w:rFonts w:asciiTheme="minorHAnsi" w:eastAsia="Calibri" w:hAnsiTheme="minorHAnsi" w:cs="Arial"/>
          <w:szCs w:val="22"/>
          <w:lang w:eastAsia="en-US"/>
        </w:rPr>
        <w:t xml:space="preserve">. </w:t>
      </w:r>
    </w:p>
    <w:p w:rsidR="000E2ED3" w:rsidRPr="00644449" w:rsidRDefault="00DE6DD3" w:rsidP="00010023">
      <w:pPr>
        <w:autoSpaceDE w:val="0"/>
        <w:autoSpaceDN w:val="0"/>
        <w:adjustRightInd w:val="0"/>
        <w:spacing w:before="120" w:after="120" w:line="240" w:lineRule="auto"/>
        <w:jc w:val="both"/>
        <w:rPr>
          <w:rFonts w:asciiTheme="minorHAnsi" w:hAnsiTheme="minorHAnsi" w:cs="Calibri"/>
          <w:szCs w:val="22"/>
        </w:rPr>
      </w:pPr>
      <w:r w:rsidRPr="00644449">
        <w:rPr>
          <w:rFonts w:asciiTheme="minorHAnsi" w:eastAsia="Calibri" w:hAnsiTheme="minorHAnsi" w:cs="Arial"/>
          <w:szCs w:val="22"/>
          <w:lang w:eastAsia="en-US"/>
        </w:rPr>
        <w:t xml:space="preserve">Przystąpienie do konkursu jest równoznaczne z akceptacją przez Wnioskodawcę postanowień </w:t>
      </w:r>
      <w:r w:rsidR="00C01F36" w:rsidRPr="00644449">
        <w:rPr>
          <w:rFonts w:asciiTheme="minorHAnsi" w:eastAsia="Calibri" w:hAnsiTheme="minorHAnsi" w:cs="Arial"/>
          <w:iCs/>
          <w:szCs w:val="22"/>
          <w:lang w:eastAsia="en-US"/>
        </w:rPr>
        <w:t>regulaminu</w:t>
      </w:r>
      <w:r w:rsidRPr="00644449">
        <w:rPr>
          <w:rFonts w:asciiTheme="minorHAnsi" w:eastAsia="Calibri" w:hAnsiTheme="minorHAnsi" w:cs="Arial"/>
          <w:szCs w:val="22"/>
          <w:lang w:eastAsia="en-US"/>
        </w:rPr>
        <w:t>.</w:t>
      </w:r>
    </w:p>
    <w:p w:rsidR="000E2ED3" w:rsidRPr="00E03111" w:rsidRDefault="00AB32D0" w:rsidP="00010023">
      <w:pPr>
        <w:autoSpaceDE w:val="0"/>
        <w:autoSpaceDN w:val="0"/>
        <w:adjustRightInd w:val="0"/>
        <w:spacing w:before="120" w:after="120" w:line="240" w:lineRule="auto"/>
        <w:jc w:val="both"/>
        <w:rPr>
          <w:rFonts w:asciiTheme="minorHAnsi" w:eastAsia="Calibri" w:hAnsiTheme="minorHAnsi" w:cs="Arial"/>
          <w:szCs w:val="22"/>
          <w:lang w:eastAsia="en-US"/>
        </w:rPr>
      </w:pPr>
      <w:bookmarkStart w:id="15" w:name="_Toc425494884"/>
      <w:bookmarkEnd w:id="15"/>
      <w:r w:rsidRPr="00644449">
        <w:rPr>
          <w:rFonts w:asciiTheme="minorHAnsi" w:hAnsiTheme="minorHAnsi" w:cs="Calibri"/>
          <w:szCs w:val="22"/>
        </w:rPr>
        <w:t>W kwestiach nieuregulowanych niniejszym regulaminem konkursu, zastosowanie mają odpowiednie przepisy prawa polskiego i Unii Europejskiej</w:t>
      </w:r>
      <w:r w:rsidRPr="00E03111">
        <w:rPr>
          <w:rFonts w:asciiTheme="minorHAnsi" w:hAnsiTheme="minorHAnsi" w:cs="Calibri"/>
          <w:szCs w:val="22"/>
        </w:rPr>
        <w:t>.</w:t>
      </w:r>
    </w:p>
    <w:p w:rsidR="00417826" w:rsidRDefault="00BA2B74">
      <w:pPr>
        <w:pStyle w:val="Nagwek2"/>
      </w:pPr>
      <w:bookmarkStart w:id="16" w:name="_Toc426632913"/>
      <w:bookmarkStart w:id="17" w:name="_Toc430826816"/>
      <w:bookmarkStart w:id="18" w:name="_Toc438189099"/>
      <w:bookmarkStart w:id="19" w:name="_Toc441237419"/>
      <w:r>
        <w:t xml:space="preserve">2. </w:t>
      </w:r>
      <w:r w:rsidR="00A21981" w:rsidRPr="00A21981">
        <w:t>Podstawy prawne</w:t>
      </w:r>
      <w:bookmarkEnd w:id="16"/>
      <w:bookmarkEnd w:id="17"/>
      <w:bookmarkEnd w:id="18"/>
      <w:bookmarkEnd w:id="19"/>
    </w:p>
    <w:p w:rsidR="000E2ED3" w:rsidRPr="00E03111" w:rsidRDefault="004B06D1" w:rsidP="00010023">
      <w:pPr>
        <w:spacing w:before="120" w:after="120" w:line="240" w:lineRule="auto"/>
        <w:jc w:val="both"/>
        <w:rPr>
          <w:rFonts w:asciiTheme="minorHAnsi" w:hAnsiTheme="minorHAnsi"/>
          <w:szCs w:val="22"/>
        </w:rPr>
      </w:pPr>
      <w:r w:rsidRPr="00E03111">
        <w:rPr>
          <w:rFonts w:asciiTheme="minorHAnsi" w:hAnsiTheme="minorHAnsi"/>
          <w:szCs w:val="22"/>
        </w:rPr>
        <w:t xml:space="preserve">Konkurs jest </w:t>
      </w:r>
      <w:r w:rsidR="00C34049" w:rsidRPr="00E03111">
        <w:rPr>
          <w:rFonts w:asciiTheme="minorHAnsi" w:hAnsiTheme="minorHAnsi"/>
          <w:szCs w:val="22"/>
        </w:rPr>
        <w:t>prowadzony w oparciu o niżej wymienione akty prawne, dokumenty programowe, a także inne dokumenty niżej niewymienione, które dotyczą realizacji projektów współfinansowanych z funduszy strukturalnych:</w:t>
      </w:r>
    </w:p>
    <w:p w:rsidR="00417826" w:rsidRDefault="007818E9">
      <w:pPr>
        <w:numPr>
          <w:ilvl w:val="0"/>
          <w:numId w:val="3"/>
        </w:numPr>
        <w:spacing w:before="0" w:line="240" w:lineRule="auto"/>
        <w:ind w:left="357"/>
        <w:jc w:val="both"/>
        <w:rPr>
          <w:rFonts w:asciiTheme="minorHAnsi" w:hAnsiTheme="minorHAnsi"/>
          <w:szCs w:val="22"/>
        </w:rPr>
      </w:pPr>
      <w:r w:rsidRPr="00E03111">
        <w:rPr>
          <w:rFonts w:asciiTheme="minorHAnsi" w:hAnsiTheme="minorHAnsi" w:cs="Calibri"/>
          <w:szCs w:val="22"/>
        </w:rPr>
        <w:t>Rozporządzenie ogólne;</w:t>
      </w:r>
    </w:p>
    <w:p w:rsidR="00417826" w:rsidRDefault="007818E9">
      <w:pPr>
        <w:numPr>
          <w:ilvl w:val="0"/>
          <w:numId w:val="3"/>
        </w:numPr>
        <w:spacing w:before="0" w:line="240" w:lineRule="auto"/>
        <w:ind w:left="357"/>
        <w:jc w:val="both"/>
        <w:rPr>
          <w:rFonts w:asciiTheme="minorHAnsi" w:hAnsiTheme="minorHAnsi"/>
          <w:szCs w:val="22"/>
        </w:rPr>
      </w:pPr>
      <w:r w:rsidRPr="00E03111">
        <w:rPr>
          <w:rFonts w:asciiTheme="minorHAnsi" w:hAnsiTheme="minorHAnsi"/>
          <w:szCs w:val="22"/>
        </w:rPr>
        <w:t xml:space="preserve">Rozporządzenie Parlamentu Europejskiego i Rady (UE) nr 1304/2013 z dnia 17 grudnia 2013 r. w sprawie </w:t>
      </w:r>
      <w:r w:rsidRPr="00E03111">
        <w:rPr>
          <w:rFonts w:asciiTheme="minorHAnsi" w:hAnsiTheme="minorHAnsi" w:cs="Calibri"/>
          <w:szCs w:val="22"/>
        </w:rPr>
        <w:t>Europejskiego Funduszu Społecznego i uchylającego rozporządzenie Rady (WE) nr 1081/2006 (Dz. Urz. UE L 347 z 20.12.2013, str. 470);</w:t>
      </w:r>
    </w:p>
    <w:p w:rsidR="00417826" w:rsidRDefault="00A21981">
      <w:pPr>
        <w:pStyle w:val="Akapitzlist"/>
        <w:numPr>
          <w:ilvl w:val="0"/>
          <w:numId w:val="3"/>
        </w:numPr>
        <w:autoSpaceDE w:val="0"/>
        <w:autoSpaceDN w:val="0"/>
        <w:adjustRightInd w:val="0"/>
        <w:spacing w:before="0" w:line="240" w:lineRule="auto"/>
        <w:ind w:left="357"/>
        <w:jc w:val="both"/>
        <w:rPr>
          <w:rFonts w:asciiTheme="minorHAnsi" w:hAnsiTheme="minorHAnsi"/>
          <w:sz w:val="22"/>
          <w:szCs w:val="22"/>
        </w:rPr>
      </w:pPr>
      <w:r w:rsidRPr="00A21981">
        <w:rPr>
          <w:rFonts w:asciiTheme="minorHAnsi" w:eastAsia="Calibri" w:hAnsiTheme="minorHAnsi" w:cs="Arial"/>
          <w:color w:val="000000"/>
          <w:sz w:val="22"/>
          <w:szCs w:val="22"/>
          <w:lang w:eastAsia="en-US"/>
        </w:rPr>
        <w:t xml:space="preserve">Rozporządzenie Ministra Infrastruktury i Rozwoju z dnia 18 czerwca 2015 roku zmieniające Rozporządzenie w sprawie warunków i trybu udzielania i rozliczania zaliczek oraz zakresu i terminów składania wniosków o płatność w ramach programów finansowanych z udziałem środków europejskich z dnia 18 grudnia 2009 roku;  </w:t>
      </w:r>
    </w:p>
    <w:p w:rsidR="00417826" w:rsidRDefault="00A21981">
      <w:pPr>
        <w:pStyle w:val="Akapitzlist"/>
        <w:numPr>
          <w:ilvl w:val="0"/>
          <w:numId w:val="3"/>
        </w:numPr>
        <w:autoSpaceDE w:val="0"/>
        <w:autoSpaceDN w:val="0"/>
        <w:adjustRightInd w:val="0"/>
        <w:spacing w:before="0" w:line="240" w:lineRule="auto"/>
        <w:ind w:left="357"/>
        <w:jc w:val="both"/>
        <w:rPr>
          <w:rFonts w:asciiTheme="minorHAnsi" w:eastAsia="Calibri" w:hAnsiTheme="minorHAnsi" w:cs="Arial"/>
          <w:color w:val="000000"/>
          <w:sz w:val="22"/>
          <w:szCs w:val="22"/>
          <w:lang w:eastAsia="en-US"/>
        </w:rPr>
      </w:pPr>
      <w:r w:rsidRPr="00A21981">
        <w:rPr>
          <w:rFonts w:asciiTheme="minorHAnsi" w:eastAsia="Calibri" w:hAnsiTheme="minorHAnsi" w:cs="Arial"/>
          <w:color w:val="000000"/>
          <w:sz w:val="22"/>
          <w:szCs w:val="22"/>
          <w:lang w:eastAsia="en-US"/>
        </w:rPr>
        <w:t xml:space="preserve">Ustawa o systemie oświaty z dnia 7 września 1991 r. (Dz. U. z 2004 r., Nr 256, poz. 2572 z późniejszymi zmianami); </w:t>
      </w:r>
    </w:p>
    <w:p w:rsidR="00417826" w:rsidRDefault="00A21981">
      <w:pPr>
        <w:numPr>
          <w:ilvl w:val="0"/>
          <w:numId w:val="3"/>
        </w:numPr>
        <w:spacing w:before="0" w:line="240" w:lineRule="auto"/>
        <w:ind w:left="357"/>
        <w:jc w:val="both"/>
        <w:rPr>
          <w:rFonts w:asciiTheme="minorHAnsi" w:hAnsiTheme="minorHAnsi"/>
          <w:szCs w:val="22"/>
        </w:rPr>
      </w:pPr>
      <w:r w:rsidRPr="00A21981">
        <w:rPr>
          <w:rFonts w:asciiTheme="minorHAnsi" w:hAnsiTheme="minorHAnsi" w:cs="Calibri"/>
          <w:szCs w:val="22"/>
        </w:rPr>
        <w:t>Ustawa z dnia 29 stycznia 2004 r. Prawo zamówień publicznych (Dz. U. z 2013 r. poz. 907, z późn. zm.);</w:t>
      </w:r>
    </w:p>
    <w:p w:rsidR="00417826" w:rsidRDefault="00A21981">
      <w:pPr>
        <w:numPr>
          <w:ilvl w:val="0"/>
          <w:numId w:val="3"/>
        </w:numPr>
        <w:spacing w:before="0" w:line="240" w:lineRule="auto"/>
        <w:ind w:left="357"/>
        <w:jc w:val="both"/>
        <w:rPr>
          <w:rFonts w:asciiTheme="minorHAnsi" w:hAnsiTheme="minorHAnsi"/>
          <w:szCs w:val="22"/>
        </w:rPr>
      </w:pPr>
      <w:r w:rsidRPr="00A21981">
        <w:rPr>
          <w:rFonts w:asciiTheme="minorHAnsi" w:hAnsiTheme="minorHAnsi" w:cs="Calibri"/>
          <w:szCs w:val="22"/>
        </w:rPr>
        <w:t>Ustawa z dnia 27 sierpnia 2009 r. o finansach publicznych (Dz. U. z 2013 r. poz. 885, z późn. zm.);</w:t>
      </w:r>
    </w:p>
    <w:p w:rsidR="00417826" w:rsidRDefault="00A21981">
      <w:pPr>
        <w:numPr>
          <w:ilvl w:val="0"/>
          <w:numId w:val="3"/>
        </w:numPr>
        <w:spacing w:before="0" w:line="240" w:lineRule="auto"/>
        <w:ind w:left="357"/>
        <w:jc w:val="both"/>
        <w:rPr>
          <w:rFonts w:asciiTheme="minorHAnsi" w:hAnsiTheme="minorHAnsi"/>
          <w:szCs w:val="22"/>
        </w:rPr>
      </w:pPr>
      <w:r w:rsidRPr="00A21981">
        <w:rPr>
          <w:rFonts w:asciiTheme="minorHAnsi" w:hAnsiTheme="minorHAnsi" w:cs="Calibri"/>
          <w:szCs w:val="22"/>
        </w:rPr>
        <w:t>Ustawa z dnia 29 września 1994 r. o rachunkowości (DZ. U. z 2013r., poz. 330, z późn. zm.);</w:t>
      </w:r>
    </w:p>
    <w:p w:rsidR="00417826" w:rsidRDefault="00A21981">
      <w:pPr>
        <w:numPr>
          <w:ilvl w:val="0"/>
          <w:numId w:val="3"/>
        </w:numPr>
        <w:spacing w:before="0" w:line="240" w:lineRule="auto"/>
        <w:ind w:left="357"/>
        <w:jc w:val="both"/>
        <w:rPr>
          <w:rFonts w:asciiTheme="minorHAnsi" w:hAnsiTheme="minorHAnsi"/>
          <w:szCs w:val="22"/>
        </w:rPr>
      </w:pPr>
      <w:r w:rsidRPr="00A21981">
        <w:rPr>
          <w:rFonts w:asciiTheme="minorHAnsi" w:hAnsiTheme="minorHAnsi" w:cs="Calibri"/>
          <w:szCs w:val="22"/>
        </w:rPr>
        <w:t>Ustawa z dnia 30 kwietnia 2004 r. o postępowaniu w sprawach dotyczących pomocy publicznej (Dz. U. z 2007 r., Nr 59, poz. 404, z późn. zm.);</w:t>
      </w:r>
    </w:p>
    <w:p w:rsidR="00417826" w:rsidRDefault="00A21981">
      <w:pPr>
        <w:numPr>
          <w:ilvl w:val="0"/>
          <w:numId w:val="3"/>
        </w:numPr>
        <w:spacing w:before="0" w:line="240" w:lineRule="auto"/>
        <w:ind w:left="357"/>
        <w:jc w:val="both"/>
        <w:rPr>
          <w:rFonts w:asciiTheme="minorHAnsi" w:hAnsiTheme="minorHAnsi"/>
          <w:szCs w:val="22"/>
        </w:rPr>
      </w:pPr>
      <w:r w:rsidRPr="00A21981">
        <w:rPr>
          <w:rFonts w:asciiTheme="minorHAnsi" w:hAnsiTheme="minorHAnsi" w:cs="Calibri"/>
          <w:szCs w:val="22"/>
        </w:rPr>
        <w:t>Ustawa z dnia 14 czerwca 1960 r. Kodeks postępowania administracyjnego (Dz. U. z 2013 r. poz. 267, z późn. zm.);</w:t>
      </w:r>
    </w:p>
    <w:p w:rsidR="00417826" w:rsidRDefault="00A21981">
      <w:pPr>
        <w:numPr>
          <w:ilvl w:val="0"/>
          <w:numId w:val="3"/>
        </w:numPr>
        <w:spacing w:before="0" w:line="240" w:lineRule="auto"/>
        <w:ind w:left="357"/>
        <w:jc w:val="both"/>
        <w:rPr>
          <w:rFonts w:asciiTheme="minorHAnsi" w:hAnsiTheme="minorHAnsi"/>
          <w:szCs w:val="22"/>
        </w:rPr>
      </w:pPr>
      <w:r w:rsidRPr="00A21981">
        <w:rPr>
          <w:rFonts w:asciiTheme="minorHAnsi" w:hAnsiTheme="minorHAnsi" w:cs="Calibri"/>
          <w:szCs w:val="22"/>
        </w:rPr>
        <w:t>Ustawa z dnia 6 września 2001 r. o dostępie do informacji publicznej (Dz. U. z 2014 r., poz. 782, z późn. zm.);</w:t>
      </w:r>
    </w:p>
    <w:p w:rsidR="00417826" w:rsidRDefault="00A21981">
      <w:pPr>
        <w:pStyle w:val="Akapitzlist"/>
        <w:numPr>
          <w:ilvl w:val="0"/>
          <w:numId w:val="3"/>
        </w:numPr>
        <w:autoSpaceDE w:val="0"/>
        <w:autoSpaceDN w:val="0"/>
        <w:adjustRightInd w:val="0"/>
        <w:spacing w:before="0" w:line="240" w:lineRule="auto"/>
        <w:ind w:left="357"/>
        <w:jc w:val="both"/>
        <w:rPr>
          <w:rFonts w:asciiTheme="minorHAnsi" w:eastAsia="Calibri" w:hAnsiTheme="minorHAnsi" w:cs="Arial"/>
          <w:color w:val="000000"/>
          <w:sz w:val="22"/>
          <w:szCs w:val="22"/>
          <w:lang w:eastAsia="en-US"/>
        </w:rPr>
      </w:pPr>
      <w:r w:rsidRPr="00A21981">
        <w:rPr>
          <w:rFonts w:asciiTheme="minorHAnsi" w:eastAsia="Calibri" w:hAnsiTheme="minorHAnsi" w:cs="Arial"/>
          <w:color w:val="000000"/>
          <w:sz w:val="22"/>
          <w:szCs w:val="22"/>
          <w:lang w:eastAsia="en-US"/>
        </w:rPr>
        <w:t>Ustawa z dnia 30 sierpnia 2002 r. – Prawo o postępowaniu przed sądami administracyjnymi (Dz. U. z 2012 r. poz. 270, z późn. zm.);</w:t>
      </w:r>
    </w:p>
    <w:p w:rsidR="00417826" w:rsidRDefault="00A21981">
      <w:pPr>
        <w:pStyle w:val="Akapitzlist"/>
        <w:numPr>
          <w:ilvl w:val="0"/>
          <w:numId w:val="3"/>
        </w:numPr>
        <w:autoSpaceDE w:val="0"/>
        <w:autoSpaceDN w:val="0"/>
        <w:adjustRightInd w:val="0"/>
        <w:spacing w:before="0" w:line="240" w:lineRule="auto"/>
        <w:ind w:left="357"/>
        <w:jc w:val="both"/>
        <w:rPr>
          <w:rFonts w:asciiTheme="minorHAnsi" w:eastAsia="Calibri" w:hAnsiTheme="minorHAnsi" w:cs="Arial"/>
          <w:color w:val="000000"/>
          <w:sz w:val="22"/>
          <w:szCs w:val="22"/>
          <w:lang w:eastAsia="en-US"/>
        </w:rPr>
      </w:pPr>
      <w:r w:rsidRPr="00A21981">
        <w:rPr>
          <w:rFonts w:asciiTheme="minorHAnsi" w:eastAsia="Calibri" w:hAnsiTheme="minorHAnsi" w:cs="Arial"/>
          <w:color w:val="000000"/>
          <w:sz w:val="22"/>
          <w:szCs w:val="22"/>
          <w:lang w:eastAsia="en-US"/>
        </w:rPr>
        <w:t>Ustawa z dnia 11 lipca 2014 r. o zasadach realizacji programów w zakresie polityki spójności finansowanych w perspektywie finansowej 2014–2020 (t.j. Dz. U z 2014 r. poz. 1146, z późn. zm.);</w:t>
      </w:r>
    </w:p>
    <w:p w:rsidR="00417826" w:rsidRDefault="00A21981">
      <w:pPr>
        <w:numPr>
          <w:ilvl w:val="0"/>
          <w:numId w:val="3"/>
        </w:numPr>
        <w:spacing w:before="0" w:line="240" w:lineRule="auto"/>
        <w:ind w:left="357"/>
        <w:jc w:val="both"/>
        <w:rPr>
          <w:rFonts w:asciiTheme="minorHAnsi" w:hAnsiTheme="minorHAnsi"/>
          <w:szCs w:val="22"/>
        </w:rPr>
      </w:pPr>
      <w:r w:rsidRPr="00A21981">
        <w:rPr>
          <w:rFonts w:asciiTheme="minorHAnsi" w:hAnsiTheme="minorHAnsi" w:cs="Calibri"/>
          <w:szCs w:val="22"/>
        </w:rPr>
        <w:lastRenderedPageBreak/>
        <w:t>Rozporządzenie Komisji (UE) Nr 1407/2013 z dnia 18 grudnia 2013 roku w sprawie stosowania art. 107 i 108 Traktatu o funkcjonowaniu Unii Europejskiej do pomocy de minimis (Dz. Urz. UE L 352 z 24.12.2013, s. 1);</w:t>
      </w:r>
    </w:p>
    <w:p w:rsidR="00417826" w:rsidRDefault="00A21981">
      <w:pPr>
        <w:numPr>
          <w:ilvl w:val="0"/>
          <w:numId w:val="3"/>
        </w:numPr>
        <w:spacing w:before="0" w:line="240" w:lineRule="auto"/>
        <w:ind w:left="357"/>
        <w:jc w:val="both"/>
        <w:rPr>
          <w:rFonts w:asciiTheme="minorHAnsi" w:hAnsiTheme="minorHAnsi"/>
          <w:szCs w:val="22"/>
        </w:rPr>
      </w:pPr>
      <w:r w:rsidRPr="00A21981">
        <w:rPr>
          <w:rFonts w:asciiTheme="minorHAnsi" w:hAnsiTheme="minorHAnsi" w:cs="Calibri"/>
          <w:szCs w:val="22"/>
        </w:rPr>
        <w:t>Rozporządzenia Komisji (UE) nr 651/2014 z 17 czerwca 2014 roku uznające niektóre rodzaje pomocy za zgodne z rynkiem wewnętrznym w zastosowaniu art. 107 i 108 Traktatu (Dz. Urz. UE L 187 z 26.06.2014, s. 1);</w:t>
      </w:r>
    </w:p>
    <w:p w:rsidR="00417826" w:rsidRDefault="007818E9">
      <w:pPr>
        <w:numPr>
          <w:ilvl w:val="0"/>
          <w:numId w:val="3"/>
        </w:numPr>
        <w:spacing w:before="0" w:line="240" w:lineRule="auto"/>
        <w:ind w:left="357"/>
        <w:jc w:val="both"/>
        <w:rPr>
          <w:rFonts w:asciiTheme="minorHAnsi" w:hAnsiTheme="minorHAnsi"/>
          <w:szCs w:val="22"/>
        </w:rPr>
      </w:pPr>
      <w:r w:rsidRPr="00E03111">
        <w:rPr>
          <w:rFonts w:asciiTheme="minorHAnsi" w:hAnsiTheme="minorHAnsi"/>
          <w:szCs w:val="22"/>
        </w:rPr>
        <w:t xml:space="preserve">Rozporządzenie Ministra Infrastruktury i Rozwoju z dnia 2 lipca 2015 roku w sprawie udzielania pomocy </w:t>
      </w:r>
      <w:r w:rsidRPr="00E03111">
        <w:rPr>
          <w:rFonts w:asciiTheme="minorHAnsi" w:hAnsiTheme="minorHAnsi"/>
          <w:i/>
          <w:szCs w:val="22"/>
        </w:rPr>
        <w:t>de minimis</w:t>
      </w:r>
      <w:r w:rsidRPr="00E03111">
        <w:rPr>
          <w:rFonts w:asciiTheme="minorHAnsi" w:hAnsiTheme="minorHAnsi"/>
          <w:szCs w:val="22"/>
        </w:rPr>
        <w:t xml:space="preserve"> i pomocy publicznej w ramach programów operacyjnych finansowanych z Europejskiego Funduszu Społecznego na lata 2014-2020 (</w:t>
      </w:r>
      <w:r w:rsidRPr="00E03111">
        <w:rPr>
          <w:rFonts w:asciiTheme="minorHAnsi" w:hAnsiTheme="minorHAnsi" w:cs="Calibri"/>
          <w:szCs w:val="22"/>
        </w:rPr>
        <w:t>Dz. U. z poz. 1073)</w:t>
      </w:r>
      <w:r w:rsidRPr="00E03111">
        <w:rPr>
          <w:rFonts w:asciiTheme="minorHAnsi" w:hAnsiTheme="minorHAnsi"/>
          <w:szCs w:val="22"/>
        </w:rPr>
        <w:t>;</w:t>
      </w:r>
    </w:p>
    <w:p w:rsidR="00417826" w:rsidRDefault="007818E9">
      <w:pPr>
        <w:numPr>
          <w:ilvl w:val="0"/>
          <w:numId w:val="3"/>
        </w:numPr>
        <w:spacing w:before="0" w:line="240" w:lineRule="auto"/>
        <w:ind w:left="357"/>
        <w:jc w:val="both"/>
        <w:rPr>
          <w:rFonts w:asciiTheme="minorHAnsi" w:hAnsiTheme="minorHAnsi"/>
          <w:szCs w:val="22"/>
        </w:rPr>
      </w:pPr>
      <w:r w:rsidRPr="00E03111">
        <w:rPr>
          <w:rFonts w:asciiTheme="minorHAnsi" w:hAnsiTheme="minorHAnsi"/>
          <w:szCs w:val="22"/>
        </w:rPr>
        <w:t>Regionalny Program Operacyjny Województwa Dolnośląskiego 2014-2020 przyjęty przez Komisję Europejską 18 grudnia 2014 r.;</w:t>
      </w:r>
    </w:p>
    <w:p w:rsidR="00417826" w:rsidRDefault="007818E9">
      <w:pPr>
        <w:numPr>
          <w:ilvl w:val="0"/>
          <w:numId w:val="3"/>
        </w:numPr>
        <w:spacing w:before="0" w:line="240" w:lineRule="auto"/>
        <w:ind w:left="357"/>
        <w:jc w:val="both"/>
        <w:rPr>
          <w:rFonts w:asciiTheme="minorHAnsi" w:hAnsiTheme="minorHAnsi"/>
          <w:szCs w:val="22"/>
        </w:rPr>
      </w:pPr>
      <w:r w:rsidRPr="00E03111">
        <w:rPr>
          <w:rFonts w:asciiTheme="minorHAnsi" w:hAnsiTheme="minorHAnsi"/>
          <w:szCs w:val="22"/>
        </w:rPr>
        <w:t>Szczegółowy opis osi priorytetowych Regionalnego Programu Operacyjnego Województwa Dolnośląskiego 2014-2020 z dnia 23 listopada 2015 r.;</w:t>
      </w:r>
    </w:p>
    <w:p w:rsidR="00417826" w:rsidRDefault="007818E9">
      <w:pPr>
        <w:numPr>
          <w:ilvl w:val="0"/>
          <w:numId w:val="3"/>
        </w:numPr>
        <w:spacing w:before="0" w:line="240" w:lineRule="auto"/>
        <w:ind w:left="357"/>
        <w:jc w:val="both"/>
        <w:rPr>
          <w:rFonts w:asciiTheme="minorHAnsi" w:hAnsiTheme="minorHAnsi"/>
          <w:szCs w:val="22"/>
        </w:rPr>
      </w:pPr>
      <w:r w:rsidRPr="00E03111">
        <w:rPr>
          <w:rFonts w:asciiTheme="minorHAnsi" w:hAnsiTheme="minorHAnsi"/>
          <w:szCs w:val="22"/>
        </w:rPr>
        <w:t xml:space="preserve">Kryteria </w:t>
      </w:r>
      <w:r w:rsidRPr="00E03111">
        <w:rPr>
          <w:rFonts w:asciiTheme="minorHAnsi" w:hAnsiTheme="minorHAnsi" w:cs="Arial"/>
          <w:szCs w:val="22"/>
        </w:rPr>
        <w:t>wyboru projektów w ramach Regionalnego Programu Operacyjnego Województwa Dolnośląskiego 2014-2020, zatwierdzone uchwałą nr 2/15 z dnia 6 maja 2015 r. Komitetu Monitorującego RPO WD 2014-2020 z późniejszymi zmianami;</w:t>
      </w:r>
    </w:p>
    <w:p w:rsidR="00417826" w:rsidRDefault="00A21981">
      <w:pPr>
        <w:numPr>
          <w:ilvl w:val="0"/>
          <w:numId w:val="3"/>
        </w:numPr>
        <w:spacing w:before="0" w:line="240" w:lineRule="auto"/>
        <w:ind w:left="357"/>
        <w:jc w:val="both"/>
        <w:rPr>
          <w:rFonts w:asciiTheme="minorHAnsi" w:hAnsiTheme="minorHAnsi"/>
          <w:szCs w:val="22"/>
        </w:rPr>
      </w:pPr>
      <w:r w:rsidRPr="00A21981">
        <w:rPr>
          <w:rFonts w:asciiTheme="minorHAnsi" w:hAnsiTheme="minorHAnsi"/>
          <w:szCs w:val="22"/>
        </w:rPr>
        <w:t>Wytyczne Ministra Infrastruktury i Rozwoju z dnia 31 marca 2015 r. w zakresie trybów wyboru projektów na lata 2014-2020;</w:t>
      </w:r>
    </w:p>
    <w:p w:rsidR="00417826" w:rsidRDefault="00A21981">
      <w:pPr>
        <w:numPr>
          <w:ilvl w:val="0"/>
          <w:numId w:val="3"/>
        </w:numPr>
        <w:spacing w:before="0" w:line="240" w:lineRule="auto"/>
        <w:ind w:left="357"/>
        <w:jc w:val="both"/>
        <w:rPr>
          <w:rFonts w:asciiTheme="minorHAnsi" w:hAnsiTheme="minorHAnsi"/>
          <w:szCs w:val="22"/>
        </w:rPr>
      </w:pPr>
      <w:r w:rsidRPr="00A21981">
        <w:rPr>
          <w:rFonts w:asciiTheme="minorHAnsi" w:hAnsiTheme="minorHAnsi"/>
          <w:szCs w:val="22"/>
        </w:rPr>
        <w:t>Wytyczne Ministra Infrastruktury i Rozwoju z dnia 10 kwietnia 2015 r. w zakresie kwalifikowalności wydatków w ramach Europejskiego Funduszu Rozwoju Regionalnego, Europejskiego Funduszu Społecznego oraz Funduszu Spójności na lata 2014-2020;</w:t>
      </w:r>
    </w:p>
    <w:p w:rsidR="00417826" w:rsidRDefault="00A21981">
      <w:pPr>
        <w:numPr>
          <w:ilvl w:val="0"/>
          <w:numId w:val="3"/>
        </w:numPr>
        <w:spacing w:before="0" w:line="240" w:lineRule="auto"/>
        <w:ind w:left="357"/>
        <w:jc w:val="both"/>
        <w:rPr>
          <w:rFonts w:asciiTheme="minorHAnsi" w:hAnsiTheme="minorHAnsi"/>
          <w:szCs w:val="22"/>
        </w:rPr>
      </w:pPr>
      <w:r w:rsidRPr="00A21981">
        <w:rPr>
          <w:rFonts w:asciiTheme="minorHAnsi" w:hAnsiTheme="minorHAnsi"/>
          <w:szCs w:val="22"/>
        </w:rPr>
        <w:t>Wytyczne Ministra Infrastruktury i Rozwoju z dnia 22 kwietnia 2015 r. w zakresie monitorowania postępu rzeczowego realizacji programów operacyjnych na lata 2014-2020;</w:t>
      </w:r>
    </w:p>
    <w:p w:rsidR="00417826" w:rsidRDefault="00A21981">
      <w:pPr>
        <w:numPr>
          <w:ilvl w:val="0"/>
          <w:numId w:val="3"/>
        </w:numPr>
        <w:spacing w:before="0" w:line="240" w:lineRule="auto"/>
        <w:ind w:left="357"/>
        <w:jc w:val="both"/>
        <w:rPr>
          <w:rFonts w:asciiTheme="minorHAnsi" w:hAnsiTheme="minorHAnsi"/>
          <w:szCs w:val="22"/>
        </w:rPr>
      </w:pPr>
      <w:r w:rsidRPr="00A21981">
        <w:rPr>
          <w:rFonts w:asciiTheme="minorHAnsi" w:hAnsiTheme="minorHAnsi"/>
          <w:szCs w:val="22"/>
        </w:rPr>
        <w:t>Wytyczne Ministra Infrastruktury i Rozwoju z dnia 8 maja 2015 r. w zakresie realizacji zasady równości szans i niedyskryminacji, w tym dostępności dla osób z niepełnosprawnościami oraz zasady równości szans kobiet i mężczyzn w ramach funduszy unijnych na lata 2014-2020;</w:t>
      </w:r>
    </w:p>
    <w:p w:rsidR="00417826" w:rsidRDefault="00A21981">
      <w:pPr>
        <w:numPr>
          <w:ilvl w:val="0"/>
          <w:numId w:val="3"/>
        </w:numPr>
        <w:spacing w:before="0" w:line="240" w:lineRule="auto"/>
        <w:ind w:left="357"/>
        <w:jc w:val="both"/>
        <w:rPr>
          <w:rFonts w:asciiTheme="minorHAnsi" w:hAnsiTheme="minorHAnsi"/>
          <w:szCs w:val="22"/>
          <w:u w:val="single"/>
        </w:rPr>
      </w:pPr>
      <w:r w:rsidRPr="00A21981">
        <w:rPr>
          <w:rFonts w:asciiTheme="minorHAnsi" w:hAnsiTheme="minorHAnsi"/>
          <w:szCs w:val="22"/>
        </w:rPr>
        <w:t>Wytyczne Ministra Infrastruktury i Rozwoju z dnia 2 czerwca 2015 r. w zakresie realizacji przedsięwzięć z udziałem środków Europejskiego Funduszu Społecznego w obszarze edukacji na lata 2014-2020;</w:t>
      </w:r>
    </w:p>
    <w:p w:rsidR="00417826" w:rsidRDefault="00A21981">
      <w:pPr>
        <w:pStyle w:val="Akapitzlist"/>
        <w:numPr>
          <w:ilvl w:val="0"/>
          <w:numId w:val="3"/>
        </w:numPr>
        <w:autoSpaceDE w:val="0"/>
        <w:autoSpaceDN w:val="0"/>
        <w:adjustRightInd w:val="0"/>
        <w:spacing w:before="0" w:line="240" w:lineRule="auto"/>
        <w:ind w:left="357"/>
        <w:jc w:val="both"/>
        <w:rPr>
          <w:rFonts w:asciiTheme="minorHAnsi" w:eastAsia="Calibri" w:hAnsiTheme="minorHAnsi" w:cs="Arial"/>
          <w:color w:val="000000"/>
          <w:sz w:val="22"/>
          <w:szCs w:val="22"/>
          <w:lang w:eastAsia="en-US"/>
        </w:rPr>
      </w:pPr>
      <w:r w:rsidRPr="00A21981">
        <w:rPr>
          <w:rFonts w:asciiTheme="minorHAnsi" w:eastAsia="Calibri" w:hAnsiTheme="minorHAnsi" w:cs="Arial"/>
          <w:color w:val="000000"/>
          <w:sz w:val="22"/>
          <w:szCs w:val="22"/>
          <w:lang w:eastAsia="en-US"/>
        </w:rPr>
        <w:t xml:space="preserve">Wytyczne </w:t>
      </w:r>
      <w:r w:rsidRPr="00A21981">
        <w:rPr>
          <w:rFonts w:asciiTheme="minorHAnsi" w:hAnsiTheme="minorHAnsi"/>
          <w:sz w:val="22"/>
          <w:szCs w:val="22"/>
        </w:rPr>
        <w:t>Ministra Infrastruktury i Rozwoju</w:t>
      </w:r>
      <w:r w:rsidRPr="00A21981">
        <w:rPr>
          <w:rFonts w:asciiTheme="minorHAnsi" w:eastAsia="Calibri" w:hAnsiTheme="minorHAnsi" w:cs="Arial"/>
          <w:color w:val="000000"/>
          <w:sz w:val="22"/>
          <w:szCs w:val="22"/>
          <w:lang w:eastAsia="en-US"/>
        </w:rPr>
        <w:t xml:space="preserve"> z dnia </w:t>
      </w:r>
      <w:r w:rsidRPr="00A21981">
        <w:rPr>
          <w:rFonts w:asciiTheme="minorHAnsi" w:hAnsiTheme="minorHAnsi"/>
          <w:sz w:val="22"/>
          <w:szCs w:val="22"/>
        </w:rPr>
        <w:t>3</w:t>
      </w:r>
      <w:r w:rsidRPr="00A21981">
        <w:rPr>
          <w:rFonts w:asciiTheme="minorHAnsi" w:eastAsia="Calibri" w:hAnsiTheme="minorHAnsi" w:cs="Arial"/>
          <w:color w:val="000000"/>
          <w:sz w:val="22"/>
          <w:szCs w:val="22"/>
          <w:lang w:eastAsia="en-US"/>
        </w:rPr>
        <w:t xml:space="preserve"> marca 2015 r. w zakresie warunków gromadzenia i przekazywania danych w postaci elektronicznej na lata 2014-2020;</w:t>
      </w:r>
    </w:p>
    <w:p w:rsidR="00417826" w:rsidRDefault="00A21981">
      <w:pPr>
        <w:pStyle w:val="Akapitzlist"/>
        <w:numPr>
          <w:ilvl w:val="0"/>
          <w:numId w:val="3"/>
        </w:numPr>
        <w:autoSpaceDE w:val="0"/>
        <w:autoSpaceDN w:val="0"/>
        <w:adjustRightInd w:val="0"/>
        <w:spacing w:before="0" w:line="240" w:lineRule="auto"/>
        <w:ind w:left="357"/>
        <w:jc w:val="both"/>
        <w:rPr>
          <w:rFonts w:asciiTheme="minorHAnsi" w:eastAsia="Calibri" w:hAnsiTheme="minorHAnsi" w:cs="Arial"/>
          <w:color w:val="000000"/>
          <w:sz w:val="22"/>
          <w:szCs w:val="22"/>
          <w:lang w:eastAsia="en-US"/>
        </w:rPr>
      </w:pPr>
      <w:r w:rsidRPr="00A21981">
        <w:rPr>
          <w:rFonts w:asciiTheme="minorHAnsi" w:eastAsia="Calibri" w:hAnsiTheme="minorHAnsi" w:cs="Arial"/>
          <w:color w:val="000000"/>
          <w:sz w:val="22"/>
          <w:szCs w:val="22"/>
          <w:lang w:eastAsia="en-US"/>
        </w:rPr>
        <w:t xml:space="preserve">Wytyczne </w:t>
      </w:r>
      <w:r w:rsidRPr="00A21981">
        <w:rPr>
          <w:rFonts w:asciiTheme="minorHAnsi" w:hAnsiTheme="minorHAnsi"/>
          <w:sz w:val="22"/>
          <w:szCs w:val="22"/>
        </w:rPr>
        <w:t>Ministra Infrastruktury i Rozwoju</w:t>
      </w:r>
      <w:r w:rsidRPr="00A21981">
        <w:rPr>
          <w:rFonts w:asciiTheme="minorHAnsi" w:eastAsia="Calibri" w:hAnsiTheme="minorHAnsi" w:cs="Arial"/>
          <w:color w:val="000000"/>
          <w:sz w:val="22"/>
          <w:szCs w:val="22"/>
          <w:lang w:eastAsia="en-US"/>
        </w:rPr>
        <w:t xml:space="preserve"> z dnia 31 marca 2015 r. w zakresie warunków certyfikacji oraz przygotowania prognoz wniosków o płatność do Komisji Europejskiej w ramach programów operacyjnych na lata 2014-2020;</w:t>
      </w:r>
    </w:p>
    <w:p w:rsidR="00417826" w:rsidRDefault="00A21981">
      <w:pPr>
        <w:pStyle w:val="Akapitzlist"/>
        <w:numPr>
          <w:ilvl w:val="0"/>
          <w:numId w:val="3"/>
        </w:numPr>
        <w:autoSpaceDE w:val="0"/>
        <w:autoSpaceDN w:val="0"/>
        <w:adjustRightInd w:val="0"/>
        <w:spacing w:before="0" w:line="240" w:lineRule="auto"/>
        <w:ind w:left="357"/>
        <w:jc w:val="both"/>
        <w:rPr>
          <w:rFonts w:asciiTheme="minorHAnsi" w:eastAsia="Calibri" w:hAnsiTheme="minorHAnsi" w:cs="Arial"/>
          <w:color w:val="000000"/>
          <w:sz w:val="22"/>
          <w:szCs w:val="22"/>
          <w:lang w:eastAsia="en-US"/>
        </w:rPr>
      </w:pPr>
      <w:r w:rsidRPr="00A21981">
        <w:rPr>
          <w:rFonts w:asciiTheme="minorHAnsi" w:eastAsia="Calibri" w:hAnsiTheme="minorHAnsi" w:cs="Arial"/>
          <w:color w:val="000000"/>
          <w:sz w:val="22"/>
          <w:szCs w:val="22"/>
          <w:lang w:eastAsia="en-US"/>
        </w:rPr>
        <w:t xml:space="preserve">Wytyczne </w:t>
      </w:r>
      <w:r w:rsidRPr="00A21981">
        <w:rPr>
          <w:rFonts w:asciiTheme="minorHAnsi" w:hAnsiTheme="minorHAnsi"/>
          <w:sz w:val="22"/>
          <w:szCs w:val="22"/>
        </w:rPr>
        <w:t>Ministra Infrastruktury i Rozwoju</w:t>
      </w:r>
      <w:r w:rsidRPr="00A21981">
        <w:rPr>
          <w:rFonts w:asciiTheme="minorHAnsi" w:eastAsia="Calibri" w:hAnsiTheme="minorHAnsi" w:cs="Arial"/>
          <w:color w:val="000000"/>
          <w:sz w:val="22"/>
          <w:szCs w:val="22"/>
          <w:lang w:eastAsia="en-US"/>
        </w:rPr>
        <w:t xml:space="preserve"> z dnia 31 marca 2015 r. w zakresie realizacji zasady partnerstwa na lata 2014-2020;</w:t>
      </w:r>
    </w:p>
    <w:p w:rsidR="00417826" w:rsidRDefault="00A21981">
      <w:pPr>
        <w:pStyle w:val="Akapitzlist"/>
        <w:numPr>
          <w:ilvl w:val="0"/>
          <w:numId w:val="3"/>
        </w:numPr>
        <w:autoSpaceDE w:val="0"/>
        <w:autoSpaceDN w:val="0"/>
        <w:adjustRightInd w:val="0"/>
        <w:spacing w:before="0" w:line="240" w:lineRule="auto"/>
        <w:ind w:left="357"/>
        <w:jc w:val="both"/>
        <w:rPr>
          <w:rFonts w:asciiTheme="minorHAnsi" w:eastAsia="Calibri" w:hAnsiTheme="minorHAnsi" w:cs="Arial"/>
          <w:color w:val="000000"/>
          <w:sz w:val="22"/>
          <w:szCs w:val="22"/>
          <w:lang w:eastAsia="en-US"/>
        </w:rPr>
      </w:pPr>
      <w:r w:rsidRPr="00A21981">
        <w:rPr>
          <w:rFonts w:asciiTheme="minorHAnsi" w:eastAsia="Calibri" w:hAnsiTheme="minorHAnsi" w:cs="Arial"/>
          <w:color w:val="000000"/>
          <w:sz w:val="22"/>
          <w:szCs w:val="22"/>
          <w:lang w:eastAsia="en-US"/>
        </w:rPr>
        <w:t xml:space="preserve">Wytyczne Ministra Infrastruktury i Rozwoju z dnia 30 kwietnia 2015 r. w zakresie informacji i promocji programów operacyjnych polityki spójności na lata 2014-2020; </w:t>
      </w:r>
    </w:p>
    <w:p w:rsidR="00417826" w:rsidRDefault="00A21981">
      <w:pPr>
        <w:pStyle w:val="Akapitzlist"/>
        <w:numPr>
          <w:ilvl w:val="0"/>
          <w:numId w:val="3"/>
        </w:numPr>
        <w:autoSpaceDE w:val="0"/>
        <w:autoSpaceDN w:val="0"/>
        <w:adjustRightInd w:val="0"/>
        <w:spacing w:before="0" w:line="240" w:lineRule="auto"/>
        <w:ind w:left="357"/>
        <w:jc w:val="both"/>
        <w:rPr>
          <w:rFonts w:asciiTheme="minorHAnsi" w:eastAsia="Calibri" w:hAnsiTheme="minorHAnsi" w:cs="Arial"/>
          <w:color w:val="000000"/>
          <w:sz w:val="22"/>
          <w:szCs w:val="22"/>
          <w:lang w:eastAsia="en-US"/>
        </w:rPr>
      </w:pPr>
      <w:r w:rsidRPr="00A21981">
        <w:rPr>
          <w:rFonts w:asciiTheme="minorHAnsi" w:eastAsia="Calibri" w:hAnsiTheme="minorHAnsi" w:cs="Arial"/>
          <w:color w:val="000000"/>
          <w:sz w:val="22"/>
          <w:szCs w:val="22"/>
          <w:lang w:eastAsia="en-US"/>
        </w:rPr>
        <w:t xml:space="preserve">Wytyczne Ministra Infrastruktury i Rozwoju z dnia 8 maja 2015 r. w zakresie sprawozdawczości na lata 2014-2020. </w:t>
      </w:r>
    </w:p>
    <w:p w:rsidR="00417826" w:rsidRDefault="00417826">
      <w:pPr>
        <w:pStyle w:val="Akapitzlist"/>
        <w:autoSpaceDE w:val="0"/>
        <w:autoSpaceDN w:val="0"/>
        <w:adjustRightInd w:val="0"/>
        <w:spacing w:before="0" w:line="240" w:lineRule="auto"/>
        <w:ind w:left="357"/>
        <w:jc w:val="both"/>
        <w:rPr>
          <w:rFonts w:asciiTheme="minorHAnsi" w:eastAsia="Calibri" w:hAnsiTheme="minorHAnsi" w:cs="Arial"/>
          <w:color w:val="000000"/>
          <w:sz w:val="22"/>
          <w:szCs w:val="22"/>
          <w:lang w:eastAsia="en-US"/>
        </w:rPr>
      </w:pPr>
      <w:bookmarkStart w:id="20" w:name="_Toc426632914"/>
      <w:bookmarkStart w:id="21" w:name="_Toc430826817"/>
    </w:p>
    <w:p w:rsidR="00417826" w:rsidRDefault="00BA2B74">
      <w:pPr>
        <w:pStyle w:val="Nagwek2"/>
      </w:pPr>
      <w:bookmarkStart w:id="22" w:name="_Toc438189100"/>
      <w:bookmarkStart w:id="23" w:name="_Toc441237420"/>
      <w:r>
        <w:t xml:space="preserve">3. </w:t>
      </w:r>
      <w:r w:rsidR="007818E9" w:rsidRPr="00E03111">
        <w:t>Podstawowe informacje na temat konkursu</w:t>
      </w:r>
      <w:bookmarkEnd w:id="20"/>
      <w:bookmarkEnd w:id="21"/>
      <w:bookmarkEnd w:id="22"/>
      <w:bookmarkEnd w:id="23"/>
    </w:p>
    <w:p w:rsidR="000E2ED3" w:rsidRPr="00E03111" w:rsidRDefault="007818E9" w:rsidP="00010023">
      <w:pPr>
        <w:autoSpaceDE w:val="0"/>
        <w:autoSpaceDN w:val="0"/>
        <w:adjustRightInd w:val="0"/>
        <w:spacing w:before="120" w:after="120" w:line="240" w:lineRule="auto"/>
        <w:jc w:val="both"/>
        <w:rPr>
          <w:rFonts w:asciiTheme="minorHAnsi" w:eastAsia="Calibri" w:hAnsiTheme="minorHAnsi" w:cs="Calibri"/>
          <w:szCs w:val="22"/>
          <w:lang w:eastAsia="en-US"/>
        </w:rPr>
      </w:pPr>
      <w:r w:rsidRPr="00E03111">
        <w:rPr>
          <w:rFonts w:asciiTheme="minorHAnsi" w:eastAsia="Calibri" w:hAnsiTheme="minorHAnsi" w:cs="Calibri"/>
          <w:szCs w:val="22"/>
          <w:lang w:eastAsia="en-US"/>
        </w:rPr>
        <w:t xml:space="preserve">Projekty, na które ogłoszony jest niniejszy nabór wniosków, realizowane mogą być tylko w ramach Regionalnego Programu Operacyjnego Województwa Dolnośląskiego 2014-2020, Osi Priorytetowej X - </w:t>
      </w:r>
      <w:r w:rsidRPr="00E03111">
        <w:rPr>
          <w:rFonts w:asciiTheme="minorHAnsi" w:eastAsia="Calibri" w:hAnsiTheme="minorHAnsi" w:cs="Calibri"/>
          <w:iCs/>
          <w:szCs w:val="22"/>
          <w:lang w:eastAsia="en-US"/>
        </w:rPr>
        <w:t>Edukacja</w:t>
      </w:r>
      <w:r w:rsidRPr="00E03111">
        <w:rPr>
          <w:rFonts w:asciiTheme="minorHAnsi" w:eastAsia="Calibri" w:hAnsiTheme="minorHAnsi" w:cs="Calibri"/>
          <w:szCs w:val="22"/>
          <w:lang w:eastAsia="en-US"/>
        </w:rPr>
        <w:t xml:space="preserve">, Działania 10.2 Poddziałanie 10.2.1 </w:t>
      </w:r>
      <w:r w:rsidRPr="00E03111">
        <w:rPr>
          <w:rFonts w:asciiTheme="minorHAnsi" w:hAnsiTheme="minorHAnsi" w:cs="Arial"/>
          <w:szCs w:val="22"/>
        </w:rPr>
        <w:t>Zapewnienie równego dostępu do wysokiej jakości edukacji podstawowej, gimnazjalnej i ponadgimnazjalnej</w:t>
      </w:r>
      <w:r w:rsidRPr="00E03111">
        <w:rPr>
          <w:rFonts w:asciiTheme="minorHAnsi" w:hAnsiTheme="minorHAnsi"/>
          <w:szCs w:val="22"/>
        </w:rPr>
        <w:t>.</w:t>
      </w:r>
      <w:r w:rsidRPr="00E03111">
        <w:rPr>
          <w:rFonts w:asciiTheme="minorHAnsi" w:eastAsia="Calibri" w:hAnsiTheme="minorHAnsi" w:cs="Calibri"/>
          <w:szCs w:val="22"/>
          <w:lang w:eastAsia="en-US"/>
        </w:rPr>
        <w:t xml:space="preserve"> </w:t>
      </w:r>
    </w:p>
    <w:p w:rsidR="00A74883" w:rsidRPr="00E03111" w:rsidRDefault="007818E9" w:rsidP="00010023">
      <w:pPr>
        <w:spacing w:before="120" w:after="120" w:line="240" w:lineRule="auto"/>
        <w:jc w:val="both"/>
        <w:rPr>
          <w:rFonts w:asciiTheme="minorHAnsi" w:hAnsiTheme="minorHAnsi"/>
          <w:szCs w:val="22"/>
        </w:rPr>
      </w:pPr>
      <w:r w:rsidRPr="00E03111">
        <w:rPr>
          <w:rFonts w:asciiTheme="minorHAnsi" w:hAnsiTheme="minorHAnsi"/>
          <w:szCs w:val="22"/>
        </w:rPr>
        <w:t>Wnioski o dofinansowanie powinny być wypełnione za pomocą  generatora wniosków o dofinansowanie EFS (http://www.gwnd.dolnyslask.pl). Aplikacja służy do przygotowania wniosku o dofinansowanie projektu realizowanego w ramach Regionalnego Programu O</w:t>
      </w:r>
      <w:r w:rsidR="00A21981" w:rsidRPr="00A21981">
        <w:rPr>
          <w:rFonts w:asciiTheme="minorHAnsi" w:hAnsiTheme="minorHAnsi"/>
          <w:szCs w:val="22"/>
        </w:rPr>
        <w:t xml:space="preserve">peracyjnego Województwa Dolnośląskiego 2014-2020. </w:t>
      </w:r>
      <w:r w:rsidR="00A21981" w:rsidRPr="00A21981">
        <w:rPr>
          <w:rFonts w:asciiTheme="minorHAnsi" w:hAnsiTheme="minorHAnsi"/>
          <w:szCs w:val="22"/>
        </w:rPr>
        <w:lastRenderedPageBreak/>
        <w:t>System umożliwia tworzenie, edycję oraz wydruk wniosków o dofinansowanie, a także zapewnia możliwość ich  złożenia i przekazania za pomocą ePuap. .</w:t>
      </w:r>
    </w:p>
    <w:p w:rsidR="00F65A5D" w:rsidRPr="00E03111" w:rsidRDefault="00A21981" w:rsidP="00010023">
      <w:pPr>
        <w:autoSpaceDE w:val="0"/>
        <w:autoSpaceDN w:val="0"/>
        <w:adjustRightInd w:val="0"/>
        <w:spacing w:before="120" w:after="120" w:line="240" w:lineRule="auto"/>
        <w:jc w:val="both"/>
        <w:rPr>
          <w:rFonts w:asciiTheme="minorHAnsi" w:eastAsia="Calibri" w:hAnsiTheme="minorHAnsi" w:cs="Arial"/>
          <w:szCs w:val="22"/>
          <w:lang w:eastAsia="en-US"/>
        </w:rPr>
      </w:pPr>
      <w:r w:rsidRPr="00A21981">
        <w:rPr>
          <w:rFonts w:asciiTheme="minorHAnsi" w:eastAsia="Calibri" w:hAnsiTheme="minorHAnsi" w:cs="Arial"/>
          <w:szCs w:val="22"/>
          <w:lang w:eastAsia="en-US"/>
        </w:rPr>
        <w:t xml:space="preserve">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w:t>
      </w:r>
    </w:p>
    <w:p w:rsidR="00946375" w:rsidRPr="00E03111" w:rsidRDefault="00A21981">
      <w:pPr>
        <w:autoSpaceDE w:val="0"/>
        <w:autoSpaceDN w:val="0"/>
        <w:adjustRightInd w:val="0"/>
        <w:spacing w:before="0" w:line="240" w:lineRule="auto"/>
        <w:jc w:val="both"/>
        <w:rPr>
          <w:rFonts w:asciiTheme="minorHAnsi" w:eastAsia="Calibri" w:hAnsiTheme="minorHAnsi" w:cs="Calibri"/>
          <w:color w:val="000000"/>
          <w:szCs w:val="22"/>
        </w:rPr>
      </w:pPr>
      <w:r w:rsidRPr="00A21981">
        <w:rPr>
          <w:rFonts w:asciiTheme="minorHAnsi" w:eastAsia="Calibri" w:hAnsiTheme="minorHAnsi" w:cs="Calibri"/>
          <w:color w:val="000000"/>
          <w:szCs w:val="22"/>
        </w:rPr>
        <w:t xml:space="preserve">Wnioskodawcy przysługuje prawo do wycofania złożonego wniosku o dofinansowanie projektu na każdym etapie oceny, zarówno formalnym jak i merytorycznym, z dalszych etapów procedury udzielania dofinansowania. </w:t>
      </w:r>
    </w:p>
    <w:p w:rsidR="00946375" w:rsidRPr="00E03111" w:rsidRDefault="00A21981">
      <w:pPr>
        <w:autoSpaceDE w:val="0"/>
        <w:autoSpaceDN w:val="0"/>
        <w:adjustRightInd w:val="0"/>
        <w:spacing w:before="0" w:line="240" w:lineRule="auto"/>
        <w:jc w:val="both"/>
        <w:rPr>
          <w:rFonts w:asciiTheme="minorHAnsi" w:eastAsia="Calibri" w:hAnsiTheme="minorHAnsi"/>
          <w:szCs w:val="22"/>
        </w:rPr>
      </w:pPr>
      <w:r w:rsidRPr="00A21981">
        <w:rPr>
          <w:rFonts w:asciiTheme="minorHAnsi" w:eastAsia="Calibri" w:hAnsiTheme="minorHAnsi" w:cs="Calibri"/>
          <w:color w:val="000000"/>
          <w:szCs w:val="22"/>
        </w:rPr>
        <w:t xml:space="preserve">Wycofanie wniosku przez Wnioskodawcę następuje poprzez złożenie podania podpisanego przez osobę upoważnioną do reprezentowania Wnioskodawcy (wystąpienie o wycofanie wniosku musi nastąpić w formie pisemnej, nie dopuszcza się drogi elektronicznej). Podanie zawierające: nazwę Wnioskodawcy, datę złożenia </w:t>
      </w:r>
      <w:r w:rsidRPr="00A21981">
        <w:rPr>
          <w:rFonts w:asciiTheme="minorHAnsi" w:eastAsia="Calibri" w:hAnsiTheme="minorHAnsi"/>
          <w:szCs w:val="22"/>
        </w:rPr>
        <w:t xml:space="preserve">wniosku o dofinansowanie projektu wraz z numerem rejestracyjnym wniosku oraz tytuł projektu, należy przesłać kurierem lub pocztą do Instytucji Organizującej Konkurs. </w:t>
      </w:r>
    </w:p>
    <w:p w:rsidR="005902C2" w:rsidRPr="00E03111" w:rsidRDefault="00A21981" w:rsidP="005902C2">
      <w:pPr>
        <w:autoSpaceDE w:val="0"/>
        <w:autoSpaceDN w:val="0"/>
        <w:adjustRightInd w:val="0"/>
        <w:spacing w:before="120" w:after="120" w:line="240" w:lineRule="auto"/>
        <w:jc w:val="both"/>
        <w:rPr>
          <w:rFonts w:asciiTheme="minorHAnsi" w:eastAsia="Calibri" w:hAnsiTheme="minorHAnsi" w:cs="Arial"/>
          <w:szCs w:val="22"/>
          <w:lang w:eastAsia="en-US"/>
        </w:rPr>
      </w:pPr>
      <w:r w:rsidRPr="00A21981">
        <w:rPr>
          <w:rFonts w:asciiTheme="minorHAnsi" w:eastAsia="Calibri" w:hAnsiTheme="minorHAnsi"/>
          <w:szCs w:val="22"/>
        </w:rPr>
        <w:t xml:space="preserve">W przypadku podpisania podania o wycofanie wniosku przez inną osobę/y niż </w:t>
      </w:r>
      <w:r w:rsidRPr="00A21981">
        <w:rPr>
          <w:rFonts w:asciiTheme="minorHAnsi" w:eastAsia="Calibri" w:hAnsiTheme="minorHAnsi" w:cs="Calibri"/>
          <w:color w:val="000000"/>
          <w:szCs w:val="22"/>
        </w:rPr>
        <w:t>upoważnioną do reprezentowania Wnioskodawcy</w:t>
      </w:r>
      <w:r w:rsidRPr="00A21981">
        <w:rPr>
          <w:rFonts w:asciiTheme="minorHAnsi" w:eastAsia="Calibri" w:hAnsiTheme="minorHAnsi"/>
          <w:szCs w:val="22"/>
        </w:rPr>
        <w:t>, Wnioskodawca powinien dołączyć poświadczoną za zgodność z oryginałem kopię dokumentu pozwalającego na stwierdzenie uprawnienia do wniesienia ww. podania w imieniu Wnioskodawcy (np. odpis z właściwego rejestru, ważne pełnomocnictwo).</w:t>
      </w:r>
    </w:p>
    <w:p w:rsidR="00664EAE"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szCs w:val="22"/>
        </w:rPr>
        <w:t xml:space="preserve">Na stronie </w:t>
      </w:r>
      <w:hyperlink r:id="rId19" w:history="1">
        <w:r>
          <w:rPr>
            <w:rStyle w:val="Hipercze"/>
            <w:rFonts w:asciiTheme="minorHAnsi" w:hAnsiTheme="minorHAnsi" w:cs="Calibri"/>
            <w:color w:val="auto"/>
            <w:szCs w:val="22"/>
          </w:rPr>
          <w:t>www.rpo.dolnyslask.pl</w:t>
        </w:r>
      </w:hyperlink>
      <w:r w:rsidR="004B06D1" w:rsidRPr="00E03111">
        <w:rPr>
          <w:rFonts w:asciiTheme="minorHAnsi" w:hAnsiTheme="minorHAnsi"/>
          <w:szCs w:val="22"/>
        </w:rPr>
        <w:t xml:space="preserve"> na bieżąco będą publikowane informacje o </w:t>
      </w:r>
      <w:r w:rsidR="008A0CCE" w:rsidRPr="00E03111">
        <w:rPr>
          <w:rFonts w:asciiTheme="minorHAnsi" w:hAnsiTheme="minorHAnsi"/>
          <w:szCs w:val="22"/>
        </w:rPr>
        <w:t>projektach, które zakwalifikowały się do kolejnego etapu</w:t>
      </w:r>
      <w:r w:rsidR="00E1019E" w:rsidRPr="00E03111">
        <w:rPr>
          <w:rFonts w:asciiTheme="minorHAnsi" w:hAnsiTheme="minorHAnsi"/>
          <w:szCs w:val="22"/>
        </w:rPr>
        <w:t xml:space="preserve"> oceny</w:t>
      </w:r>
      <w:r w:rsidR="008A0CCE" w:rsidRPr="00E03111">
        <w:rPr>
          <w:rFonts w:asciiTheme="minorHAnsi" w:hAnsiTheme="minorHAnsi"/>
          <w:szCs w:val="22"/>
        </w:rPr>
        <w:t xml:space="preserve"> i o rozstrzygnięciu konkursu.</w:t>
      </w:r>
    </w:p>
    <w:p w:rsidR="00A16CCE" w:rsidRPr="00E03111" w:rsidRDefault="004B06D1" w:rsidP="00010023">
      <w:pPr>
        <w:spacing w:before="120" w:after="120" w:line="240" w:lineRule="auto"/>
        <w:jc w:val="both"/>
        <w:rPr>
          <w:rFonts w:asciiTheme="minorHAnsi" w:hAnsiTheme="minorHAnsi"/>
          <w:szCs w:val="22"/>
        </w:rPr>
      </w:pPr>
      <w:r w:rsidRPr="00E03111">
        <w:rPr>
          <w:rFonts w:asciiTheme="minorHAnsi" w:hAnsiTheme="minorHAnsi" w:cs="Calibri"/>
          <w:szCs w:val="22"/>
        </w:rPr>
        <w:t>IOK udziela wyjaśnień w kwestiach dotyczących konkursu i odpowiedzi na zapytania indywidualne kierowane</w:t>
      </w:r>
      <w:r w:rsidR="00A16CCE" w:rsidRPr="00E03111">
        <w:rPr>
          <w:rFonts w:asciiTheme="minorHAnsi" w:hAnsiTheme="minorHAnsi" w:cs="Calibri"/>
          <w:szCs w:val="22"/>
        </w:rPr>
        <w:t xml:space="preserve"> </w:t>
      </w:r>
      <w:r w:rsidR="00BB2CE2" w:rsidRPr="00E03111">
        <w:rPr>
          <w:rFonts w:asciiTheme="minorHAnsi" w:hAnsiTheme="minorHAnsi" w:cs="Calibri"/>
          <w:szCs w:val="22"/>
        </w:rPr>
        <w:t>na adres poczty elektronicznej</w:t>
      </w:r>
      <w:r w:rsidR="00BB2CE2" w:rsidRPr="00E03111">
        <w:rPr>
          <w:rFonts w:asciiTheme="minorHAnsi" w:hAnsiTheme="minorHAnsi"/>
          <w:szCs w:val="22"/>
        </w:rPr>
        <w:t xml:space="preserve">: </w:t>
      </w:r>
    </w:p>
    <w:p w:rsidR="00600DE0" w:rsidRPr="00E03111" w:rsidRDefault="0042682A" w:rsidP="00010023">
      <w:pPr>
        <w:pStyle w:val="Akapitzlist"/>
        <w:numPr>
          <w:ilvl w:val="0"/>
          <w:numId w:val="53"/>
        </w:numPr>
        <w:spacing w:before="120" w:after="120" w:line="240" w:lineRule="auto"/>
        <w:jc w:val="both"/>
        <w:rPr>
          <w:rFonts w:asciiTheme="minorHAnsi" w:hAnsiTheme="minorHAnsi"/>
          <w:sz w:val="22"/>
          <w:szCs w:val="22"/>
        </w:rPr>
      </w:pPr>
      <w:hyperlink r:id="rId20" w:history="1">
        <w:r w:rsidR="00A21981">
          <w:rPr>
            <w:rStyle w:val="Hipercze"/>
            <w:rFonts w:asciiTheme="minorHAnsi" w:hAnsiTheme="minorHAnsi"/>
            <w:color w:val="auto"/>
            <w:sz w:val="22"/>
            <w:szCs w:val="22"/>
          </w:rPr>
          <w:t>pife@dolnyslask.pl</w:t>
        </w:r>
      </w:hyperlink>
      <w:r w:rsidR="00A16CCE" w:rsidRPr="00E03111">
        <w:rPr>
          <w:rFonts w:asciiTheme="minorHAnsi" w:hAnsiTheme="minorHAnsi"/>
          <w:sz w:val="22"/>
          <w:szCs w:val="22"/>
        </w:rPr>
        <w:t xml:space="preserve">   </w:t>
      </w:r>
      <w:r w:rsidR="00934C4A" w:rsidRPr="00E03111">
        <w:rPr>
          <w:rFonts w:asciiTheme="minorHAnsi" w:hAnsiTheme="minorHAnsi"/>
          <w:sz w:val="22"/>
          <w:szCs w:val="22"/>
        </w:rPr>
        <w:t xml:space="preserve"> </w:t>
      </w:r>
    </w:p>
    <w:p w:rsidR="00600DE0" w:rsidRPr="00E03111" w:rsidRDefault="0042682A" w:rsidP="00010023">
      <w:pPr>
        <w:pStyle w:val="Akapitzlist"/>
        <w:numPr>
          <w:ilvl w:val="0"/>
          <w:numId w:val="53"/>
        </w:numPr>
        <w:spacing w:before="120" w:after="120" w:line="240" w:lineRule="auto"/>
        <w:jc w:val="both"/>
        <w:rPr>
          <w:rFonts w:asciiTheme="minorHAnsi" w:hAnsiTheme="minorHAnsi"/>
          <w:sz w:val="22"/>
          <w:szCs w:val="22"/>
        </w:rPr>
      </w:pPr>
      <w:hyperlink r:id="rId21" w:history="1">
        <w:r w:rsidR="00A21981">
          <w:rPr>
            <w:rStyle w:val="Hipercze"/>
            <w:rFonts w:asciiTheme="minorHAnsi" w:hAnsiTheme="minorHAnsi"/>
            <w:sz w:val="22"/>
            <w:szCs w:val="22"/>
          </w:rPr>
          <w:t>pife.jeleniagora@dolnyslask.pl</w:t>
        </w:r>
      </w:hyperlink>
      <w:r w:rsidR="00A16CCE" w:rsidRPr="00E03111">
        <w:rPr>
          <w:rFonts w:asciiTheme="minorHAnsi" w:hAnsiTheme="minorHAnsi"/>
          <w:sz w:val="22"/>
          <w:szCs w:val="22"/>
        </w:rPr>
        <w:t xml:space="preserve"> </w:t>
      </w:r>
    </w:p>
    <w:p w:rsidR="00600DE0" w:rsidRPr="00E03111" w:rsidRDefault="0042682A" w:rsidP="00010023">
      <w:pPr>
        <w:pStyle w:val="Akapitzlist"/>
        <w:numPr>
          <w:ilvl w:val="0"/>
          <w:numId w:val="53"/>
        </w:numPr>
        <w:spacing w:before="120" w:after="120" w:line="240" w:lineRule="auto"/>
        <w:jc w:val="both"/>
        <w:rPr>
          <w:rFonts w:asciiTheme="minorHAnsi" w:hAnsiTheme="minorHAnsi"/>
          <w:sz w:val="22"/>
          <w:szCs w:val="22"/>
        </w:rPr>
      </w:pPr>
      <w:hyperlink r:id="rId22" w:history="1">
        <w:r w:rsidR="00A21981">
          <w:rPr>
            <w:rStyle w:val="Hipercze"/>
            <w:rFonts w:asciiTheme="minorHAnsi" w:hAnsiTheme="minorHAnsi"/>
            <w:sz w:val="22"/>
            <w:szCs w:val="22"/>
          </w:rPr>
          <w:t>pife.legnica@dolnyslask.pl</w:t>
        </w:r>
      </w:hyperlink>
      <w:r w:rsidR="00A16CCE" w:rsidRPr="00E03111">
        <w:rPr>
          <w:rFonts w:asciiTheme="minorHAnsi" w:hAnsiTheme="minorHAnsi"/>
          <w:sz w:val="22"/>
          <w:szCs w:val="22"/>
        </w:rPr>
        <w:t xml:space="preserve"> </w:t>
      </w:r>
    </w:p>
    <w:p w:rsidR="00600DE0" w:rsidRPr="00E03111" w:rsidRDefault="0042682A" w:rsidP="00010023">
      <w:pPr>
        <w:pStyle w:val="Akapitzlist"/>
        <w:numPr>
          <w:ilvl w:val="0"/>
          <w:numId w:val="53"/>
        </w:numPr>
        <w:spacing w:before="120" w:after="120" w:line="240" w:lineRule="auto"/>
        <w:jc w:val="both"/>
        <w:rPr>
          <w:rFonts w:asciiTheme="minorHAnsi" w:hAnsiTheme="minorHAnsi"/>
          <w:sz w:val="22"/>
          <w:szCs w:val="22"/>
        </w:rPr>
      </w:pPr>
      <w:hyperlink r:id="rId23" w:history="1">
        <w:r w:rsidR="00A21981">
          <w:rPr>
            <w:rStyle w:val="Hipercze"/>
            <w:rFonts w:asciiTheme="minorHAnsi" w:hAnsiTheme="minorHAnsi"/>
            <w:sz w:val="22"/>
            <w:szCs w:val="22"/>
          </w:rPr>
          <w:t>pife.walbrzych@dolnyslask.pl</w:t>
        </w:r>
      </w:hyperlink>
      <w:r w:rsidR="00A16CCE" w:rsidRPr="00E03111">
        <w:rPr>
          <w:rFonts w:asciiTheme="minorHAnsi" w:hAnsiTheme="minorHAnsi"/>
          <w:sz w:val="22"/>
          <w:szCs w:val="22"/>
        </w:rPr>
        <w:t xml:space="preserve"> </w:t>
      </w:r>
    </w:p>
    <w:p w:rsidR="004B06D1" w:rsidRPr="00E03111" w:rsidRDefault="004B06D1" w:rsidP="00010023">
      <w:pPr>
        <w:autoSpaceDE w:val="0"/>
        <w:autoSpaceDN w:val="0"/>
        <w:adjustRightInd w:val="0"/>
        <w:spacing w:before="120" w:after="120" w:line="240" w:lineRule="auto"/>
        <w:jc w:val="both"/>
        <w:rPr>
          <w:rFonts w:asciiTheme="minorHAnsi" w:hAnsiTheme="minorHAnsi" w:cs="Calibri"/>
          <w:szCs w:val="22"/>
        </w:rPr>
      </w:pPr>
      <w:r w:rsidRPr="00E03111">
        <w:rPr>
          <w:rFonts w:asciiTheme="minorHAnsi" w:hAnsiTheme="minorHAnsi" w:cs="Calibri"/>
          <w:szCs w:val="22"/>
        </w:rPr>
        <w:t xml:space="preserve">Odpowiedzi </w:t>
      </w:r>
      <w:r w:rsidR="00664EAE" w:rsidRPr="00E03111">
        <w:rPr>
          <w:rFonts w:asciiTheme="minorHAnsi" w:hAnsiTheme="minorHAnsi"/>
          <w:szCs w:val="22"/>
        </w:rPr>
        <w:t xml:space="preserve">na </w:t>
      </w:r>
      <w:r w:rsidR="00982300" w:rsidRPr="00E03111">
        <w:rPr>
          <w:rFonts w:asciiTheme="minorHAnsi" w:hAnsiTheme="minorHAnsi"/>
          <w:szCs w:val="22"/>
        </w:rPr>
        <w:t>najczęściej zadawane</w:t>
      </w:r>
      <w:r w:rsidR="00664EAE" w:rsidRPr="00E03111">
        <w:rPr>
          <w:rFonts w:asciiTheme="minorHAnsi" w:hAnsiTheme="minorHAnsi"/>
          <w:szCs w:val="22"/>
        </w:rPr>
        <w:t xml:space="preserve"> pytania </w:t>
      </w:r>
      <w:r w:rsidR="00982300" w:rsidRPr="00E03111">
        <w:rPr>
          <w:rFonts w:asciiTheme="minorHAnsi" w:hAnsiTheme="minorHAnsi"/>
          <w:szCs w:val="22"/>
        </w:rPr>
        <w:t>będą</w:t>
      </w:r>
      <w:r w:rsidRPr="00E03111">
        <w:rPr>
          <w:rFonts w:asciiTheme="minorHAnsi" w:hAnsiTheme="minorHAnsi" w:cs="Calibri"/>
          <w:szCs w:val="22"/>
        </w:rPr>
        <w:t xml:space="preserve"> zamieszczane na stronie </w:t>
      </w:r>
      <w:hyperlink r:id="rId24" w:history="1">
        <w:r w:rsidR="00A21981">
          <w:rPr>
            <w:rStyle w:val="Hipercze"/>
            <w:rFonts w:asciiTheme="minorHAnsi" w:hAnsiTheme="minorHAnsi" w:cs="Calibri"/>
            <w:color w:val="auto"/>
            <w:szCs w:val="22"/>
          </w:rPr>
          <w:t>www.rpo.dolnyslask.pl</w:t>
        </w:r>
      </w:hyperlink>
      <w:r w:rsidRPr="00E03111">
        <w:rPr>
          <w:rFonts w:asciiTheme="minorHAnsi" w:hAnsiTheme="minorHAnsi" w:cs="Calibri"/>
          <w:szCs w:val="22"/>
        </w:rPr>
        <w:t xml:space="preserve"> w ramach informacji dotyczących procedury wyboru projektów oraz niezbędnych do przedłożenia wniosku o dofinansowanie.</w:t>
      </w:r>
    </w:p>
    <w:p w:rsidR="004B06D1" w:rsidRPr="00E03111" w:rsidRDefault="004B06D1" w:rsidP="00010023">
      <w:pPr>
        <w:spacing w:before="120" w:after="120" w:line="240" w:lineRule="auto"/>
        <w:jc w:val="both"/>
        <w:rPr>
          <w:rFonts w:asciiTheme="minorHAnsi" w:hAnsiTheme="minorHAnsi"/>
          <w:szCs w:val="22"/>
        </w:rPr>
      </w:pPr>
      <w:r w:rsidRPr="00E03111">
        <w:rPr>
          <w:rFonts w:asciiTheme="minorHAnsi" w:hAnsiTheme="minorHAnsi" w:cs="Calibri"/>
          <w:szCs w:val="22"/>
        </w:rPr>
        <w:t>Po ogłoszeniu konkursu IOK zorganizuje spotkani</w:t>
      </w:r>
      <w:r w:rsidR="00911660" w:rsidRPr="00E03111">
        <w:rPr>
          <w:rFonts w:asciiTheme="minorHAnsi" w:hAnsiTheme="minorHAnsi" w:cs="Calibri"/>
          <w:szCs w:val="22"/>
        </w:rPr>
        <w:t>e</w:t>
      </w:r>
      <w:r w:rsidRPr="00E03111">
        <w:rPr>
          <w:rFonts w:asciiTheme="minorHAnsi" w:hAnsiTheme="minorHAnsi" w:cs="Calibri"/>
          <w:szCs w:val="22"/>
        </w:rPr>
        <w:t xml:space="preserve"> dla wnioskodawców ubiegających się o dofinansowanie. Szczegółowe informacje dotyczące terminów i miejsca spotkań wraz z formularzem zgłoszeniowym będą zamieszczane na stronie internetowej </w:t>
      </w:r>
      <w:bookmarkStart w:id="24" w:name="_Toc85424341"/>
      <w:r w:rsidR="0042682A" w:rsidRPr="00E03111">
        <w:rPr>
          <w:rFonts w:asciiTheme="minorHAnsi" w:hAnsiTheme="minorHAnsi"/>
          <w:szCs w:val="22"/>
        </w:rPr>
        <w:fldChar w:fldCharType="begin"/>
      </w:r>
      <w:r w:rsidR="00A21981" w:rsidRPr="00A21981">
        <w:rPr>
          <w:rFonts w:asciiTheme="minorHAnsi" w:hAnsiTheme="minorHAnsi"/>
          <w:szCs w:val="22"/>
        </w:rPr>
        <w:instrText>HYPERLINK "http://………………….."</w:instrText>
      </w:r>
      <w:r w:rsidR="0042682A" w:rsidRPr="00E03111">
        <w:rPr>
          <w:rFonts w:asciiTheme="minorHAnsi" w:hAnsiTheme="minorHAnsi"/>
          <w:szCs w:val="22"/>
        </w:rPr>
        <w:fldChar w:fldCharType="separate"/>
      </w:r>
      <w:r w:rsidR="00AB2853" w:rsidRPr="00E03111">
        <w:rPr>
          <w:rStyle w:val="Hipercze"/>
          <w:rFonts w:asciiTheme="minorHAnsi" w:hAnsiTheme="minorHAnsi" w:cs="Calibri"/>
          <w:color w:val="auto"/>
          <w:szCs w:val="22"/>
        </w:rPr>
        <w:t>www.rpo.dolnyslask.pl</w:t>
      </w:r>
      <w:r w:rsidR="0042682A" w:rsidRPr="00E03111">
        <w:rPr>
          <w:rFonts w:asciiTheme="minorHAnsi" w:hAnsiTheme="minorHAnsi"/>
          <w:szCs w:val="22"/>
        </w:rPr>
        <w:fldChar w:fldCharType="end"/>
      </w:r>
      <w:r w:rsidR="00400F5E" w:rsidRPr="00E03111">
        <w:rPr>
          <w:rFonts w:asciiTheme="minorHAnsi" w:hAnsiTheme="minorHAnsi"/>
          <w:szCs w:val="22"/>
        </w:rPr>
        <w:t>.</w:t>
      </w:r>
    </w:p>
    <w:p w:rsidR="00A474CF" w:rsidRPr="00E03111" w:rsidRDefault="00A474CF" w:rsidP="00010023">
      <w:pPr>
        <w:spacing w:before="120" w:after="120" w:line="240" w:lineRule="auto"/>
        <w:jc w:val="both"/>
        <w:rPr>
          <w:rFonts w:asciiTheme="minorHAnsi" w:hAnsiTheme="minorHAnsi" w:cs="Calibri"/>
          <w:szCs w:val="22"/>
        </w:rPr>
      </w:pPr>
      <w:r w:rsidRPr="00E03111">
        <w:rPr>
          <w:rFonts w:asciiTheme="minorHAnsi" w:hAnsiTheme="minorHAnsi" w:cs="Calibri"/>
          <w:szCs w:val="22"/>
        </w:rPr>
        <w:t>Konkurs przeprowadzany jest jawnie z zapewnieniem publicznego dostępu do informacji o zasadach jego przeprowadzania oraz do list projektów ocenionych w poszczególnych etapach oceny i listy projektów wybranych do dofinansowania.</w:t>
      </w:r>
    </w:p>
    <w:p w:rsidR="000E2ED3" w:rsidRPr="00E03111" w:rsidRDefault="00A474CF" w:rsidP="00010023">
      <w:pPr>
        <w:spacing w:before="120" w:after="120" w:line="240" w:lineRule="auto"/>
        <w:jc w:val="both"/>
        <w:rPr>
          <w:rFonts w:asciiTheme="minorHAnsi" w:hAnsiTheme="minorHAnsi" w:cs="Calibri"/>
          <w:szCs w:val="22"/>
        </w:rPr>
      </w:pPr>
      <w:r w:rsidRPr="00E03111">
        <w:rPr>
          <w:rFonts w:asciiTheme="minorHAnsi" w:hAnsiTheme="minorHAnsi" w:cs="Calibri"/>
          <w:szCs w:val="22"/>
        </w:rPr>
        <w:t xml:space="preserve">IOK będzie wymagać od </w:t>
      </w:r>
      <w:r w:rsidR="00141E3F" w:rsidRPr="00E03111">
        <w:rPr>
          <w:rFonts w:asciiTheme="minorHAnsi" w:hAnsiTheme="minorHAnsi" w:cs="Calibri"/>
          <w:szCs w:val="22"/>
        </w:rPr>
        <w:t>W</w:t>
      </w:r>
      <w:r w:rsidRPr="00E03111">
        <w:rPr>
          <w:rFonts w:asciiTheme="minorHAnsi" w:hAnsiTheme="minorHAnsi" w:cs="Calibri"/>
          <w:szCs w:val="22"/>
        </w:rPr>
        <w:t xml:space="preserve">nioskodawcy wyłącznie informacji i dokumentów niezbędnych do oceny spełniania kryteriów obowiązujących w danym konkursie oraz umożliwiających identyfikację </w:t>
      </w:r>
      <w:r w:rsidR="00141E3F" w:rsidRPr="00E03111">
        <w:rPr>
          <w:rFonts w:asciiTheme="minorHAnsi" w:hAnsiTheme="minorHAnsi" w:cs="Calibri"/>
          <w:szCs w:val="22"/>
        </w:rPr>
        <w:t>W</w:t>
      </w:r>
      <w:r w:rsidRPr="00E03111">
        <w:rPr>
          <w:rFonts w:asciiTheme="minorHAnsi" w:hAnsiTheme="minorHAnsi" w:cs="Calibri"/>
          <w:szCs w:val="22"/>
        </w:rPr>
        <w:t xml:space="preserve">nioskodawcy i komunikowanie się z nim. </w:t>
      </w:r>
    </w:p>
    <w:p w:rsidR="00BB4EAF" w:rsidRPr="00E03111" w:rsidRDefault="00A474CF" w:rsidP="00010023">
      <w:pPr>
        <w:spacing w:before="120" w:after="120" w:line="240" w:lineRule="auto"/>
        <w:jc w:val="both"/>
        <w:rPr>
          <w:rFonts w:asciiTheme="minorHAnsi" w:hAnsiTheme="minorHAnsi"/>
          <w:szCs w:val="22"/>
        </w:rPr>
      </w:pPr>
      <w:r w:rsidRPr="00E03111">
        <w:rPr>
          <w:rFonts w:asciiTheme="minorHAnsi" w:hAnsiTheme="minorHAnsi" w:cs="Calibri"/>
          <w:szCs w:val="22"/>
        </w:rPr>
        <w:t xml:space="preserve">Wnioski w ramach konkursu będą przyjmowane </w:t>
      </w:r>
      <w:r w:rsidRPr="00E03111">
        <w:rPr>
          <w:rFonts w:asciiTheme="minorHAnsi" w:hAnsiTheme="minorHAnsi" w:cs="Calibri"/>
          <w:b/>
          <w:szCs w:val="22"/>
        </w:rPr>
        <w:t xml:space="preserve">od </w:t>
      </w:r>
      <w:r w:rsidR="00C54CC7" w:rsidRPr="00E03111">
        <w:rPr>
          <w:rFonts w:asciiTheme="minorHAnsi" w:hAnsiTheme="minorHAnsi"/>
          <w:b/>
          <w:szCs w:val="22"/>
        </w:rPr>
        <w:t>03.02</w:t>
      </w:r>
      <w:r w:rsidR="00664EAE" w:rsidRPr="00E03111">
        <w:rPr>
          <w:rFonts w:asciiTheme="minorHAnsi" w:hAnsiTheme="minorHAnsi"/>
          <w:b/>
          <w:szCs w:val="22"/>
        </w:rPr>
        <w:t>.201</w:t>
      </w:r>
      <w:r w:rsidR="00C54CC7" w:rsidRPr="00E03111">
        <w:rPr>
          <w:rFonts w:asciiTheme="minorHAnsi" w:hAnsiTheme="minorHAnsi"/>
          <w:b/>
          <w:szCs w:val="22"/>
        </w:rPr>
        <w:t>6</w:t>
      </w:r>
      <w:r w:rsidR="00E36010" w:rsidRPr="00E03111">
        <w:rPr>
          <w:rFonts w:asciiTheme="minorHAnsi" w:hAnsiTheme="minorHAnsi"/>
          <w:b/>
          <w:szCs w:val="22"/>
        </w:rPr>
        <w:t xml:space="preserve"> r. do </w:t>
      </w:r>
      <w:r w:rsidR="005D12CB" w:rsidRPr="00E03111">
        <w:rPr>
          <w:rFonts w:asciiTheme="minorHAnsi" w:hAnsiTheme="minorHAnsi"/>
          <w:b/>
          <w:szCs w:val="22"/>
        </w:rPr>
        <w:t>02</w:t>
      </w:r>
      <w:r w:rsidR="00664EAE" w:rsidRPr="00E03111">
        <w:rPr>
          <w:rFonts w:asciiTheme="minorHAnsi" w:hAnsiTheme="minorHAnsi"/>
          <w:b/>
          <w:szCs w:val="22"/>
        </w:rPr>
        <w:t>.</w:t>
      </w:r>
      <w:r w:rsidR="00E36010" w:rsidRPr="00E03111">
        <w:rPr>
          <w:rFonts w:asciiTheme="minorHAnsi" w:hAnsiTheme="minorHAnsi"/>
          <w:b/>
          <w:szCs w:val="22"/>
        </w:rPr>
        <w:t>0</w:t>
      </w:r>
      <w:r w:rsidR="005D12CB" w:rsidRPr="00E03111">
        <w:rPr>
          <w:rFonts w:asciiTheme="minorHAnsi" w:hAnsiTheme="minorHAnsi"/>
          <w:b/>
          <w:szCs w:val="22"/>
        </w:rPr>
        <w:t>3</w:t>
      </w:r>
      <w:r w:rsidR="00664EAE" w:rsidRPr="00E03111">
        <w:rPr>
          <w:rFonts w:asciiTheme="minorHAnsi" w:hAnsiTheme="minorHAnsi"/>
          <w:b/>
          <w:szCs w:val="22"/>
        </w:rPr>
        <w:t>.201</w:t>
      </w:r>
      <w:r w:rsidR="00A21981" w:rsidRPr="00A21981">
        <w:rPr>
          <w:rFonts w:asciiTheme="minorHAnsi" w:hAnsiTheme="minorHAnsi"/>
          <w:b/>
          <w:szCs w:val="22"/>
        </w:rPr>
        <w:t xml:space="preserve">6 r. </w:t>
      </w:r>
      <w:r w:rsidR="00A21981" w:rsidRPr="00A21981">
        <w:rPr>
          <w:rFonts w:asciiTheme="minorHAnsi" w:hAnsiTheme="minorHAnsi"/>
          <w:szCs w:val="22"/>
        </w:rPr>
        <w:t xml:space="preserve">na warunkach opisanych w regulaminie konkursu. </w:t>
      </w:r>
    </w:p>
    <w:p w:rsidR="00BB4EAF" w:rsidRPr="00E03111" w:rsidRDefault="00BB4EAF" w:rsidP="00010023">
      <w:pPr>
        <w:spacing w:before="120" w:after="120" w:line="240" w:lineRule="auto"/>
        <w:jc w:val="both"/>
        <w:rPr>
          <w:rFonts w:asciiTheme="minorHAnsi" w:hAnsiTheme="minorHAnsi" w:cs="Calibri"/>
          <w:szCs w:val="22"/>
        </w:rPr>
      </w:pPr>
    </w:p>
    <w:p w:rsidR="000E2ED3" w:rsidRPr="00E03111" w:rsidRDefault="00A21981" w:rsidP="00010023">
      <w:pPr>
        <w:spacing w:before="120" w:after="120" w:line="240" w:lineRule="auto"/>
        <w:ind w:left="709" w:hanging="709"/>
        <w:jc w:val="both"/>
        <w:rPr>
          <w:rFonts w:asciiTheme="minorHAnsi" w:hAnsiTheme="minorHAnsi" w:cs="Calibri"/>
          <w:szCs w:val="22"/>
        </w:rPr>
      </w:pPr>
      <w:r w:rsidRPr="00A21981">
        <w:rPr>
          <w:rFonts w:asciiTheme="minorHAnsi" w:hAnsiTheme="minorHAnsi" w:cs="Calibri"/>
          <w:szCs w:val="22"/>
        </w:rPr>
        <w:t>Procedura oceny w ramach konkursu składa się z:</w:t>
      </w:r>
    </w:p>
    <w:p w:rsidR="00600DE0" w:rsidRPr="00E03111" w:rsidRDefault="00A21981" w:rsidP="005C4080">
      <w:pPr>
        <w:pStyle w:val="Akapitzlist"/>
        <w:numPr>
          <w:ilvl w:val="2"/>
          <w:numId w:val="36"/>
        </w:numPr>
        <w:autoSpaceDE w:val="0"/>
        <w:autoSpaceDN w:val="0"/>
        <w:adjustRightInd w:val="0"/>
        <w:spacing w:before="120" w:after="120" w:line="240" w:lineRule="auto"/>
        <w:ind w:left="851" w:hanging="284"/>
        <w:jc w:val="both"/>
        <w:rPr>
          <w:rFonts w:asciiTheme="minorHAnsi" w:eastAsia="Calibri" w:hAnsiTheme="minorHAnsi" w:cs="Calibri"/>
          <w:sz w:val="22"/>
          <w:szCs w:val="22"/>
          <w:lang w:eastAsia="en-US"/>
        </w:rPr>
      </w:pPr>
      <w:r w:rsidRPr="00A21981">
        <w:rPr>
          <w:rFonts w:asciiTheme="minorHAnsi" w:eastAsia="Calibri" w:hAnsiTheme="minorHAnsi" w:cs="Calibri"/>
          <w:sz w:val="22"/>
          <w:szCs w:val="22"/>
          <w:lang w:eastAsia="en-US"/>
        </w:rPr>
        <w:t xml:space="preserve">etapu weryfikacji technicznej – etap obligatoryjny, odbywający się poza KOP. Etap obejmuje sprawdzenie oraz </w:t>
      </w:r>
      <w:r w:rsidRPr="00A21981">
        <w:rPr>
          <w:rFonts w:asciiTheme="minorHAnsi" w:hAnsiTheme="minorHAnsi"/>
          <w:sz w:val="22"/>
          <w:szCs w:val="22"/>
        </w:rPr>
        <w:t xml:space="preserve">ewentualne </w:t>
      </w:r>
      <w:r w:rsidRPr="00A21981">
        <w:rPr>
          <w:rFonts w:asciiTheme="minorHAnsi" w:eastAsia="Calibri" w:hAnsiTheme="minorHAnsi" w:cs="Calibri"/>
          <w:sz w:val="22"/>
          <w:szCs w:val="22"/>
          <w:lang w:eastAsia="en-US"/>
        </w:rPr>
        <w:t>wezwanie do uzupełnienia braków formalnych i oczywistych omyłek zgodnie z art. 43 ustawy.</w:t>
      </w:r>
      <w:r w:rsidRPr="00A21981">
        <w:rPr>
          <w:rFonts w:asciiTheme="minorHAnsi" w:hAnsiTheme="minorHAnsi" w:cs="Calibri"/>
          <w:sz w:val="22"/>
          <w:szCs w:val="22"/>
          <w:lang w:eastAsia="en-US"/>
        </w:rPr>
        <w:t xml:space="preserve"> Wniosek uzupełniony/skorygowany</w:t>
      </w:r>
      <w:r w:rsidRPr="00A21981">
        <w:rPr>
          <w:rFonts w:asciiTheme="minorHAnsi" w:eastAsia="Calibri" w:hAnsiTheme="minorHAnsi" w:cs="Calibri"/>
          <w:sz w:val="22"/>
          <w:szCs w:val="22"/>
          <w:lang w:eastAsia="en-US"/>
        </w:rPr>
        <w:t xml:space="preserve"> po terminie lub </w:t>
      </w:r>
      <w:r w:rsidRPr="00A21981">
        <w:rPr>
          <w:rFonts w:asciiTheme="minorHAnsi" w:hAnsiTheme="minorHAnsi" w:cs="Calibri"/>
          <w:sz w:val="22"/>
          <w:szCs w:val="22"/>
          <w:lang w:eastAsia="en-US"/>
        </w:rPr>
        <w:t xml:space="preserve">niepoprawiony/ </w:t>
      </w:r>
      <w:r w:rsidRPr="00A21981">
        <w:rPr>
          <w:rFonts w:asciiTheme="minorHAnsi" w:hAnsiTheme="minorHAnsi" w:cs="Calibri"/>
          <w:sz w:val="22"/>
          <w:szCs w:val="22"/>
          <w:lang w:eastAsia="en-US"/>
        </w:rPr>
        <w:lastRenderedPageBreak/>
        <w:t>nieuzupełniony prawidłowo pozostaje</w:t>
      </w:r>
      <w:r w:rsidRPr="00A21981">
        <w:rPr>
          <w:rFonts w:asciiTheme="minorHAnsi" w:eastAsia="Calibri" w:hAnsiTheme="minorHAnsi" w:cs="Calibri"/>
          <w:sz w:val="22"/>
          <w:szCs w:val="22"/>
          <w:lang w:eastAsia="en-US"/>
        </w:rPr>
        <w:t xml:space="preserve"> bez rozpatrzenia i nie </w:t>
      </w:r>
      <w:r w:rsidRPr="00A21981">
        <w:rPr>
          <w:rFonts w:asciiTheme="minorHAnsi" w:hAnsiTheme="minorHAnsi" w:cs="Calibri"/>
          <w:sz w:val="22"/>
          <w:szCs w:val="22"/>
          <w:lang w:eastAsia="en-US"/>
        </w:rPr>
        <w:t>zostanie dopuszczony</w:t>
      </w:r>
      <w:r w:rsidRPr="00A21981">
        <w:rPr>
          <w:rFonts w:asciiTheme="minorHAnsi" w:eastAsia="Calibri" w:hAnsiTheme="minorHAnsi" w:cs="Calibri"/>
          <w:sz w:val="22"/>
          <w:szCs w:val="22"/>
          <w:lang w:eastAsia="en-US"/>
        </w:rPr>
        <w:t xml:space="preserve"> do oceny dokonywanej w ramach prac KOP. Wezwanie do poprawienia oczywistej omyłki lub uzupełnienia braku formalnego, o ile zostaną one stwierdzone, może następować również na każdym kolejnym etapie oceny;</w:t>
      </w:r>
    </w:p>
    <w:p w:rsidR="00600DE0" w:rsidRPr="00E03111" w:rsidRDefault="00A21981" w:rsidP="00010023">
      <w:pPr>
        <w:pStyle w:val="Akapitzlist"/>
        <w:numPr>
          <w:ilvl w:val="2"/>
          <w:numId w:val="36"/>
        </w:numPr>
        <w:autoSpaceDE w:val="0"/>
        <w:autoSpaceDN w:val="0"/>
        <w:adjustRightInd w:val="0"/>
        <w:spacing w:before="120" w:after="120" w:line="240" w:lineRule="auto"/>
        <w:ind w:left="851" w:hanging="284"/>
        <w:jc w:val="both"/>
        <w:rPr>
          <w:rFonts w:asciiTheme="minorHAnsi" w:eastAsia="Calibri" w:hAnsiTheme="minorHAnsi"/>
          <w:sz w:val="22"/>
          <w:szCs w:val="22"/>
          <w:lang w:eastAsia="en-US"/>
        </w:rPr>
      </w:pPr>
      <w:r w:rsidRPr="00A21981">
        <w:rPr>
          <w:rFonts w:asciiTheme="minorHAnsi" w:eastAsia="Calibri" w:hAnsiTheme="minorHAnsi"/>
          <w:sz w:val="22"/>
          <w:szCs w:val="22"/>
          <w:lang w:eastAsia="en-US"/>
        </w:rPr>
        <w:t xml:space="preserve">etapu oceny </w:t>
      </w:r>
      <w:r w:rsidRPr="00A21981">
        <w:rPr>
          <w:rFonts w:asciiTheme="minorHAnsi" w:hAnsiTheme="minorHAnsi"/>
          <w:sz w:val="22"/>
          <w:szCs w:val="22"/>
          <w:lang w:eastAsia="en-US"/>
        </w:rPr>
        <w:t>formalno – merytorycznej obejmującego ewentualne negocjacje</w:t>
      </w:r>
      <w:r w:rsidRPr="00A21981">
        <w:rPr>
          <w:rFonts w:asciiTheme="minorHAnsi" w:eastAsia="Calibri" w:hAnsiTheme="minorHAnsi"/>
          <w:sz w:val="22"/>
          <w:szCs w:val="22"/>
          <w:lang w:eastAsia="en-US"/>
        </w:rPr>
        <w:t xml:space="preserve"> - etap obligatoryjny, przeprowadzany w ramach KOP.</w:t>
      </w:r>
      <w:r w:rsidRPr="00A21981">
        <w:rPr>
          <w:rFonts w:asciiTheme="minorHAnsi" w:hAnsiTheme="minorHAnsi"/>
          <w:sz w:val="22"/>
          <w:szCs w:val="22"/>
          <w:lang w:eastAsia="en-US"/>
        </w:rPr>
        <w:t xml:space="preserve"> W pierwszej kolejności obejmuje on</w:t>
      </w:r>
      <w:r w:rsidRPr="00A21981">
        <w:rPr>
          <w:rFonts w:asciiTheme="minorHAnsi" w:eastAsia="Calibri" w:hAnsiTheme="minorHAnsi"/>
          <w:sz w:val="22"/>
          <w:szCs w:val="22"/>
          <w:lang w:eastAsia="en-US"/>
        </w:rPr>
        <w:t xml:space="preserve"> ocenę spełniania kryteriów formalnych</w:t>
      </w:r>
      <w:r w:rsidRPr="00A21981">
        <w:rPr>
          <w:rFonts w:asciiTheme="minorHAnsi" w:hAnsiTheme="minorHAnsi"/>
          <w:sz w:val="22"/>
          <w:szCs w:val="22"/>
          <w:lang w:eastAsia="en-US"/>
        </w:rPr>
        <w:t xml:space="preserve"> i dostępu</w:t>
      </w:r>
      <w:r w:rsidRPr="00A21981">
        <w:rPr>
          <w:rFonts w:asciiTheme="minorHAnsi" w:eastAsia="Calibri" w:hAnsiTheme="minorHAnsi"/>
          <w:sz w:val="22"/>
          <w:szCs w:val="22"/>
          <w:lang w:eastAsia="en-US"/>
        </w:rPr>
        <w:t>, polegającą na przypisaniu im wartości logicznych „tak”, „nie”, albo stwierdzeniu, że kryterium nie dotyczy danego projektu.</w:t>
      </w:r>
      <w:r w:rsidRPr="00A21981">
        <w:rPr>
          <w:rFonts w:asciiTheme="minorHAnsi" w:hAnsiTheme="minorHAnsi"/>
          <w:sz w:val="22"/>
          <w:szCs w:val="22"/>
          <w:lang w:eastAsia="en-US"/>
        </w:rPr>
        <w:t xml:space="preserve"> Następnie projekt,</w:t>
      </w:r>
      <w:r w:rsidRPr="00A21981">
        <w:rPr>
          <w:rFonts w:asciiTheme="minorHAnsi" w:hAnsiTheme="minorHAnsi"/>
          <w:sz w:val="22"/>
          <w:szCs w:val="22"/>
        </w:rPr>
        <w:t xml:space="preserve"> w przypadku gdy kryteria formalne i dostępu zostaną spełnione,</w:t>
      </w:r>
      <w:r w:rsidRPr="00A21981">
        <w:rPr>
          <w:rFonts w:asciiTheme="minorHAnsi" w:hAnsiTheme="minorHAnsi"/>
          <w:sz w:val="22"/>
          <w:szCs w:val="22"/>
          <w:lang w:eastAsia="en-US"/>
        </w:rPr>
        <w:t xml:space="preserve"> sprawdzany jest</w:t>
      </w:r>
      <w:r w:rsidRPr="00A21981">
        <w:rPr>
          <w:rFonts w:asciiTheme="minorHAnsi" w:eastAsia="Calibri" w:hAnsiTheme="minorHAnsi"/>
          <w:sz w:val="22"/>
          <w:szCs w:val="22"/>
          <w:lang w:eastAsia="en-US"/>
        </w:rPr>
        <w:t xml:space="preserve"> pod kątem spełniania  kryteriów merytorycznych, zgodnie z zasadami określonymi w regulaminie konkursu. Oceny na tym etapie dokonuje 2 członków KOP.</w:t>
      </w:r>
    </w:p>
    <w:p w:rsidR="00937C0F" w:rsidRPr="00E03111" w:rsidRDefault="00937C0F" w:rsidP="00010023">
      <w:pPr>
        <w:pStyle w:val="Akapitzlist"/>
        <w:autoSpaceDE w:val="0"/>
        <w:autoSpaceDN w:val="0"/>
        <w:adjustRightInd w:val="0"/>
        <w:spacing w:before="120" w:after="120" w:line="240" w:lineRule="auto"/>
        <w:ind w:left="851"/>
        <w:jc w:val="both"/>
        <w:rPr>
          <w:rFonts w:asciiTheme="minorHAnsi" w:eastAsia="Calibri" w:hAnsiTheme="minorHAnsi"/>
          <w:sz w:val="22"/>
          <w:szCs w:val="22"/>
          <w:lang w:eastAsia="en-US"/>
        </w:rPr>
      </w:pPr>
    </w:p>
    <w:tbl>
      <w:tblPr>
        <w:tblW w:w="5000" w:type="pct"/>
        <w:tblCellSpacing w:w="0" w:type="dxa"/>
        <w:tblCellMar>
          <w:left w:w="0" w:type="dxa"/>
          <w:right w:w="0" w:type="dxa"/>
        </w:tblCellMar>
        <w:tblLook w:val="04A0"/>
      </w:tblPr>
      <w:tblGrid>
        <w:gridCol w:w="6"/>
        <w:gridCol w:w="9714"/>
      </w:tblGrid>
      <w:tr w:rsidR="004309C8" w:rsidRPr="00E03111" w:rsidTr="004309C8">
        <w:trPr>
          <w:tblCellSpacing w:w="0" w:type="dxa"/>
        </w:trPr>
        <w:tc>
          <w:tcPr>
            <w:tcW w:w="0" w:type="auto"/>
            <w:hideMark/>
          </w:tcPr>
          <w:p w:rsidR="004309C8" w:rsidRPr="00E03111" w:rsidRDefault="004309C8" w:rsidP="00010023">
            <w:pPr>
              <w:spacing w:before="0" w:line="240" w:lineRule="auto"/>
              <w:jc w:val="both"/>
              <w:rPr>
                <w:rFonts w:asciiTheme="minorHAnsi" w:hAnsiTheme="minorHAnsi"/>
                <w:szCs w:val="22"/>
              </w:rPr>
            </w:pPr>
          </w:p>
        </w:tc>
        <w:tc>
          <w:tcPr>
            <w:tcW w:w="0" w:type="auto"/>
            <w:hideMark/>
          </w:tcPr>
          <w:p w:rsidR="00C05BD3" w:rsidRPr="00E03111" w:rsidRDefault="007818E9" w:rsidP="00010023">
            <w:pPr>
              <w:spacing w:before="100" w:beforeAutospacing="1" w:after="100" w:afterAutospacing="1" w:line="240" w:lineRule="auto"/>
              <w:jc w:val="both"/>
              <w:rPr>
                <w:rFonts w:asciiTheme="minorHAnsi" w:hAnsiTheme="minorHAnsi"/>
                <w:szCs w:val="22"/>
              </w:rPr>
            </w:pPr>
            <w:r w:rsidRPr="00E03111">
              <w:rPr>
                <w:rFonts w:asciiTheme="minorHAnsi" w:hAnsiTheme="minorHAnsi"/>
                <w:szCs w:val="22"/>
              </w:rPr>
              <w:t xml:space="preserve">Kategorią interwencji dla niniejszego konkursu jest </w:t>
            </w:r>
            <w:r w:rsidRPr="00E03111">
              <w:rPr>
                <w:rFonts w:asciiTheme="minorHAnsi" w:hAnsiTheme="minorHAnsi"/>
                <w:b/>
                <w:szCs w:val="22"/>
              </w:rPr>
              <w:t>kategoria interwencji 115</w:t>
            </w:r>
            <w:r w:rsidRPr="00E03111">
              <w:rPr>
                <w:rFonts w:asciiTheme="minorHAnsi" w:hAnsiTheme="minorHAnsi"/>
                <w:szCs w:val="22"/>
              </w:rPr>
              <w:t xml:space="preserve">, która odpowiada bezpośrednio celowi dążącemu do ograniczania i zapobiegania przedwczesnemu kończeniu nauki, zapewnianiu równego dostępu do dobrej jakości wczesnej edukacji elementarnej oraz kształcenia podstawowego, gimnazjalnego i ponadgimnazjalnego, z uwzględnieniem formalnych, nieformalnych i pozaformalnych ścieżek kształcenia umożliwiających ponowne podjęcie kształcenia i szkolenia. </w:t>
            </w:r>
          </w:p>
          <w:p w:rsidR="004309C8" w:rsidRPr="00E03111" w:rsidRDefault="00A21981" w:rsidP="00010023">
            <w:pPr>
              <w:spacing w:before="100" w:beforeAutospacing="1" w:after="100" w:afterAutospacing="1" w:line="240" w:lineRule="auto"/>
              <w:jc w:val="both"/>
              <w:rPr>
                <w:rFonts w:asciiTheme="minorHAnsi" w:hAnsiTheme="minorHAnsi"/>
                <w:szCs w:val="22"/>
              </w:rPr>
            </w:pPr>
            <w:r w:rsidRPr="00A21981">
              <w:rPr>
                <w:rFonts w:asciiTheme="minorHAnsi" w:hAnsiTheme="minorHAnsi"/>
                <w:szCs w:val="22"/>
              </w:rPr>
              <w:t>Wybór projektów do dofinansowania jest przeprowadzony w sposób przejrzysty, rzetelny i bezstronny. Wnioskodawcom zapewniony jest równy dostęp do informacji o warunkach i sposobie wyboru projektów do dofinansowania oraz równe traktowanie.</w:t>
            </w:r>
          </w:p>
          <w:p w:rsidR="00417826" w:rsidRDefault="00A21981">
            <w:pPr>
              <w:spacing w:before="120" w:after="120" w:line="240" w:lineRule="auto"/>
              <w:jc w:val="both"/>
              <w:rPr>
                <w:rFonts w:asciiTheme="minorHAnsi" w:hAnsiTheme="minorHAnsi"/>
                <w:szCs w:val="22"/>
              </w:rPr>
            </w:pPr>
            <w:r w:rsidRPr="00A21981">
              <w:rPr>
                <w:rFonts w:asciiTheme="minorHAnsi" w:hAnsiTheme="minorHAnsi" w:cs="Calibri"/>
                <w:szCs w:val="22"/>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A21981">
              <w:rPr>
                <w:rFonts w:asciiTheme="minorHAnsi" w:hAnsiTheme="minorHAnsi"/>
                <w:szCs w:val="22"/>
              </w:rPr>
              <w:t>roboczy</w:t>
            </w:r>
            <w:r w:rsidRPr="00A21981">
              <w:rPr>
                <w:rFonts w:asciiTheme="minorHAnsi" w:hAnsiTheme="minorHAnsi" w:cs="Calibri"/>
                <w:szCs w:val="22"/>
              </w:rPr>
              <w:t>.</w:t>
            </w:r>
          </w:p>
        </w:tc>
      </w:tr>
    </w:tbl>
    <w:p w:rsidR="00417826" w:rsidRDefault="00E866A4">
      <w:pPr>
        <w:pStyle w:val="Nagwek2"/>
      </w:pPr>
      <w:bookmarkStart w:id="25" w:name="_Toc438189101"/>
      <w:bookmarkStart w:id="26" w:name="_Toc441237421"/>
      <w:r w:rsidRPr="00E03111">
        <w:t>4</w:t>
      </w:r>
      <w:r w:rsidR="00BA2B74">
        <w:t>.</w:t>
      </w:r>
      <w:r w:rsidRPr="00E03111">
        <w:t xml:space="preserve"> </w:t>
      </w:r>
      <w:r w:rsidR="00BA4B8C" w:rsidRPr="00E03111">
        <w:t xml:space="preserve"> Przedmiot konkursu</w:t>
      </w:r>
      <w:bookmarkEnd w:id="25"/>
      <w:bookmarkEnd w:id="26"/>
      <w:r w:rsidR="00BA4B8C" w:rsidRPr="00E03111">
        <w:t xml:space="preserve"> </w:t>
      </w:r>
    </w:p>
    <w:p w:rsidR="000E2ED3" w:rsidRPr="00E03111" w:rsidRDefault="004B06D1" w:rsidP="00010023">
      <w:pPr>
        <w:spacing w:before="120" w:after="120" w:line="240" w:lineRule="auto"/>
        <w:ind w:left="709" w:hanging="709"/>
        <w:jc w:val="both"/>
        <w:rPr>
          <w:rFonts w:asciiTheme="minorHAnsi" w:hAnsiTheme="minorHAnsi"/>
          <w:szCs w:val="22"/>
        </w:rPr>
      </w:pPr>
      <w:r w:rsidRPr="00E03111">
        <w:rPr>
          <w:rFonts w:asciiTheme="minorHAnsi" w:hAnsiTheme="minorHAnsi"/>
          <w:szCs w:val="22"/>
        </w:rPr>
        <w:t>W ramach niniejszego konkursu ogłoszony jest nabór na następując</w:t>
      </w:r>
      <w:r w:rsidR="002C680F" w:rsidRPr="00E03111">
        <w:rPr>
          <w:rFonts w:asciiTheme="minorHAnsi" w:hAnsiTheme="minorHAnsi"/>
          <w:szCs w:val="22"/>
        </w:rPr>
        <w:t>e</w:t>
      </w:r>
      <w:r w:rsidRPr="00E03111">
        <w:rPr>
          <w:rFonts w:asciiTheme="minorHAnsi" w:hAnsiTheme="minorHAnsi"/>
          <w:szCs w:val="22"/>
        </w:rPr>
        <w:t xml:space="preserve"> typ</w:t>
      </w:r>
      <w:r w:rsidR="002C680F" w:rsidRPr="00E03111">
        <w:rPr>
          <w:rFonts w:asciiTheme="minorHAnsi" w:hAnsiTheme="minorHAnsi"/>
          <w:szCs w:val="22"/>
        </w:rPr>
        <w:t>y</w:t>
      </w:r>
      <w:r w:rsidRPr="00E03111">
        <w:rPr>
          <w:rFonts w:asciiTheme="minorHAnsi" w:hAnsiTheme="minorHAnsi"/>
          <w:szCs w:val="22"/>
        </w:rPr>
        <w:t xml:space="preserve"> projektów:</w:t>
      </w:r>
    </w:p>
    <w:p w:rsidR="00E63D69" w:rsidRPr="00E03111" w:rsidRDefault="00B82391" w:rsidP="00010023">
      <w:pPr>
        <w:pStyle w:val="Default"/>
        <w:jc w:val="both"/>
        <w:rPr>
          <w:rFonts w:asciiTheme="minorHAnsi" w:eastAsia="Calibri" w:hAnsiTheme="minorHAnsi" w:cs="Calibri"/>
          <w:color w:val="000000"/>
          <w:sz w:val="22"/>
          <w:szCs w:val="22"/>
          <w:u w:val="single"/>
        </w:rPr>
      </w:pPr>
      <w:r w:rsidRPr="00E03111">
        <w:rPr>
          <w:rFonts w:asciiTheme="minorHAnsi" w:hAnsiTheme="minorHAnsi" w:cs="Arial"/>
          <w:b/>
          <w:sz w:val="22"/>
          <w:szCs w:val="22"/>
          <w:u w:val="single"/>
        </w:rPr>
        <w:t xml:space="preserve">10.2.A. </w:t>
      </w:r>
      <w:r w:rsidR="00DC50F4" w:rsidRPr="00E03111">
        <w:rPr>
          <w:rFonts w:asciiTheme="minorHAnsi" w:eastAsia="Calibri" w:hAnsiTheme="minorHAnsi" w:cs="Calibri"/>
          <w:b/>
          <w:color w:val="000000"/>
          <w:sz w:val="22"/>
          <w:szCs w:val="22"/>
          <w:u w:val="single"/>
        </w:rPr>
        <w:t>Kształtowanie kompetencji kluczowych na rynku pracy, wsparcie nauki języków obcych, nauk matematyczno-przyrodniczych i TIK (ICT) oraz właściwych postaw: kreatywności, innowacyjnoś</w:t>
      </w:r>
      <w:r w:rsidR="007818E9" w:rsidRPr="00E03111">
        <w:rPr>
          <w:rFonts w:asciiTheme="minorHAnsi" w:eastAsia="Calibri" w:hAnsiTheme="minorHAnsi" w:cs="Calibri"/>
          <w:b/>
          <w:color w:val="000000"/>
          <w:sz w:val="22"/>
          <w:szCs w:val="22"/>
          <w:u w:val="single"/>
        </w:rPr>
        <w:t>ci, pracy zespołowej.</w:t>
      </w:r>
      <w:r w:rsidR="007818E9" w:rsidRPr="00E03111">
        <w:rPr>
          <w:rFonts w:asciiTheme="minorHAnsi" w:eastAsia="Calibri" w:hAnsiTheme="minorHAnsi" w:cs="Calibri"/>
          <w:color w:val="000000"/>
          <w:sz w:val="22"/>
          <w:szCs w:val="22"/>
          <w:u w:val="single"/>
        </w:rPr>
        <w:t xml:space="preserve"> </w:t>
      </w:r>
    </w:p>
    <w:p w:rsidR="00911660" w:rsidRPr="00E03111" w:rsidRDefault="00911660" w:rsidP="00010023">
      <w:pPr>
        <w:pStyle w:val="Default"/>
        <w:jc w:val="both"/>
        <w:rPr>
          <w:rFonts w:asciiTheme="minorHAnsi" w:eastAsia="Calibri" w:hAnsiTheme="minorHAnsi" w:cs="Calibri"/>
          <w:color w:val="000000"/>
          <w:sz w:val="22"/>
          <w:szCs w:val="22"/>
          <w:u w:val="single"/>
        </w:rPr>
      </w:pPr>
    </w:p>
    <w:p w:rsidR="00E36010" w:rsidRPr="00E03111" w:rsidRDefault="007818E9" w:rsidP="00010023">
      <w:pPr>
        <w:pStyle w:val="Default"/>
        <w:jc w:val="both"/>
        <w:rPr>
          <w:rFonts w:asciiTheme="minorHAnsi" w:eastAsia="Calibri" w:hAnsiTheme="minorHAnsi" w:cs="Calibri"/>
          <w:color w:val="000000"/>
          <w:sz w:val="22"/>
          <w:szCs w:val="22"/>
        </w:rPr>
      </w:pPr>
      <w:r w:rsidRPr="00E03111">
        <w:rPr>
          <w:rFonts w:asciiTheme="minorHAnsi" w:eastAsia="Calibri" w:hAnsiTheme="minorHAnsi" w:cs="Calibri"/>
          <w:color w:val="000000"/>
          <w:sz w:val="22"/>
          <w:szCs w:val="22"/>
        </w:rPr>
        <w:t xml:space="preserve">Wsparcie może objąć w szczególności: </w:t>
      </w:r>
    </w:p>
    <w:p w:rsidR="00E36010" w:rsidRPr="00E03111" w:rsidRDefault="00A21981" w:rsidP="00010023">
      <w:pPr>
        <w:pStyle w:val="Default"/>
        <w:jc w:val="both"/>
        <w:rPr>
          <w:rFonts w:asciiTheme="minorHAnsi" w:eastAsia="Calibri" w:hAnsiTheme="minorHAnsi" w:cs="Calibri"/>
          <w:color w:val="000000"/>
          <w:sz w:val="22"/>
          <w:szCs w:val="22"/>
        </w:rPr>
      </w:pPr>
      <w:r w:rsidRPr="00A21981">
        <w:rPr>
          <w:rFonts w:asciiTheme="minorHAnsi" w:eastAsia="Calibri" w:hAnsiTheme="minorHAnsi" w:cs="Calibri"/>
          <w:color w:val="000000"/>
          <w:sz w:val="22"/>
          <w:szCs w:val="22"/>
        </w:rPr>
        <w:t xml:space="preserve">a) realizację projektów edukacyjnych w szkołach lub placówkach systemu oświaty objętych wsparciem; </w:t>
      </w:r>
    </w:p>
    <w:p w:rsidR="00E36010" w:rsidRPr="00E03111" w:rsidRDefault="00A21981" w:rsidP="00010023">
      <w:pPr>
        <w:autoSpaceDE w:val="0"/>
        <w:autoSpaceDN w:val="0"/>
        <w:adjustRightInd w:val="0"/>
        <w:spacing w:before="0" w:line="240" w:lineRule="auto"/>
        <w:jc w:val="both"/>
        <w:rPr>
          <w:rFonts w:asciiTheme="minorHAnsi" w:eastAsia="Calibri" w:hAnsiTheme="minorHAnsi" w:cs="Calibri"/>
          <w:color w:val="000000"/>
          <w:szCs w:val="22"/>
        </w:rPr>
      </w:pPr>
      <w:r w:rsidRPr="00A21981">
        <w:rPr>
          <w:rFonts w:asciiTheme="minorHAnsi" w:eastAsia="Calibri" w:hAnsiTheme="minorHAnsi" w:cs="Calibri"/>
          <w:color w:val="000000"/>
          <w:szCs w:val="22"/>
        </w:rPr>
        <w:t xml:space="preserve">b) realizację dodatkowych zajęć dydaktyczno-wyrównawczych służących wyrównywaniu dysproporcji edukacyjnych w trakcie procesu kształcenia dla uczniów lub słuchaczy mających trudności w spełnianiu wymagań edukacyjnych, wynikających z podstawy programowej; </w:t>
      </w:r>
    </w:p>
    <w:p w:rsidR="00E36010" w:rsidRPr="00E03111" w:rsidRDefault="00A21981" w:rsidP="00010023">
      <w:pPr>
        <w:autoSpaceDE w:val="0"/>
        <w:autoSpaceDN w:val="0"/>
        <w:adjustRightInd w:val="0"/>
        <w:spacing w:before="0" w:line="240" w:lineRule="auto"/>
        <w:jc w:val="both"/>
        <w:rPr>
          <w:rFonts w:asciiTheme="minorHAnsi" w:eastAsia="Calibri" w:hAnsiTheme="minorHAnsi" w:cs="Calibri"/>
          <w:color w:val="000000"/>
          <w:szCs w:val="22"/>
        </w:rPr>
      </w:pPr>
      <w:r w:rsidRPr="00A21981">
        <w:rPr>
          <w:rFonts w:asciiTheme="minorHAnsi" w:eastAsia="Calibri" w:hAnsiTheme="minorHAnsi" w:cs="Calibri"/>
          <w:color w:val="000000"/>
          <w:szCs w:val="22"/>
        </w:rPr>
        <w:t xml:space="preserve">c) realizację różnych form rozwijających uzdolnienia; </w:t>
      </w:r>
    </w:p>
    <w:p w:rsidR="00E36010" w:rsidRPr="00E03111" w:rsidRDefault="00A21981" w:rsidP="00010023">
      <w:pPr>
        <w:autoSpaceDE w:val="0"/>
        <w:autoSpaceDN w:val="0"/>
        <w:adjustRightInd w:val="0"/>
        <w:spacing w:before="0" w:line="240" w:lineRule="auto"/>
        <w:jc w:val="both"/>
        <w:rPr>
          <w:rFonts w:asciiTheme="minorHAnsi" w:eastAsia="Calibri" w:hAnsiTheme="minorHAnsi" w:cs="Calibri"/>
          <w:color w:val="000000"/>
          <w:szCs w:val="22"/>
        </w:rPr>
      </w:pPr>
      <w:r w:rsidRPr="00A21981">
        <w:rPr>
          <w:rFonts w:asciiTheme="minorHAnsi" w:eastAsia="Calibri" w:hAnsiTheme="minorHAnsi" w:cs="Calibri"/>
          <w:color w:val="000000"/>
          <w:szCs w:val="22"/>
        </w:rPr>
        <w:t xml:space="preserve">d) wdrożenie nowych form i programów nauczania; </w:t>
      </w:r>
    </w:p>
    <w:p w:rsidR="00E36010" w:rsidRPr="00E03111" w:rsidRDefault="00A21981" w:rsidP="00010023">
      <w:pPr>
        <w:autoSpaceDE w:val="0"/>
        <w:autoSpaceDN w:val="0"/>
        <w:adjustRightInd w:val="0"/>
        <w:spacing w:before="0" w:line="240" w:lineRule="auto"/>
        <w:jc w:val="both"/>
        <w:rPr>
          <w:rFonts w:asciiTheme="minorHAnsi" w:eastAsia="Calibri" w:hAnsiTheme="minorHAnsi" w:cs="Calibri"/>
          <w:color w:val="000000"/>
          <w:szCs w:val="22"/>
        </w:rPr>
      </w:pPr>
      <w:r w:rsidRPr="00A21981">
        <w:rPr>
          <w:rFonts w:asciiTheme="minorHAnsi" w:eastAsia="Calibri" w:hAnsiTheme="minorHAnsi" w:cs="Calibri"/>
          <w:color w:val="000000"/>
          <w:szCs w:val="22"/>
        </w:rPr>
        <w:t xml:space="preserve">e) tworzenie i realizację zajęć w klasach o nowatorskich rozwiązaniach programowych, organizacyjnych lub metodycznych; </w:t>
      </w:r>
    </w:p>
    <w:p w:rsidR="00E36010" w:rsidRPr="00E03111" w:rsidRDefault="00A21981" w:rsidP="00010023">
      <w:pPr>
        <w:autoSpaceDE w:val="0"/>
        <w:autoSpaceDN w:val="0"/>
        <w:adjustRightInd w:val="0"/>
        <w:spacing w:before="0" w:line="240" w:lineRule="auto"/>
        <w:jc w:val="both"/>
        <w:rPr>
          <w:rFonts w:asciiTheme="minorHAnsi" w:eastAsia="Calibri" w:hAnsiTheme="minorHAnsi" w:cs="Calibri"/>
          <w:color w:val="000000"/>
          <w:szCs w:val="22"/>
        </w:rPr>
      </w:pPr>
      <w:r w:rsidRPr="00A21981">
        <w:rPr>
          <w:rFonts w:asciiTheme="minorHAnsi" w:eastAsia="Calibri" w:hAnsiTheme="minorHAnsi" w:cs="Calibri"/>
          <w:color w:val="000000"/>
          <w:szCs w:val="22"/>
        </w:rPr>
        <w:t xml:space="preserve">f) organizację kółek zainteresowań, warsztatów, laboratoriów dla uczniów lub słuchaczy; </w:t>
      </w:r>
    </w:p>
    <w:p w:rsidR="00E36010" w:rsidRPr="00E03111" w:rsidRDefault="00A21981" w:rsidP="00010023">
      <w:pPr>
        <w:autoSpaceDE w:val="0"/>
        <w:autoSpaceDN w:val="0"/>
        <w:adjustRightInd w:val="0"/>
        <w:spacing w:before="0" w:line="240" w:lineRule="auto"/>
        <w:jc w:val="both"/>
        <w:rPr>
          <w:rFonts w:asciiTheme="minorHAnsi" w:eastAsia="Calibri" w:hAnsiTheme="minorHAnsi" w:cs="Calibri"/>
          <w:color w:val="000000"/>
          <w:szCs w:val="22"/>
        </w:rPr>
      </w:pPr>
      <w:r w:rsidRPr="00A21981">
        <w:rPr>
          <w:rFonts w:asciiTheme="minorHAnsi" w:eastAsia="Calibri" w:hAnsiTheme="minorHAnsi" w:cs="Calibri"/>
          <w:color w:val="000000"/>
          <w:szCs w:val="22"/>
        </w:rPr>
        <w:t xml:space="preserve">g) nawiązywanie współpracy z otoczeniem zewnętrznym szkoły lub placówki systemu oświaty (w tym m. in.: przedsiębiorcami, zrzeszeniami przedsiębiorców) w celu realizacji programów edukacyjnych; </w:t>
      </w:r>
    </w:p>
    <w:p w:rsidR="00E36010" w:rsidRPr="00E03111" w:rsidRDefault="00A21981" w:rsidP="00010023">
      <w:pPr>
        <w:autoSpaceDE w:val="0"/>
        <w:autoSpaceDN w:val="0"/>
        <w:adjustRightInd w:val="0"/>
        <w:spacing w:before="0" w:line="240" w:lineRule="auto"/>
        <w:jc w:val="both"/>
        <w:rPr>
          <w:rFonts w:asciiTheme="minorHAnsi" w:eastAsia="Calibri" w:hAnsiTheme="minorHAnsi" w:cs="Calibri"/>
          <w:color w:val="000000"/>
          <w:szCs w:val="22"/>
        </w:rPr>
      </w:pPr>
      <w:r w:rsidRPr="00A21981">
        <w:rPr>
          <w:rFonts w:asciiTheme="minorHAnsi" w:eastAsia="Calibri" w:hAnsiTheme="minorHAnsi" w:cs="Calibri"/>
          <w:color w:val="000000"/>
          <w:szCs w:val="22"/>
        </w:rPr>
        <w:t xml:space="preserve">h) wykorzystanie narzędzi, metod lub form pracy wypracowanych w ramach projektów, w tym pozytywnie zwalidowanych produktów projektów innowacyjnych, zrealizowanych w latach 2007-2013 w ramach PO KL; </w:t>
      </w:r>
    </w:p>
    <w:p w:rsidR="00E36010" w:rsidRPr="00E03111" w:rsidRDefault="00A21981" w:rsidP="00010023">
      <w:pPr>
        <w:autoSpaceDE w:val="0"/>
        <w:autoSpaceDN w:val="0"/>
        <w:adjustRightInd w:val="0"/>
        <w:spacing w:before="0" w:line="240" w:lineRule="auto"/>
        <w:jc w:val="both"/>
        <w:rPr>
          <w:rFonts w:asciiTheme="minorHAnsi" w:eastAsia="Calibri" w:hAnsiTheme="minorHAnsi" w:cs="Calibri"/>
          <w:color w:val="000000"/>
          <w:szCs w:val="22"/>
        </w:rPr>
      </w:pPr>
      <w:r w:rsidRPr="00A21981">
        <w:rPr>
          <w:rFonts w:asciiTheme="minorHAnsi" w:eastAsia="Calibri" w:hAnsiTheme="minorHAnsi" w:cs="Calibri"/>
          <w:color w:val="000000"/>
          <w:szCs w:val="22"/>
        </w:rPr>
        <w:t xml:space="preserve">i) realizację zajęć organizowanych poza lekcjami lub poza szkołą; </w:t>
      </w:r>
    </w:p>
    <w:p w:rsidR="00E36010" w:rsidRPr="00E03111" w:rsidRDefault="00A21981" w:rsidP="00010023">
      <w:pPr>
        <w:autoSpaceDE w:val="0"/>
        <w:autoSpaceDN w:val="0"/>
        <w:adjustRightInd w:val="0"/>
        <w:spacing w:before="0" w:line="240" w:lineRule="auto"/>
        <w:jc w:val="both"/>
        <w:rPr>
          <w:rFonts w:asciiTheme="minorHAnsi" w:eastAsia="Calibri" w:hAnsiTheme="minorHAnsi" w:cs="Calibri"/>
          <w:color w:val="000000"/>
          <w:szCs w:val="22"/>
        </w:rPr>
      </w:pPr>
      <w:r w:rsidRPr="00A21981">
        <w:rPr>
          <w:rFonts w:asciiTheme="minorHAnsi" w:eastAsia="Calibri" w:hAnsiTheme="minorHAnsi" w:cs="Calibri"/>
          <w:color w:val="000000"/>
          <w:szCs w:val="22"/>
        </w:rPr>
        <w:t xml:space="preserve">j) wyposażenie szkół lub placówek systemu oświaty w pomoce dydaktyczne oraz narzędzie TIK w realizacji programów nauczania w szkołach lub placówkach systemu oświaty, w tym zapewnienie odpowiedniej infrastruktury sieciowo-usługowej; </w:t>
      </w:r>
    </w:p>
    <w:p w:rsidR="002C680F" w:rsidRPr="00E03111" w:rsidRDefault="00A21981" w:rsidP="00010023">
      <w:pPr>
        <w:pStyle w:val="Default"/>
        <w:jc w:val="both"/>
        <w:rPr>
          <w:rFonts w:asciiTheme="minorHAnsi" w:hAnsiTheme="minorHAnsi" w:cs="Arial"/>
          <w:b/>
          <w:bCs/>
          <w:sz w:val="22"/>
          <w:szCs w:val="22"/>
        </w:rPr>
      </w:pPr>
      <w:r w:rsidRPr="00A21981">
        <w:rPr>
          <w:rFonts w:asciiTheme="minorHAnsi" w:eastAsia="Calibri" w:hAnsiTheme="minorHAnsi" w:cs="Calibri"/>
          <w:color w:val="000000"/>
          <w:sz w:val="22"/>
          <w:szCs w:val="22"/>
        </w:rPr>
        <w:lastRenderedPageBreak/>
        <w:t xml:space="preserve">k) kształtowanie i rozwijanie kompetencji cyfrowych uczniów lub słuchaczy, min. poprzez naukę programowania, z uwzględnieniem bezpieczeństwa w cyberprzestrzeni i wynikających z tego tytułu zagrożeń. </w:t>
      </w:r>
    </w:p>
    <w:p w:rsidR="0004296D" w:rsidRPr="00E03111" w:rsidRDefault="0004296D" w:rsidP="00010023">
      <w:pPr>
        <w:autoSpaceDE w:val="0"/>
        <w:autoSpaceDN w:val="0"/>
        <w:adjustRightInd w:val="0"/>
        <w:spacing w:before="0" w:line="240" w:lineRule="auto"/>
        <w:jc w:val="both"/>
        <w:rPr>
          <w:rFonts w:asciiTheme="minorHAnsi" w:hAnsiTheme="minorHAnsi" w:cs="Arial"/>
          <w:b/>
          <w:szCs w:val="22"/>
        </w:rPr>
      </w:pPr>
    </w:p>
    <w:p w:rsidR="00B25910" w:rsidRPr="00E03111" w:rsidRDefault="00A21981" w:rsidP="00010023">
      <w:pPr>
        <w:pStyle w:val="Default"/>
        <w:jc w:val="both"/>
        <w:rPr>
          <w:rFonts w:asciiTheme="minorHAnsi" w:eastAsia="Calibri" w:hAnsiTheme="minorHAnsi" w:cs="Arial"/>
          <w:color w:val="000000"/>
          <w:sz w:val="22"/>
          <w:szCs w:val="22"/>
        </w:rPr>
      </w:pPr>
      <w:r w:rsidRPr="00A21981">
        <w:rPr>
          <w:rFonts w:asciiTheme="minorHAnsi" w:hAnsiTheme="minorHAnsi" w:cs="Arial"/>
          <w:sz w:val="22"/>
          <w:szCs w:val="22"/>
        </w:rPr>
        <w:t>Powyższe w</w:t>
      </w:r>
      <w:r w:rsidRPr="00A21981">
        <w:rPr>
          <w:rFonts w:asciiTheme="minorHAnsi" w:eastAsia="Calibri" w:hAnsiTheme="minorHAnsi" w:cs="Arial"/>
          <w:sz w:val="22"/>
          <w:szCs w:val="22"/>
          <w:lang w:eastAsia="en-US"/>
        </w:rPr>
        <w:t xml:space="preserve">sparcie może </w:t>
      </w:r>
      <w:r w:rsidRPr="00A21981">
        <w:rPr>
          <w:rFonts w:asciiTheme="minorHAnsi" w:eastAsia="Calibri" w:hAnsiTheme="minorHAnsi" w:cs="Arial"/>
          <w:color w:val="000000"/>
          <w:sz w:val="22"/>
          <w:szCs w:val="22"/>
        </w:rPr>
        <w:t xml:space="preserve">stanowić jedynie uzupełnienie działań prowadzonych przed rozpoczęciem realizacji projektu przez szkoły lub placówki systemu oświaty. Skala działań prowadzonych przed rozpoczęciem realizacji projektu przez szkoły lub placówki systemu oświaty (nakłady środków na ich realizację) nie może ulec zmniejszeniu w stosunku do skali działań (nakładów) prowadzonych przez szkoły lub placówki systemu oświaty w okresie 12 miesięcy poprzedzających rozpoczęcie realizacji projektu (średniomiesięcznie). </w:t>
      </w:r>
    </w:p>
    <w:p w:rsidR="00B25910" w:rsidRPr="00E03111" w:rsidRDefault="00A21981" w:rsidP="00010023">
      <w:pPr>
        <w:pStyle w:val="Default"/>
        <w:jc w:val="both"/>
        <w:rPr>
          <w:rFonts w:asciiTheme="minorHAnsi" w:eastAsia="Calibri" w:hAnsiTheme="minorHAnsi" w:cs="Arial"/>
          <w:color w:val="000000"/>
          <w:sz w:val="22"/>
          <w:szCs w:val="22"/>
        </w:rPr>
      </w:pPr>
      <w:r w:rsidRPr="00A21981">
        <w:rPr>
          <w:rFonts w:asciiTheme="minorHAnsi" w:eastAsia="Calibri" w:hAnsiTheme="minorHAnsi" w:cs="Arial"/>
          <w:color w:val="000000"/>
          <w:sz w:val="22"/>
          <w:szCs w:val="22"/>
        </w:rPr>
        <w:t xml:space="preserve">Ponadto realizacja powyższego wsparcia jest dokonywana na podstawie indywidualnie zdiagnozowanego zapotrzebowania szkół lub placówek systemu w tym zakresie oraz z uwzględnieniem indywidualnych potrzeb rozwojowych i edukacyjnych oraz możliwości psychofizycznych uczniów lub słuchaczy objętych wsparciem. </w:t>
      </w:r>
      <w:r w:rsidRPr="00A21981">
        <w:rPr>
          <w:rFonts w:asciiTheme="minorHAnsi" w:eastAsia="Calibri" w:hAnsiTheme="minorHAnsi" w:cs="Arial"/>
          <w:b/>
          <w:color w:val="000000"/>
          <w:sz w:val="22"/>
          <w:szCs w:val="22"/>
        </w:rPr>
        <w:t>Diagnoza powinna być przygotowana i przeprowadzona przez szkołę, placówkę systemu oświaty lub inny podmiot prowadzący działalność o charakterze edukacyjnym lub badawczym oraz zatwierdzona przez organ prowadzący.</w:t>
      </w:r>
      <w:r w:rsidRPr="00A21981">
        <w:rPr>
          <w:rFonts w:asciiTheme="minorHAnsi" w:eastAsia="Calibri" w:hAnsiTheme="minorHAnsi" w:cs="Arial"/>
          <w:color w:val="000000"/>
          <w:sz w:val="22"/>
          <w:szCs w:val="22"/>
        </w:rPr>
        <w:t xml:space="preserve"> </w:t>
      </w:r>
    </w:p>
    <w:p w:rsidR="008A69C1" w:rsidRPr="00E03111" w:rsidRDefault="008A69C1" w:rsidP="00010023">
      <w:pPr>
        <w:autoSpaceDE w:val="0"/>
        <w:autoSpaceDN w:val="0"/>
        <w:adjustRightInd w:val="0"/>
        <w:spacing w:before="0" w:line="240" w:lineRule="auto"/>
        <w:jc w:val="both"/>
        <w:rPr>
          <w:rFonts w:asciiTheme="minorHAnsi" w:eastAsia="Calibri" w:hAnsiTheme="minorHAnsi" w:cs="Arial"/>
          <w:szCs w:val="22"/>
          <w:highlight w:val="yellow"/>
          <w:lang w:eastAsia="en-US"/>
        </w:rPr>
      </w:pPr>
    </w:p>
    <w:p w:rsidR="0022425C" w:rsidRPr="00E03111" w:rsidRDefault="00A21981" w:rsidP="00010023">
      <w:pPr>
        <w:autoSpaceDE w:val="0"/>
        <w:autoSpaceDN w:val="0"/>
        <w:adjustRightInd w:val="0"/>
        <w:spacing w:before="0"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Wsparcie na rzecz zwiększenia wykorzystania TIK oraz rozwijania kompetencji informatycznych może objąć:</w:t>
      </w:r>
    </w:p>
    <w:p w:rsidR="00D55803" w:rsidRPr="00E03111" w:rsidRDefault="00D55803" w:rsidP="00010023">
      <w:pPr>
        <w:autoSpaceDE w:val="0"/>
        <w:autoSpaceDN w:val="0"/>
        <w:adjustRightInd w:val="0"/>
        <w:spacing w:before="0" w:after="144" w:line="240" w:lineRule="auto"/>
        <w:jc w:val="both"/>
        <w:rPr>
          <w:rFonts w:asciiTheme="minorHAnsi" w:eastAsia="Calibri" w:hAnsiTheme="minorHAnsi" w:cs="Arial"/>
          <w:color w:val="000000"/>
          <w:szCs w:val="22"/>
        </w:rPr>
      </w:pPr>
    </w:p>
    <w:p w:rsidR="0022425C" w:rsidRPr="00E03111" w:rsidRDefault="00A21981" w:rsidP="00010023">
      <w:pPr>
        <w:autoSpaceDE w:val="0"/>
        <w:autoSpaceDN w:val="0"/>
        <w:adjustRightInd w:val="0"/>
        <w:spacing w:before="0" w:after="144"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a) wyposażenie szkół lub placówek systemu oświaty w pomoce dydaktyczne oraz narzędzia TIK niezbędne do realizacji programów nauczania w szkołach lub placówkach systemu oświaty, w tym zapewnienie odpowiedniej infrastruktury sieciowo-usługowej; </w:t>
      </w:r>
    </w:p>
    <w:p w:rsidR="0022425C" w:rsidRPr="00E03111" w:rsidRDefault="00A21981" w:rsidP="00010023">
      <w:pPr>
        <w:autoSpaceDE w:val="0"/>
        <w:autoSpaceDN w:val="0"/>
        <w:adjustRightInd w:val="0"/>
        <w:spacing w:before="0" w:after="144"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b) kształtowanie i rozwijanie kompetencji cyfrowych uczniów lub słuchaczy, w tym z uwzględnieniem bezpieczeństwa w cyberprzestrzeni i wynikających z tego tytułu zagrożeń; </w:t>
      </w:r>
    </w:p>
    <w:p w:rsidR="0022425C" w:rsidRPr="00E03111" w:rsidRDefault="00A21981" w:rsidP="00010023">
      <w:pPr>
        <w:autoSpaceDE w:val="0"/>
        <w:autoSpaceDN w:val="0"/>
        <w:adjustRightInd w:val="0"/>
        <w:spacing w:before="0"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c) programy rozwijania kompetencji cyfrowych uczniów lub słuchaczy poprzez naukę programowania. </w:t>
      </w:r>
    </w:p>
    <w:p w:rsidR="009535D7" w:rsidRPr="00E03111" w:rsidRDefault="009535D7" w:rsidP="00010023">
      <w:pPr>
        <w:autoSpaceDE w:val="0"/>
        <w:autoSpaceDN w:val="0"/>
        <w:adjustRightInd w:val="0"/>
        <w:spacing w:before="0" w:line="240" w:lineRule="auto"/>
        <w:jc w:val="both"/>
        <w:rPr>
          <w:rFonts w:asciiTheme="minorHAnsi" w:eastAsia="Calibri" w:hAnsiTheme="minorHAnsi" w:cs="Arial"/>
          <w:color w:val="000000"/>
          <w:szCs w:val="22"/>
        </w:rPr>
      </w:pPr>
    </w:p>
    <w:p w:rsidR="00D55803" w:rsidRPr="00E03111" w:rsidRDefault="00A21981" w:rsidP="00010023">
      <w:pPr>
        <w:autoSpaceDE w:val="0"/>
        <w:autoSpaceDN w:val="0"/>
        <w:adjustRightInd w:val="0"/>
        <w:spacing w:before="0"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Powyższe wsparcie musi być poprzedzone indywidualnie zdiagnozowanym zapotrzebowaniem szkoły lub placówki systemu oświaty w tym zakresie.</w:t>
      </w:r>
    </w:p>
    <w:p w:rsidR="0022425C" w:rsidRPr="00E03111" w:rsidRDefault="00A21981" w:rsidP="00010023">
      <w:pPr>
        <w:autoSpaceDE w:val="0"/>
        <w:autoSpaceDN w:val="0"/>
        <w:adjustRightInd w:val="0"/>
        <w:spacing w:before="0" w:line="240" w:lineRule="auto"/>
        <w:jc w:val="both"/>
        <w:rPr>
          <w:rFonts w:asciiTheme="minorHAnsi" w:eastAsia="Calibri" w:hAnsiTheme="minorHAnsi"/>
          <w:b/>
          <w:color w:val="000000"/>
          <w:szCs w:val="22"/>
        </w:rPr>
      </w:pPr>
      <w:r>
        <w:rPr>
          <w:rFonts w:asciiTheme="minorHAnsi" w:eastAsia="Calibri" w:hAnsiTheme="minorHAnsi" w:cs="Arial"/>
          <w:b/>
          <w:color w:val="000000"/>
          <w:szCs w:val="22"/>
          <w:u w:val="single"/>
        </w:rPr>
        <w:t xml:space="preserve">Diagnoza powinna być przygotowana i przeprowadzona przez szkołę, placówkę systemu oświaty lub inny podmiot prowadzący działalność o charakterze edukacyjnym lub badawczym oraz </w:t>
      </w:r>
      <w:r>
        <w:rPr>
          <w:rFonts w:asciiTheme="minorHAnsi" w:eastAsia="Calibri" w:hAnsiTheme="minorHAnsi"/>
          <w:b/>
          <w:color w:val="000000"/>
          <w:szCs w:val="22"/>
          <w:u w:val="single"/>
        </w:rPr>
        <w:t>zatwierdzona przez organ prowadzący</w:t>
      </w:r>
      <w:r>
        <w:rPr>
          <w:rFonts w:asciiTheme="minorHAnsi" w:eastAsia="Calibri" w:hAnsiTheme="minorHAnsi" w:cs="Arial"/>
          <w:b/>
          <w:color w:val="000000"/>
          <w:szCs w:val="22"/>
          <w:u w:val="single"/>
        </w:rPr>
        <w:t>.</w:t>
      </w:r>
      <w:r w:rsidRPr="00A21981">
        <w:rPr>
          <w:rFonts w:asciiTheme="minorHAnsi" w:eastAsia="Calibri" w:hAnsiTheme="minorHAnsi" w:cs="Arial"/>
          <w:color w:val="000000"/>
          <w:szCs w:val="22"/>
        </w:rPr>
        <w:t xml:space="preserve">  </w:t>
      </w:r>
      <w:r w:rsidRPr="00A21981">
        <w:rPr>
          <w:rFonts w:asciiTheme="minorHAnsi" w:eastAsia="Calibri" w:hAnsiTheme="minorHAnsi" w:cs="Arial"/>
          <w:b/>
          <w:color w:val="000000"/>
          <w:szCs w:val="22"/>
        </w:rPr>
        <w:t xml:space="preserve">.  </w:t>
      </w:r>
    </w:p>
    <w:p w:rsidR="00D55803" w:rsidRPr="00E03111" w:rsidRDefault="00D55803" w:rsidP="00010023">
      <w:pPr>
        <w:autoSpaceDE w:val="0"/>
        <w:autoSpaceDN w:val="0"/>
        <w:adjustRightInd w:val="0"/>
        <w:spacing w:before="0" w:line="240" w:lineRule="auto"/>
        <w:jc w:val="both"/>
        <w:rPr>
          <w:rFonts w:asciiTheme="minorHAnsi" w:eastAsia="Calibri" w:hAnsiTheme="minorHAnsi" w:cs="Arial"/>
          <w:color w:val="000000"/>
          <w:szCs w:val="22"/>
        </w:rPr>
      </w:pPr>
    </w:p>
    <w:p w:rsidR="00EB463B" w:rsidRPr="00E03111" w:rsidRDefault="00A21981" w:rsidP="00010023">
      <w:pPr>
        <w:autoSpaceDE w:val="0"/>
        <w:autoSpaceDN w:val="0"/>
        <w:adjustRightInd w:val="0"/>
        <w:spacing w:before="0"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Ze wsparcia polegającego na wyposażeniu szkół lub placówek systemu oświaty w pomoce dydaktyczne oraz narzędzia TIK niezbędne do realizacji programów nauczania w szkołach lub placówkach systemu oświaty, w tym zapewnienie odpowiedniej infrastruktury sieciowo-usługowej, mogą korzystać szkoły lub placówki systemu oświaty, w których w wyniku diagnozy, o której mowa powyżej, do realizacji działań w zakresie kształtowania i rozwijania kompetencji cyfrowych uczniów lub słuchaczy, w tym z uwzględnieniem bezpieczeństwa w cyberprzestrzeni i wynikających z tego tytułu zagrożeń stwierdzono zasadność podjęcia tych działań.</w:t>
      </w:r>
    </w:p>
    <w:p w:rsidR="00EB463B" w:rsidRPr="00E03111" w:rsidRDefault="00A21981" w:rsidP="00010023">
      <w:pPr>
        <w:pStyle w:val="Default"/>
        <w:jc w:val="both"/>
        <w:rPr>
          <w:rFonts w:asciiTheme="minorHAnsi" w:eastAsia="Calibri" w:hAnsiTheme="minorHAnsi" w:cs="Arial"/>
          <w:color w:val="000000"/>
          <w:sz w:val="22"/>
          <w:szCs w:val="22"/>
        </w:rPr>
      </w:pPr>
      <w:r w:rsidRPr="00A21981">
        <w:rPr>
          <w:rFonts w:asciiTheme="minorHAnsi" w:eastAsia="Calibri" w:hAnsiTheme="minorHAnsi" w:cs="Arial"/>
          <w:color w:val="000000"/>
          <w:sz w:val="22"/>
          <w:szCs w:val="22"/>
        </w:rPr>
        <w:t xml:space="preserve">Ponadto wsparcie w zakresie wyposażenia szkół lub placówek systemu oświaty w pomoce dydaktyczne oraz narzędzia TIK niezbędne do realizacji programów nauczania w szkołach lub placówkach systemu oświaty, w tym zapewnienie odpowiedniej infrastruktury sieciowo-usługowej musi być zgodne z następującymi warunkami: </w:t>
      </w:r>
    </w:p>
    <w:p w:rsidR="00EB463B" w:rsidRPr="00E03111" w:rsidRDefault="00A21981" w:rsidP="00010023">
      <w:pPr>
        <w:autoSpaceDE w:val="0"/>
        <w:autoSpaceDN w:val="0"/>
        <w:adjustRightInd w:val="0"/>
        <w:spacing w:before="0" w:after="142"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a) szczegółowy wykaz pomocy dydaktycznych oraz narzędzi TIK, na zakup których udziela się wsparcia finansowego został określony przez MEN i jest udostępniany za pośrednictwem strony internetowej http://efs.men.gov.pl/index.php/fundusze/dokumenty/wytyczne; </w:t>
      </w:r>
    </w:p>
    <w:p w:rsidR="00EB463B" w:rsidRPr="00E03111" w:rsidRDefault="00A21981" w:rsidP="00010023">
      <w:pPr>
        <w:autoSpaceDE w:val="0"/>
        <w:autoSpaceDN w:val="0"/>
        <w:adjustRightInd w:val="0"/>
        <w:spacing w:before="0" w:after="142"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b) dopuszcza się możliwość sfinansowania w ramach projektów kosztów związanych z adaptacją pomieszczeń na potrzeby pracowni szkolnych, wynikających m. in. z konieczności montażu zakupionego wyposażenia oraz zagwarantowania bezpiecznego ich użytkowania; </w:t>
      </w:r>
    </w:p>
    <w:p w:rsidR="00EB463B" w:rsidRPr="00E03111" w:rsidRDefault="00A21981" w:rsidP="00010023">
      <w:pPr>
        <w:autoSpaceDE w:val="0"/>
        <w:autoSpaceDN w:val="0"/>
        <w:adjustRightInd w:val="0"/>
        <w:spacing w:before="0" w:after="142"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c) pomoce dydaktyczne oraz narzędzia TIK powinny być dostosowane do potrzeb ich użytkowników, w tym wynikających z niepełnosprawności; </w:t>
      </w:r>
    </w:p>
    <w:p w:rsidR="00EB463B" w:rsidRPr="00E03111" w:rsidRDefault="00A21981" w:rsidP="00010023">
      <w:pPr>
        <w:autoSpaceDE w:val="0"/>
        <w:autoSpaceDN w:val="0"/>
        <w:adjustRightInd w:val="0"/>
        <w:spacing w:before="0" w:after="142"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lastRenderedPageBreak/>
        <w:t>d) maksymalna wartość wsparcia finansowego na zakup pomocy dydaktycznych i narzędzi TIK w szkole</w:t>
      </w:r>
      <w:r w:rsidR="00EB463B" w:rsidRPr="00E03111">
        <w:rPr>
          <w:rStyle w:val="Odwoanieprzypisudolnego"/>
          <w:rFonts w:asciiTheme="minorHAnsi" w:eastAsia="Calibri" w:hAnsiTheme="minorHAnsi" w:cs="Arial"/>
          <w:color w:val="000000"/>
          <w:szCs w:val="22"/>
        </w:rPr>
        <w:footnoteReference w:id="2"/>
      </w:r>
      <w:r w:rsidR="00EB463B" w:rsidRPr="00E03111">
        <w:rPr>
          <w:rFonts w:asciiTheme="minorHAnsi" w:eastAsia="Calibri" w:hAnsiTheme="minorHAnsi" w:cs="Arial"/>
          <w:color w:val="000000"/>
          <w:szCs w:val="22"/>
        </w:rPr>
        <w:t xml:space="preserve"> lub placówce systemu oświaty objętej wsparciem wynosi: </w:t>
      </w:r>
    </w:p>
    <w:p w:rsidR="00EB463B" w:rsidRPr="00E03111" w:rsidRDefault="00EB463B" w:rsidP="00D55803">
      <w:pPr>
        <w:autoSpaceDE w:val="0"/>
        <w:autoSpaceDN w:val="0"/>
        <w:adjustRightInd w:val="0"/>
        <w:spacing w:before="0" w:after="142" w:line="240" w:lineRule="auto"/>
        <w:ind w:left="709"/>
        <w:jc w:val="both"/>
        <w:rPr>
          <w:rFonts w:asciiTheme="minorHAnsi" w:eastAsia="Calibri" w:hAnsiTheme="minorHAnsi" w:cs="Arial"/>
          <w:color w:val="000000"/>
          <w:szCs w:val="22"/>
        </w:rPr>
      </w:pPr>
      <w:r w:rsidRPr="00E03111">
        <w:rPr>
          <w:rFonts w:asciiTheme="minorHAnsi" w:eastAsia="Calibri" w:hAnsiTheme="minorHAnsi" w:cs="Arial"/>
          <w:color w:val="000000"/>
          <w:szCs w:val="22"/>
        </w:rPr>
        <w:t xml:space="preserve">i) dla szkół lub placówek systemu oświaty do 300 uczniów lub słuchaczy – 140 000 zł, </w:t>
      </w:r>
    </w:p>
    <w:p w:rsidR="00EB463B" w:rsidRDefault="00EB463B" w:rsidP="00D55803">
      <w:pPr>
        <w:autoSpaceDE w:val="0"/>
        <w:autoSpaceDN w:val="0"/>
        <w:adjustRightInd w:val="0"/>
        <w:spacing w:before="0" w:line="240" w:lineRule="auto"/>
        <w:ind w:left="709"/>
        <w:jc w:val="both"/>
        <w:rPr>
          <w:rFonts w:asciiTheme="minorHAnsi" w:eastAsia="Calibri" w:hAnsiTheme="minorHAnsi" w:cs="Arial"/>
          <w:color w:val="000000"/>
          <w:szCs w:val="22"/>
        </w:rPr>
      </w:pPr>
      <w:r w:rsidRPr="00E03111">
        <w:rPr>
          <w:rFonts w:asciiTheme="minorHAnsi" w:eastAsia="Calibri" w:hAnsiTheme="minorHAnsi" w:cs="Arial"/>
          <w:color w:val="000000"/>
          <w:szCs w:val="22"/>
        </w:rPr>
        <w:t>ii) dla szkół lub placówek systemu oświaty od 301 uczniów lub słuchaczy – 200 000 zł</w:t>
      </w:r>
    </w:p>
    <w:p w:rsidR="00E03111" w:rsidRPr="00E03111" w:rsidRDefault="00E03111" w:rsidP="00D55803">
      <w:pPr>
        <w:autoSpaceDE w:val="0"/>
        <w:autoSpaceDN w:val="0"/>
        <w:adjustRightInd w:val="0"/>
        <w:spacing w:before="0" w:line="240" w:lineRule="auto"/>
        <w:ind w:left="709"/>
        <w:jc w:val="both"/>
        <w:rPr>
          <w:rFonts w:asciiTheme="minorHAnsi" w:eastAsia="Calibri" w:hAnsiTheme="minorHAnsi" w:cs="Arial"/>
          <w:color w:val="000000"/>
          <w:szCs w:val="22"/>
        </w:rPr>
      </w:pPr>
    </w:p>
    <w:p w:rsidR="00EB463B" w:rsidRPr="00E03111" w:rsidRDefault="007818E9" w:rsidP="00010023">
      <w:pPr>
        <w:pStyle w:val="Default"/>
        <w:jc w:val="both"/>
        <w:rPr>
          <w:rFonts w:asciiTheme="minorHAnsi" w:eastAsia="Calibri" w:hAnsiTheme="minorHAnsi" w:cs="Arial"/>
          <w:b/>
          <w:color w:val="000000"/>
          <w:sz w:val="22"/>
          <w:szCs w:val="22"/>
          <w:u w:val="single"/>
        </w:rPr>
      </w:pPr>
      <w:r w:rsidRPr="00E03111">
        <w:rPr>
          <w:rFonts w:asciiTheme="minorHAnsi" w:eastAsia="Calibri" w:hAnsiTheme="minorHAnsi" w:cs="Arial"/>
          <w:b/>
          <w:color w:val="000000"/>
          <w:sz w:val="22"/>
          <w:szCs w:val="22"/>
          <w:u w:val="single"/>
        </w:rPr>
        <w:t xml:space="preserve">Ponadto wniosek o dofinansowanie projektu powinien zawierać zobowiązanie dotyczące osiągnięcia przez szkołę lub placówkę systemu oświaty objętą wsparciem w okresie do 6 miesięcy od daty zakończenia realizacji projektu, określonej w umowie o dofinansowanie projektu, wszystkich poniższych funkcjonalności: </w:t>
      </w:r>
    </w:p>
    <w:p w:rsidR="00EB463B" w:rsidRPr="00E03111" w:rsidRDefault="00EB463B" w:rsidP="00010023">
      <w:pPr>
        <w:autoSpaceDE w:val="0"/>
        <w:autoSpaceDN w:val="0"/>
        <w:adjustRightInd w:val="0"/>
        <w:spacing w:before="0" w:line="240" w:lineRule="auto"/>
        <w:jc w:val="both"/>
        <w:rPr>
          <w:rFonts w:asciiTheme="minorHAnsi" w:eastAsia="Calibri" w:hAnsiTheme="minorHAnsi" w:cs="Arial"/>
          <w:color w:val="000000"/>
          <w:szCs w:val="22"/>
        </w:rPr>
      </w:pPr>
    </w:p>
    <w:p w:rsidR="00EB463B" w:rsidRPr="00E03111" w:rsidRDefault="007818E9" w:rsidP="00010023">
      <w:pPr>
        <w:autoSpaceDE w:val="0"/>
        <w:autoSpaceDN w:val="0"/>
        <w:adjustRightInd w:val="0"/>
        <w:spacing w:before="0" w:after="142" w:line="240" w:lineRule="auto"/>
        <w:jc w:val="both"/>
        <w:rPr>
          <w:rFonts w:asciiTheme="minorHAnsi" w:eastAsia="Calibri" w:hAnsiTheme="minorHAnsi" w:cs="Arial"/>
          <w:color w:val="000000"/>
          <w:szCs w:val="22"/>
        </w:rPr>
      </w:pPr>
      <w:r w:rsidRPr="00E03111">
        <w:rPr>
          <w:rFonts w:asciiTheme="minorHAnsi" w:eastAsia="Calibri" w:hAnsiTheme="minorHAnsi" w:cs="Arial"/>
          <w:color w:val="000000"/>
          <w:szCs w:val="22"/>
        </w:rPr>
        <w:t xml:space="preserve">a) stały dostęp do łącza internetowego użytkowników w szkole lub placówce systemu oświaty, na poziomie przepływności optymalnym dla bieżącego korzystania z cyfrowych zasobów online w trakcie lekcji i w ramach pracy zawodowej; </w:t>
      </w:r>
    </w:p>
    <w:p w:rsidR="00EB463B" w:rsidRPr="00E03111" w:rsidRDefault="007818E9" w:rsidP="00010023">
      <w:pPr>
        <w:autoSpaceDE w:val="0"/>
        <w:autoSpaceDN w:val="0"/>
        <w:adjustRightInd w:val="0"/>
        <w:spacing w:before="0" w:after="142" w:line="240" w:lineRule="auto"/>
        <w:jc w:val="both"/>
        <w:rPr>
          <w:rFonts w:asciiTheme="minorHAnsi" w:eastAsia="Calibri" w:hAnsiTheme="minorHAnsi" w:cs="Arial"/>
          <w:color w:val="000000"/>
          <w:szCs w:val="22"/>
        </w:rPr>
      </w:pPr>
      <w:r w:rsidRPr="00E03111">
        <w:rPr>
          <w:rFonts w:asciiTheme="minorHAnsi" w:eastAsia="Calibri" w:hAnsiTheme="minorHAnsi" w:cs="Arial"/>
          <w:color w:val="000000"/>
          <w:szCs w:val="22"/>
        </w:rPr>
        <w:t xml:space="preserve">b) w zależności od liczby uczniów lub słuchaczy, tj. do 300 albo od 301, szkoła lub placówka systemu oświaty posiada odpowiednio, co najmniej, jeden albo dwa zestawy przenośnych komputerów albo innych mobilnych urządzeń mających funkcje komputera oraz dedykowanego urządzenia umożliwiającego ładowanie oraz zarządzanie mobilnym sprzętem komputerowym z: </w:t>
      </w:r>
    </w:p>
    <w:p w:rsidR="00EB463B" w:rsidRPr="00E03111" w:rsidRDefault="007818E9" w:rsidP="00D55803">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E03111">
        <w:rPr>
          <w:rFonts w:asciiTheme="minorHAnsi" w:eastAsia="Calibri" w:hAnsiTheme="minorHAnsi" w:cs="Arial"/>
          <w:color w:val="000000"/>
          <w:szCs w:val="22"/>
        </w:rPr>
        <w:t xml:space="preserve">i) zainstalowanym systemem operacyjnym; </w:t>
      </w:r>
    </w:p>
    <w:p w:rsidR="00EB463B" w:rsidRPr="00E03111" w:rsidRDefault="00A21981" w:rsidP="00D55803">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ii) dostępem do oprogramowania biurowego; </w:t>
      </w:r>
    </w:p>
    <w:p w:rsidR="00EB463B" w:rsidRPr="00E03111" w:rsidRDefault="00A21981" w:rsidP="00D55803">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iii) oprogramowaniem antywirusowym, jeżeli istnieje dla danego urządzenia – opcjonalnie, jeżeli takie oprogramowanie nie jest zainstalowane na szkolnych urządzeniach sieciowych; </w:t>
      </w:r>
    </w:p>
    <w:p w:rsidR="00EB463B" w:rsidRPr="00E03111" w:rsidRDefault="00A21981" w:rsidP="00D55803">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iv) oprogramowaniem zabezpieczającym komputer albo inne mobilne narzędzia mające funkcje komputera w przypadku kradzieży; </w:t>
      </w:r>
    </w:p>
    <w:p w:rsidR="00EB463B" w:rsidRPr="00E03111" w:rsidRDefault="00A21981" w:rsidP="00D55803">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v) oprogramowaniem do zarządzania zestawem przenośnych komputerów albo innych mobilnych narzędzi mających funkcje komputera dla potrzeb przeprowadzania zajęć lekcyjnych - w zależności od rodzaju wybranego przenośnego komputera albo innego mobilnego narzędzia mającego funkcje komputera - opcjonalnie, jeżeli takie oprogramowanie nie jest zainstalowane na szkolnych urządzeniach sieciowych oraz oprogramowaniem do zarządzania szkolnymi urządzeniami sieciowymi; </w:t>
      </w:r>
    </w:p>
    <w:p w:rsidR="00EB463B" w:rsidRPr="00E03111" w:rsidRDefault="00A21981" w:rsidP="00D55803">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vi) oprogramowaniem zabezpieczającym uczniów przed dostępem do treści, które mogą stanowić zagrożenie dla ich prawidłowego rozwoju w rozumieniu art. 4a ustawy o systemie oświaty; </w:t>
      </w:r>
    </w:p>
    <w:p w:rsidR="00EB463B" w:rsidRPr="00E03111" w:rsidRDefault="00A21981" w:rsidP="00D55803">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vii) oprogramowaniem zabezpieczającym szkolne urządzenia sieciowe; </w:t>
      </w:r>
    </w:p>
    <w:p w:rsidR="00EB463B" w:rsidRPr="00E03111" w:rsidRDefault="00A21981" w:rsidP="00010023">
      <w:pPr>
        <w:autoSpaceDE w:val="0"/>
        <w:autoSpaceDN w:val="0"/>
        <w:adjustRightInd w:val="0"/>
        <w:spacing w:before="0" w:after="142"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c) w zależności od liczby uczniów lub słuchaczy, tj. do 300 albo od 301,szkoła lub placówka systemu oświaty posiada odpowiednio, co najmniej, jedno albo dwa wydzielone miejsca dostosowane do potrzeb funkcjonowania zestawu przenośnych komputerów lub innych mobilnych narzędzi mających funkcje komputera z bezprzewodowym dostępem do Internetu; </w:t>
      </w:r>
    </w:p>
    <w:p w:rsidR="005758B2" w:rsidRPr="00E03111" w:rsidRDefault="00A21981">
      <w:pPr>
        <w:pStyle w:val="Default"/>
        <w:spacing w:after="142"/>
        <w:jc w:val="both"/>
        <w:rPr>
          <w:rFonts w:asciiTheme="minorHAnsi" w:eastAsia="Calibri" w:hAnsiTheme="minorHAnsi" w:cs="Arial"/>
          <w:color w:val="000000"/>
          <w:sz w:val="22"/>
          <w:szCs w:val="22"/>
        </w:rPr>
      </w:pPr>
      <w:r w:rsidRPr="00A21981">
        <w:rPr>
          <w:rFonts w:asciiTheme="minorHAnsi" w:eastAsia="Calibri" w:hAnsiTheme="minorHAnsi" w:cs="Arial"/>
          <w:color w:val="000000"/>
          <w:sz w:val="22"/>
          <w:szCs w:val="22"/>
        </w:rPr>
        <w:t xml:space="preserve">d) w miejscach, w których uczniowie korzystają z zestawu przenośnych komputerów lub innych mobilnych narzędzi mających funkcje komputera, jest możliwa prezentacja treści edukacyjnych z wykorzystaniem wielkoformatowych, niskoemisyjnych, interaktywnych urządzeń do projekcji obrazu i emisji dźwięku umożliwiających wyświetlanie obrazu bez konieczności każdorazowego dostosowywania warunków światła i układu ławek w salach; </w:t>
      </w:r>
    </w:p>
    <w:p w:rsidR="00EB463B" w:rsidRPr="00E03111" w:rsidRDefault="00A21981" w:rsidP="00010023">
      <w:pPr>
        <w:autoSpaceDE w:val="0"/>
        <w:autoSpaceDN w:val="0"/>
        <w:adjustRightInd w:val="0"/>
        <w:spacing w:before="0" w:after="142"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lastRenderedPageBreak/>
        <w:t xml:space="preserve">e) szkoła lub placówka systemu oświaty zapewnia komputery przenośne lub inne mobilne narzędzia mające funkcje komputera do indywidualnego użytku służbowego nauczycielom prowadzącym zajęcia edukacyjne z wykorzystaniem TIK; </w:t>
      </w:r>
    </w:p>
    <w:p w:rsidR="00EB463B" w:rsidRPr="00E03111" w:rsidRDefault="00A21981" w:rsidP="00010023">
      <w:pPr>
        <w:autoSpaceDE w:val="0"/>
        <w:autoSpaceDN w:val="0"/>
        <w:adjustRightInd w:val="0"/>
        <w:spacing w:before="0"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f) szkoła lub placówka systemu oświaty posiada co najmniej jedno miejsce (pomieszczenie), w którym uczniowie lub słuchacze mają możliwość korzystania z dostępu do Internetu pomiędzy oraz w czasie wolnym od zajęć dydaktycznych w godzinach pracy szkoły, zgodnie z organizacją roku szkolnego. </w:t>
      </w:r>
    </w:p>
    <w:p w:rsidR="00EB463B" w:rsidRPr="00E03111" w:rsidRDefault="00EB463B" w:rsidP="00010023">
      <w:pPr>
        <w:autoSpaceDE w:val="0"/>
        <w:autoSpaceDN w:val="0"/>
        <w:adjustRightInd w:val="0"/>
        <w:spacing w:before="0" w:line="240" w:lineRule="auto"/>
        <w:jc w:val="both"/>
        <w:rPr>
          <w:rFonts w:asciiTheme="minorHAnsi" w:eastAsia="Calibri" w:hAnsiTheme="minorHAnsi" w:cs="Arial"/>
          <w:color w:val="000000"/>
          <w:szCs w:val="22"/>
        </w:rPr>
      </w:pPr>
    </w:p>
    <w:p w:rsidR="00912277" w:rsidRPr="00E03111" w:rsidRDefault="00A21981" w:rsidP="00010023">
      <w:pPr>
        <w:autoSpaceDE w:val="0"/>
        <w:autoSpaceDN w:val="0"/>
        <w:adjustRightInd w:val="0"/>
        <w:spacing w:before="0" w:after="142"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Wsparcie udzielone na rzecz tworzenia wewnątrzszkolnych sieci komputerowych lub bezprzewodowych może objąć: </w:t>
      </w:r>
    </w:p>
    <w:p w:rsidR="00912277" w:rsidRPr="00E03111" w:rsidRDefault="00A21981" w:rsidP="00010023">
      <w:pPr>
        <w:autoSpaceDE w:val="0"/>
        <w:autoSpaceDN w:val="0"/>
        <w:adjustRightInd w:val="0"/>
        <w:spacing w:before="0" w:after="142"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a) opracowanie projektów technicznych dla każdej ze szkół lub placówek systemu oświaty uczestniczących w projekcie w zakresie instalacji sieci i urządzeń niezbędnych do stworzenia wewnątrzszkolnych sieci komputerowych lub bezprzewodowych; </w:t>
      </w:r>
    </w:p>
    <w:p w:rsidR="00912277" w:rsidRPr="00E03111" w:rsidRDefault="00A21981" w:rsidP="00010023">
      <w:pPr>
        <w:autoSpaceDE w:val="0"/>
        <w:autoSpaceDN w:val="0"/>
        <w:adjustRightInd w:val="0"/>
        <w:spacing w:before="0" w:after="142"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b) zakup urządzeń w ramach infrastruktury sieciowo-usługowej i wykonanie instalacji sieci zgodnie z opracowaną dokumentacją; </w:t>
      </w:r>
    </w:p>
    <w:p w:rsidR="00912277" w:rsidRPr="00E03111" w:rsidRDefault="00A21981" w:rsidP="00010023">
      <w:pPr>
        <w:autoSpaceDE w:val="0"/>
        <w:autoSpaceDN w:val="0"/>
        <w:adjustRightInd w:val="0"/>
        <w:spacing w:before="0" w:after="142"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c) sfinansowanie usług administrowania zakupionym w ramach projektu sprzętem i urządzeniami przez okres nie dłuższy niż okres trwania projektu. </w:t>
      </w:r>
    </w:p>
    <w:p w:rsidR="00912277" w:rsidRPr="00E03111" w:rsidRDefault="00A21981" w:rsidP="00010023">
      <w:pPr>
        <w:autoSpaceDE w:val="0"/>
        <w:autoSpaceDN w:val="0"/>
        <w:adjustRightInd w:val="0"/>
        <w:spacing w:before="0" w:line="240" w:lineRule="auto"/>
        <w:jc w:val="both"/>
        <w:rPr>
          <w:rFonts w:asciiTheme="minorHAnsi" w:eastAsia="Calibri" w:hAnsiTheme="minorHAnsi" w:cs="Arial"/>
          <w:b/>
          <w:color w:val="000000"/>
          <w:szCs w:val="22"/>
        </w:rPr>
      </w:pPr>
      <w:r w:rsidRPr="00A21981">
        <w:rPr>
          <w:rFonts w:asciiTheme="minorHAnsi" w:eastAsia="Calibri" w:hAnsiTheme="minorHAnsi" w:cs="Arial"/>
          <w:b/>
          <w:color w:val="000000"/>
          <w:szCs w:val="22"/>
        </w:rPr>
        <w:t xml:space="preserve">Szczegółowy wykaz urządzeń w ramach infrastruktury sieciowo-usługowej, na zakup których jest możliwość udzielenia wsparcia finansowego jest katalogiem zamkniętym, został on określony przez MEN i jest udostępniany za pośrednictwem strony internetowej http://efs.men.gov.pl/index.php/fundusze/dokumenty/wytyczne. </w:t>
      </w:r>
    </w:p>
    <w:p w:rsidR="00912277" w:rsidRPr="00E03111" w:rsidRDefault="00A21981" w:rsidP="00010023">
      <w:pPr>
        <w:autoSpaceDE w:val="0"/>
        <w:autoSpaceDN w:val="0"/>
        <w:adjustRightInd w:val="0"/>
        <w:spacing w:before="0"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Ponadto powyższe wydatki są kwalifikowalne, jeżeli zostaną spełnione łącznie wszystkie poniższe warunki: </w:t>
      </w:r>
    </w:p>
    <w:p w:rsidR="00912277" w:rsidRPr="00E03111" w:rsidRDefault="00A21981" w:rsidP="00D55803">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i. nie jest możliwe wykorzystanie istniejącej infrastruktury; </w:t>
      </w:r>
    </w:p>
    <w:p w:rsidR="00912277" w:rsidRPr="00E03111" w:rsidRDefault="00A21981" w:rsidP="00D55803">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ii. potrzeba wydatkowania środków została potwierdzona analizą potrzeb; </w:t>
      </w:r>
    </w:p>
    <w:p w:rsidR="00912277" w:rsidRPr="00E03111" w:rsidRDefault="00A21981" w:rsidP="00D55803">
      <w:pPr>
        <w:autoSpaceDE w:val="0"/>
        <w:autoSpaceDN w:val="0"/>
        <w:adjustRightInd w:val="0"/>
        <w:spacing w:before="0" w:line="240" w:lineRule="auto"/>
        <w:ind w:left="567"/>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iii. infrastruktura została zaprojektowana zgodnie z koncepcją uniwersalnego projektowania. </w:t>
      </w:r>
    </w:p>
    <w:p w:rsidR="0069624A" w:rsidRPr="00E03111" w:rsidRDefault="0069624A" w:rsidP="00010023">
      <w:pPr>
        <w:autoSpaceDE w:val="0"/>
        <w:autoSpaceDN w:val="0"/>
        <w:adjustRightInd w:val="0"/>
        <w:spacing w:before="0" w:line="240" w:lineRule="auto"/>
        <w:jc w:val="both"/>
        <w:rPr>
          <w:rFonts w:asciiTheme="minorHAnsi" w:eastAsia="Calibri" w:hAnsiTheme="minorHAnsi" w:cs="Arial"/>
          <w:color w:val="000000"/>
          <w:szCs w:val="22"/>
        </w:rPr>
      </w:pPr>
    </w:p>
    <w:p w:rsidR="0069624A" w:rsidRPr="00E03111" w:rsidRDefault="00A21981" w:rsidP="00010023">
      <w:pPr>
        <w:pStyle w:val="Default"/>
        <w:jc w:val="both"/>
        <w:rPr>
          <w:rFonts w:asciiTheme="minorHAnsi" w:eastAsia="Calibri" w:hAnsiTheme="minorHAnsi" w:cs="Arial"/>
          <w:color w:val="000000"/>
          <w:sz w:val="22"/>
          <w:szCs w:val="22"/>
        </w:rPr>
      </w:pPr>
      <w:r w:rsidRPr="00A21981">
        <w:rPr>
          <w:rFonts w:asciiTheme="minorHAnsi" w:eastAsia="Calibri" w:hAnsiTheme="minorHAnsi" w:cs="Arial"/>
          <w:color w:val="000000"/>
          <w:sz w:val="22"/>
          <w:szCs w:val="22"/>
        </w:rPr>
        <w:t>Kształtowanie i rozwijanie kompetencji cyfrowych uczniów lub słuchaczy, w tym z uwzględnieniem bezpieczeństwa w cyberprzestrzeni i wynikających z tego tytułu zagrożeń jest realizowane poprzez:</w:t>
      </w:r>
    </w:p>
    <w:p w:rsidR="0069624A" w:rsidRPr="00E03111" w:rsidRDefault="0069624A" w:rsidP="00010023">
      <w:pPr>
        <w:autoSpaceDE w:val="0"/>
        <w:autoSpaceDN w:val="0"/>
        <w:adjustRightInd w:val="0"/>
        <w:spacing w:before="0" w:line="240" w:lineRule="auto"/>
        <w:jc w:val="both"/>
        <w:rPr>
          <w:rFonts w:asciiTheme="minorHAnsi" w:eastAsia="Calibri" w:hAnsiTheme="minorHAnsi" w:cs="Arial"/>
          <w:color w:val="000000"/>
          <w:szCs w:val="22"/>
        </w:rPr>
      </w:pPr>
    </w:p>
    <w:p w:rsidR="0069624A" w:rsidRPr="00E03111" w:rsidRDefault="00A21981" w:rsidP="00010023">
      <w:pPr>
        <w:autoSpaceDE w:val="0"/>
        <w:autoSpaceDN w:val="0"/>
        <w:adjustRightInd w:val="0"/>
        <w:spacing w:before="0" w:after="144"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a) realizację projektów edukacyjnych w szkołach lub placówkach systemu oświaty objętych wsparciem; </w:t>
      </w:r>
    </w:p>
    <w:p w:rsidR="005758B2" w:rsidRPr="00E03111" w:rsidRDefault="00A21981">
      <w:pPr>
        <w:pStyle w:val="Default"/>
        <w:spacing w:after="142"/>
        <w:jc w:val="both"/>
        <w:rPr>
          <w:rFonts w:asciiTheme="minorHAnsi" w:eastAsia="Calibri" w:hAnsiTheme="minorHAnsi" w:cs="Arial"/>
          <w:color w:val="000000"/>
          <w:sz w:val="22"/>
          <w:szCs w:val="22"/>
        </w:rPr>
      </w:pPr>
      <w:r w:rsidRPr="00A21981">
        <w:rPr>
          <w:rFonts w:asciiTheme="minorHAnsi" w:eastAsia="Calibri" w:hAnsiTheme="minorHAnsi" w:cs="Arial"/>
          <w:color w:val="000000"/>
          <w:sz w:val="22"/>
          <w:szCs w:val="22"/>
        </w:rPr>
        <w:t xml:space="preserve">b) realizację dodatkowych zajęć dydaktyczno-wyrównawczych służących wyrównywaniu dysproporcji edukacyjnych w trakcie procesu kształcenia dla uczniów lub słuchaczy mających trudności w spełnianiu wymagań edukacyjnych, wynikających z podstawy programowej kształcenia ogólnego dla danego etapu edukacyjnego; </w:t>
      </w:r>
    </w:p>
    <w:p w:rsidR="0069624A" w:rsidRPr="00E03111" w:rsidRDefault="00A21981" w:rsidP="00010023">
      <w:pPr>
        <w:autoSpaceDE w:val="0"/>
        <w:autoSpaceDN w:val="0"/>
        <w:adjustRightInd w:val="0"/>
        <w:spacing w:before="0" w:after="142"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c) realizację różnych form rozwijających uzdolnienia; </w:t>
      </w:r>
    </w:p>
    <w:p w:rsidR="0069624A" w:rsidRPr="00E03111" w:rsidRDefault="00A21981" w:rsidP="00010023">
      <w:pPr>
        <w:autoSpaceDE w:val="0"/>
        <w:autoSpaceDN w:val="0"/>
        <w:adjustRightInd w:val="0"/>
        <w:spacing w:before="0" w:after="142"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d) wdrożenie nowych form i programów nauczania; </w:t>
      </w:r>
    </w:p>
    <w:p w:rsidR="0069624A" w:rsidRPr="00E03111" w:rsidRDefault="00A21981" w:rsidP="00010023">
      <w:pPr>
        <w:autoSpaceDE w:val="0"/>
        <w:autoSpaceDN w:val="0"/>
        <w:adjustRightInd w:val="0"/>
        <w:spacing w:before="0" w:after="142"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e) tworzenie i realizacja zajęć w klasach o nowatorskich rozwiązaniach programowych, organizacyjnych lub metodycznych; </w:t>
      </w:r>
    </w:p>
    <w:p w:rsidR="0069624A" w:rsidRPr="00E03111" w:rsidRDefault="00A21981" w:rsidP="00010023">
      <w:pPr>
        <w:autoSpaceDE w:val="0"/>
        <w:autoSpaceDN w:val="0"/>
        <w:adjustRightInd w:val="0"/>
        <w:spacing w:before="0" w:after="142"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f) organizację kółek zainteresowań, warsztatów, laboratoriów dla uczniów lub słuchaczy; </w:t>
      </w:r>
    </w:p>
    <w:p w:rsidR="0069624A" w:rsidRPr="00E03111" w:rsidRDefault="00A21981" w:rsidP="00010023">
      <w:pPr>
        <w:autoSpaceDE w:val="0"/>
        <w:autoSpaceDN w:val="0"/>
        <w:adjustRightInd w:val="0"/>
        <w:spacing w:before="0" w:after="142"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g) nawiązywanie współpracy z otoczeniem zewnętrznym szkoły lub placówki systemu oświaty (w tym m. in.: przedsiębiorcami, zrzeszeniami przedsiębiorców) w celu realizacji programów edukacyjnych; </w:t>
      </w:r>
    </w:p>
    <w:p w:rsidR="0069624A" w:rsidRPr="00E03111" w:rsidRDefault="00A21981" w:rsidP="00010023">
      <w:pPr>
        <w:autoSpaceDE w:val="0"/>
        <w:autoSpaceDN w:val="0"/>
        <w:adjustRightInd w:val="0"/>
        <w:spacing w:before="0" w:after="142"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h) wykorzystanie narzędzi, metod lub form pracy wypracowanych w ramach projektów, w tym pozytywnie zwalidowanych produktów projektów innowacyjnych, zrealizowanych w latach 2007-2013 w ramach PO KL; </w:t>
      </w:r>
    </w:p>
    <w:p w:rsidR="0069624A" w:rsidRPr="00E03111" w:rsidRDefault="00A21981" w:rsidP="00010023">
      <w:pPr>
        <w:autoSpaceDE w:val="0"/>
        <w:autoSpaceDN w:val="0"/>
        <w:adjustRightInd w:val="0"/>
        <w:spacing w:before="0"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i) realizację zajęć organizowanych poza lekcjami lub poza szkołą. </w:t>
      </w:r>
    </w:p>
    <w:p w:rsidR="0069624A" w:rsidRPr="00E03111" w:rsidRDefault="0069624A" w:rsidP="00010023">
      <w:pPr>
        <w:autoSpaceDE w:val="0"/>
        <w:autoSpaceDN w:val="0"/>
        <w:adjustRightInd w:val="0"/>
        <w:spacing w:before="0" w:line="240" w:lineRule="auto"/>
        <w:jc w:val="both"/>
        <w:rPr>
          <w:rFonts w:asciiTheme="minorHAnsi" w:eastAsia="Calibri" w:hAnsiTheme="minorHAnsi" w:cs="Arial"/>
          <w:color w:val="000000"/>
          <w:szCs w:val="22"/>
        </w:rPr>
      </w:pPr>
    </w:p>
    <w:p w:rsidR="00E63D69" w:rsidRPr="00E03111" w:rsidRDefault="00E63D69" w:rsidP="00010023">
      <w:pPr>
        <w:autoSpaceDE w:val="0"/>
        <w:autoSpaceDN w:val="0"/>
        <w:adjustRightInd w:val="0"/>
        <w:spacing w:before="0" w:line="240" w:lineRule="auto"/>
        <w:jc w:val="both"/>
        <w:rPr>
          <w:rFonts w:asciiTheme="minorHAnsi" w:eastAsia="Calibri" w:hAnsiTheme="minorHAnsi" w:cs="Arial"/>
          <w:color w:val="000000"/>
          <w:szCs w:val="22"/>
        </w:rPr>
      </w:pPr>
    </w:p>
    <w:p w:rsidR="00E36010" w:rsidRPr="00E03111" w:rsidRDefault="00A21981" w:rsidP="00010023">
      <w:pPr>
        <w:pStyle w:val="Default"/>
        <w:jc w:val="both"/>
        <w:rPr>
          <w:rFonts w:asciiTheme="minorHAnsi" w:eastAsia="Calibri" w:hAnsiTheme="minorHAnsi" w:cs="Calibri"/>
          <w:b/>
          <w:color w:val="000000"/>
          <w:sz w:val="22"/>
          <w:szCs w:val="22"/>
          <w:u w:val="single"/>
        </w:rPr>
      </w:pPr>
      <w:r w:rsidRPr="00A21981">
        <w:rPr>
          <w:rFonts w:asciiTheme="minorHAnsi" w:hAnsiTheme="minorHAnsi" w:cs="Arial"/>
          <w:b/>
          <w:sz w:val="22"/>
          <w:szCs w:val="22"/>
          <w:u w:val="single"/>
        </w:rPr>
        <w:lastRenderedPageBreak/>
        <w:t xml:space="preserve">10.2.B. </w:t>
      </w:r>
      <w:r>
        <w:rPr>
          <w:rFonts w:asciiTheme="minorHAnsi" w:eastAsia="Calibri" w:hAnsiTheme="minorHAnsi" w:cs="Calibri"/>
          <w:b/>
          <w:color w:val="000000"/>
          <w:sz w:val="22"/>
          <w:szCs w:val="22"/>
          <w:u w:val="single"/>
        </w:rPr>
        <w:t xml:space="preserve">Tworzenie w szkołach warunków do nauczania eksperymentalnego poprzez: </w:t>
      </w:r>
    </w:p>
    <w:p w:rsidR="00E36010" w:rsidRPr="00E03111" w:rsidRDefault="00A21981" w:rsidP="00010023">
      <w:pPr>
        <w:autoSpaceDE w:val="0"/>
        <w:autoSpaceDN w:val="0"/>
        <w:adjustRightInd w:val="0"/>
        <w:spacing w:before="0" w:line="240" w:lineRule="auto"/>
        <w:jc w:val="both"/>
        <w:rPr>
          <w:rFonts w:asciiTheme="minorHAnsi" w:eastAsia="Calibri" w:hAnsiTheme="minorHAnsi" w:cs="Calibri"/>
          <w:b/>
          <w:color w:val="000000"/>
          <w:szCs w:val="22"/>
          <w:u w:val="single"/>
        </w:rPr>
      </w:pPr>
      <w:r>
        <w:rPr>
          <w:rFonts w:asciiTheme="minorHAnsi" w:eastAsia="Calibri" w:hAnsiTheme="minorHAnsi" w:cs="Calibri"/>
          <w:b/>
          <w:color w:val="000000"/>
          <w:szCs w:val="22"/>
          <w:u w:val="single"/>
        </w:rPr>
        <w:t xml:space="preserve">a) wyposażenie szkolnych pracowni w narzędzia do nauczania przedmiotów przyrodniczych lub matematyki; </w:t>
      </w:r>
    </w:p>
    <w:p w:rsidR="00D63BC5" w:rsidRPr="00E03111" w:rsidRDefault="00A21981" w:rsidP="00010023">
      <w:pPr>
        <w:pStyle w:val="Default"/>
        <w:ind w:hanging="1"/>
        <w:jc w:val="both"/>
        <w:rPr>
          <w:rFonts w:asciiTheme="minorHAnsi" w:eastAsia="Calibri" w:hAnsiTheme="minorHAnsi" w:cs="Arial"/>
          <w:b/>
          <w:sz w:val="22"/>
          <w:szCs w:val="22"/>
          <w:u w:val="single"/>
          <w:lang w:eastAsia="en-US"/>
        </w:rPr>
      </w:pPr>
      <w:r>
        <w:rPr>
          <w:rFonts w:asciiTheme="minorHAnsi" w:eastAsia="Calibri" w:hAnsiTheme="minorHAnsi" w:cs="Calibri"/>
          <w:b/>
          <w:color w:val="000000"/>
          <w:sz w:val="22"/>
          <w:szCs w:val="22"/>
          <w:u w:val="single"/>
        </w:rPr>
        <w:t xml:space="preserve">b) kształtowanie i rozwijanie kompetencji uczniów lub słuchaczy w zakresie przedmiotów przyrodniczych lub matematyki. </w:t>
      </w:r>
    </w:p>
    <w:p w:rsidR="00E63D69" w:rsidRPr="00E03111" w:rsidRDefault="00E63D69" w:rsidP="00010023">
      <w:pPr>
        <w:autoSpaceDE w:val="0"/>
        <w:autoSpaceDN w:val="0"/>
        <w:adjustRightInd w:val="0"/>
        <w:spacing w:before="0" w:line="240" w:lineRule="auto"/>
        <w:jc w:val="both"/>
        <w:rPr>
          <w:rFonts w:asciiTheme="minorHAnsi" w:eastAsia="Calibri" w:hAnsiTheme="minorHAnsi" w:cs="Arial"/>
          <w:color w:val="000000"/>
          <w:szCs w:val="22"/>
        </w:rPr>
      </w:pPr>
    </w:p>
    <w:p w:rsidR="009D1C4F" w:rsidRPr="00E03111" w:rsidRDefault="00A21981" w:rsidP="00010023">
      <w:pPr>
        <w:pStyle w:val="Default"/>
        <w:jc w:val="both"/>
        <w:rPr>
          <w:rFonts w:asciiTheme="minorHAnsi" w:eastAsia="Calibri" w:hAnsiTheme="minorHAnsi" w:cs="Arial"/>
          <w:color w:val="000000"/>
          <w:sz w:val="22"/>
          <w:szCs w:val="22"/>
        </w:rPr>
      </w:pPr>
      <w:r w:rsidRPr="00A21981">
        <w:rPr>
          <w:rFonts w:asciiTheme="minorHAnsi" w:eastAsia="Calibri" w:hAnsiTheme="minorHAnsi" w:cs="Arial"/>
          <w:color w:val="000000"/>
          <w:sz w:val="22"/>
          <w:szCs w:val="22"/>
        </w:rPr>
        <w:t>Zaplanowane wsparcie w projekcie powinno obejmować 2 powyższe elementy lub element b) połączony z doskonaleniem umiejętności i kompetencji zawodowych nauczycieli, w tym nauczycieli przedmiotów przyrodniczych lub matematyki, niezbędnych do prowadzenia procesu nauczania opartego na metodzie eksperymentu.</w:t>
      </w:r>
    </w:p>
    <w:p w:rsidR="00E63D69" w:rsidRPr="00E03111" w:rsidRDefault="00A21981" w:rsidP="00010023">
      <w:pPr>
        <w:autoSpaceDE w:val="0"/>
        <w:autoSpaceDN w:val="0"/>
        <w:adjustRightInd w:val="0"/>
        <w:spacing w:before="0"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Wyjątek stanowi sytuacja, gdy beneficjent zapewni realizację jednego z tych działań poza projektem przy obligatoryjnym obowiązku realizacji elementu b) w projekcie.</w:t>
      </w:r>
    </w:p>
    <w:p w:rsidR="004A3504" w:rsidRPr="00E03111" w:rsidRDefault="004A3504" w:rsidP="00010023">
      <w:pPr>
        <w:autoSpaceDE w:val="0"/>
        <w:autoSpaceDN w:val="0"/>
        <w:adjustRightInd w:val="0"/>
        <w:spacing w:before="0" w:line="240" w:lineRule="auto"/>
        <w:jc w:val="both"/>
        <w:rPr>
          <w:rFonts w:asciiTheme="minorHAnsi" w:eastAsia="Calibri" w:hAnsiTheme="minorHAnsi" w:cs="Arial"/>
          <w:color w:val="000000"/>
          <w:szCs w:val="22"/>
        </w:rPr>
      </w:pPr>
    </w:p>
    <w:p w:rsidR="00C53272" w:rsidRPr="00E03111" w:rsidRDefault="00A21981" w:rsidP="00010023">
      <w:pPr>
        <w:autoSpaceDE w:val="0"/>
        <w:autoSpaceDN w:val="0"/>
        <w:adjustRightInd w:val="0"/>
        <w:spacing w:before="0" w:line="240" w:lineRule="auto"/>
        <w:jc w:val="both"/>
        <w:rPr>
          <w:rFonts w:asciiTheme="minorHAnsi" w:eastAsia="Calibri" w:hAnsiTheme="minorHAnsi" w:cs="Arial"/>
          <w:b/>
          <w:color w:val="000000"/>
          <w:szCs w:val="22"/>
        </w:rPr>
      </w:pPr>
      <w:r w:rsidRPr="00A21981">
        <w:rPr>
          <w:rFonts w:asciiTheme="minorHAnsi" w:eastAsia="Calibri" w:hAnsiTheme="minorHAnsi" w:cs="Arial"/>
          <w:color w:val="000000"/>
          <w:szCs w:val="22"/>
        </w:rPr>
        <w:t xml:space="preserve">Realizacja powyższego wsparcia jest dokonywana na podstawie indywidualnie zdiagnozowanego zapotrzebowania szkół lub placówek systemu w tym zakresie. </w:t>
      </w:r>
      <w:r w:rsidRPr="00A21981">
        <w:rPr>
          <w:rFonts w:asciiTheme="minorHAnsi" w:eastAsia="Calibri" w:hAnsiTheme="minorHAnsi" w:cs="Arial"/>
          <w:b/>
          <w:color w:val="000000"/>
          <w:szCs w:val="22"/>
        </w:rPr>
        <w:t xml:space="preserve">Diagnoza powinna być przygotowana i przeprowadzona przez szkołę lub placówkę systemu oświaty lub inny podmiot prowadzący działalność o charakterze edukacyjnym lub badawczym oraz zatwierdzona przez organ prowadzący. </w:t>
      </w:r>
    </w:p>
    <w:p w:rsidR="00C53272" w:rsidRPr="00E03111" w:rsidRDefault="00C53272" w:rsidP="00010023">
      <w:pPr>
        <w:autoSpaceDE w:val="0"/>
        <w:autoSpaceDN w:val="0"/>
        <w:adjustRightInd w:val="0"/>
        <w:spacing w:before="0" w:line="240" w:lineRule="auto"/>
        <w:jc w:val="both"/>
        <w:rPr>
          <w:rFonts w:asciiTheme="minorHAnsi" w:eastAsia="Calibri" w:hAnsiTheme="minorHAnsi" w:cs="Arial"/>
          <w:color w:val="000000"/>
          <w:szCs w:val="22"/>
        </w:rPr>
      </w:pPr>
    </w:p>
    <w:p w:rsidR="00C53272" w:rsidRPr="00E03111" w:rsidRDefault="00A21981" w:rsidP="00010023">
      <w:pPr>
        <w:autoSpaceDE w:val="0"/>
        <w:autoSpaceDN w:val="0"/>
        <w:adjustRightInd w:val="0"/>
        <w:spacing w:before="0"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Wyposażenie szkolnych pracowni w narzędzia do nauczania przedmiotów przyrodniczych lub matematyki musi spełniać poniższe warunki: </w:t>
      </w:r>
    </w:p>
    <w:p w:rsidR="00C53272" w:rsidRPr="00E03111" w:rsidRDefault="00A21981" w:rsidP="00010023">
      <w:pPr>
        <w:autoSpaceDE w:val="0"/>
        <w:autoSpaceDN w:val="0"/>
        <w:adjustRightInd w:val="0"/>
        <w:spacing w:before="0"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a) katalog wydatków kwalifikowalnych w ramach wyposażenia szkolnych pracowni przedmiotów przyrodniczych obejmuje: </w:t>
      </w:r>
    </w:p>
    <w:p w:rsidR="00C53272" w:rsidRPr="00E03111" w:rsidRDefault="00A21981" w:rsidP="004A3504">
      <w:pPr>
        <w:autoSpaceDE w:val="0"/>
        <w:autoSpaceDN w:val="0"/>
        <w:adjustRightInd w:val="0"/>
        <w:spacing w:before="0" w:line="240" w:lineRule="auto"/>
        <w:ind w:left="567"/>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i) podstawowe wyposażenie pracowni (wagi, szafy laboratoryjne itp.); </w:t>
      </w:r>
    </w:p>
    <w:p w:rsidR="00C53272" w:rsidRPr="00E03111" w:rsidRDefault="00A21981" w:rsidP="004A3504">
      <w:pPr>
        <w:autoSpaceDE w:val="0"/>
        <w:autoSpaceDN w:val="0"/>
        <w:adjustRightInd w:val="0"/>
        <w:spacing w:before="0" w:line="240" w:lineRule="auto"/>
        <w:ind w:left="567"/>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ii) sprzęt niezbędny do przeprowadzania doświadczeń, eksperymentów, obserwacji (przyrządy pomiarowe, przyrządy optyczne, szkło laboratoryjne, szkiełka mikroskopowe itp.), w tym narzędzia TIK wraz z odpowiednimi aplikacjami tematycznymi; </w:t>
      </w:r>
    </w:p>
    <w:p w:rsidR="00C53272" w:rsidRPr="00E03111" w:rsidRDefault="00A21981" w:rsidP="004A3504">
      <w:pPr>
        <w:autoSpaceDE w:val="0"/>
        <w:autoSpaceDN w:val="0"/>
        <w:adjustRightInd w:val="0"/>
        <w:spacing w:before="0" w:line="240" w:lineRule="auto"/>
        <w:ind w:left="567"/>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iii) odczynniki lub substancje chemiczne; </w:t>
      </w:r>
    </w:p>
    <w:p w:rsidR="00C53272" w:rsidRPr="00E03111" w:rsidRDefault="00A21981" w:rsidP="004A3504">
      <w:pPr>
        <w:autoSpaceDE w:val="0"/>
        <w:autoSpaceDN w:val="0"/>
        <w:adjustRightInd w:val="0"/>
        <w:spacing w:before="0" w:line="240" w:lineRule="auto"/>
        <w:ind w:left="567"/>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iv) środki czystości; </w:t>
      </w:r>
    </w:p>
    <w:p w:rsidR="00C53272" w:rsidRPr="00E03111" w:rsidRDefault="00A21981" w:rsidP="004A3504">
      <w:pPr>
        <w:autoSpaceDE w:val="0"/>
        <w:autoSpaceDN w:val="0"/>
        <w:adjustRightInd w:val="0"/>
        <w:spacing w:before="0" w:line="240" w:lineRule="auto"/>
        <w:ind w:left="567"/>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v) pomoce dydaktyczne (środki trwałe, mapy, atlasy, roczniki statystyczne itp.); </w:t>
      </w:r>
    </w:p>
    <w:p w:rsidR="008C4F8B" w:rsidRPr="00E03111" w:rsidRDefault="00A21981" w:rsidP="00010023">
      <w:pPr>
        <w:autoSpaceDE w:val="0"/>
        <w:autoSpaceDN w:val="0"/>
        <w:adjustRightInd w:val="0"/>
        <w:spacing w:before="0" w:after="142"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b) szczegółowy katalog wyposażenia szkolnych pracowni przedmiotów przyrodniczych został opracowany przez MEN i jest udostępniany za pośrednictwem strony internetowej http://efs.men.gov.pl/index.php/fundusze/dokumenty/wytyczne; </w:t>
      </w:r>
    </w:p>
    <w:p w:rsidR="00C53272" w:rsidRPr="00E03111" w:rsidRDefault="00A21981" w:rsidP="00010023">
      <w:pPr>
        <w:autoSpaceDE w:val="0"/>
        <w:autoSpaceDN w:val="0"/>
        <w:adjustRightInd w:val="0"/>
        <w:spacing w:before="0" w:after="142"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c) możliwe jest sfinansowanie w ramach projektu kosztów związanych z adaptacją pomieszczeń na potrzeby pracowni szkolnych, wynikających m. in. z konieczności montażu zakupionego wyposażenia oraz zagwarantowania bezpiecznego ich użytkowania; </w:t>
      </w:r>
    </w:p>
    <w:p w:rsidR="00C53272" w:rsidRPr="00E03111" w:rsidRDefault="00A21981" w:rsidP="00010023">
      <w:pPr>
        <w:autoSpaceDE w:val="0"/>
        <w:autoSpaceDN w:val="0"/>
        <w:adjustRightInd w:val="0"/>
        <w:spacing w:before="0" w:after="142"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d) liczba zestawów laboratoryjnych (doświadczalnych) zakupionych w ramach wyposażenia szkolnych pracowni przedmiotów przyrodniczych jest zależna od wielkości szkoły lub placówki systemu oświaty, mierzonej liczbą uczniów, a także liczby grup zadaniowych, które będą realizowały doświadczenia. Co do zasady, jeden zestaw laboratoryjny jest przewidziany dla grupy zadaniowej liczącej od 2 do 5 osób; </w:t>
      </w:r>
    </w:p>
    <w:p w:rsidR="00C53272" w:rsidRPr="00E03111" w:rsidRDefault="00A21981" w:rsidP="00010023">
      <w:pPr>
        <w:autoSpaceDE w:val="0"/>
        <w:autoSpaceDN w:val="0"/>
        <w:adjustRightInd w:val="0"/>
        <w:spacing w:before="0" w:after="142"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e) możliwe jest wyposażenie szkolnych pracowni matematyki. Standard wyposażenia szkolnych pracowni matematycznych stanowi załącznik nr 16 do Regulaminu; </w:t>
      </w:r>
    </w:p>
    <w:p w:rsidR="00C53272" w:rsidRPr="00E03111" w:rsidRDefault="00A21981" w:rsidP="00010023">
      <w:pPr>
        <w:autoSpaceDE w:val="0"/>
        <w:autoSpaceDN w:val="0"/>
        <w:adjustRightInd w:val="0"/>
        <w:spacing w:before="0" w:after="142"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f) wyposażenie szkolnych pracowni przedmiotów przyrodniczych i matematyki powinno być dostosowane do potrzeb ich użytkowników, w tym wynikających z niepełnosprawności; </w:t>
      </w:r>
    </w:p>
    <w:p w:rsidR="00C53272" w:rsidRPr="00E03111" w:rsidRDefault="00A21981" w:rsidP="00010023">
      <w:pPr>
        <w:autoSpaceDE w:val="0"/>
        <w:autoSpaceDN w:val="0"/>
        <w:adjustRightInd w:val="0"/>
        <w:spacing w:before="0" w:after="142"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g) zakupione wyposażenie powinno być dostosowane do odpowiedniego etapu edukacyjnego i zakresu realizacji podstawy programowej kształcenia ogólnego w poszczególnych typach szkół (podstawowego lub rozszerzonego).</w:t>
      </w:r>
    </w:p>
    <w:p w:rsidR="00213E1C" w:rsidRPr="00E03111" w:rsidRDefault="00A21981" w:rsidP="00010023">
      <w:pPr>
        <w:autoSpaceDE w:val="0"/>
        <w:autoSpaceDN w:val="0"/>
        <w:adjustRightInd w:val="0"/>
        <w:spacing w:before="0" w:after="142" w:line="240" w:lineRule="auto"/>
        <w:jc w:val="both"/>
        <w:rPr>
          <w:rFonts w:asciiTheme="minorHAnsi" w:eastAsia="Calibri" w:hAnsiTheme="minorHAnsi" w:cs="Arial"/>
          <w:b/>
          <w:color w:val="000000"/>
          <w:szCs w:val="22"/>
        </w:rPr>
      </w:pPr>
      <w:r w:rsidRPr="00A21981">
        <w:rPr>
          <w:rFonts w:asciiTheme="minorHAnsi" w:eastAsia="Calibri" w:hAnsiTheme="minorHAnsi" w:cs="Arial"/>
          <w:b/>
          <w:color w:val="000000"/>
          <w:szCs w:val="22"/>
        </w:rPr>
        <w:t>Wsparcie w zakresie wyposażenia szkół może być realizowane jedynie jako wsparcie uzupełniające.</w:t>
      </w:r>
    </w:p>
    <w:p w:rsidR="006E4852" w:rsidRPr="00E03111" w:rsidRDefault="006E4852" w:rsidP="00010023">
      <w:pPr>
        <w:autoSpaceDE w:val="0"/>
        <w:autoSpaceDN w:val="0"/>
        <w:adjustRightInd w:val="0"/>
        <w:spacing w:before="0" w:line="240" w:lineRule="auto"/>
        <w:jc w:val="both"/>
        <w:rPr>
          <w:rFonts w:asciiTheme="minorHAnsi" w:eastAsia="Calibri" w:hAnsiTheme="minorHAnsi" w:cs="Arial"/>
          <w:szCs w:val="22"/>
          <w:highlight w:val="yellow"/>
          <w:lang w:eastAsia="en-US"/>
        </w:rPr>
      </w:pPr>
    </w:p>
    <w:p w:rsidR="00E63D69" w:rsidRPr="00E03111" w:rsidRDefault="00A21981" w:rsidP="00010023">
      <w:pPr>
        <w:autoSpaceDE w:val="0"/>
        <w:autoSpaceDN w:val="0"/>
        <w:adjustRightInd w:val="0"/>
        <w:spacing w:before="0" w:line="240" w:lineRule="auto"/>
        <w:jc w:val="both"/>
        <w:rPr>
          <w:rFonts w:asciiTheme="minorHAnsi" w:eastAsia="Calibri" w:hAnsiTheme="minorHAnsi" w:cs="Arial"/>
          <w:szCs w:val="22"/>
          <w:highlight w:val="yellow"/>
          <w:lang w:eastAsia="en-US"/>
        </w:rPr>
      </w:pPr>
      <w:r w:rsidRPr="00A21981">
        <w:rPr>
          <w:rFonts w:asciiTheme="minorHAnsi" w:eastAsia="Calibri" w:hAnsiTheme="minorHAnsi" w:cs="Calibri"/>
          <w:color w:val="000000"/>
          <w:szCs w:val="22"/>
        </w:rPr>
        <w:lastRenderedPageBreak/>
        <w:t>Kształtowanie i rozwijanie kompetencji uczniów lub słuchaczy w zakresie przedmiotów przyrodniczych lub matematyki obejmuje:</w:t>
      </w:r>
    </w:p>
    <w:p w:rsidR="00330E93" w:rsidRPr="00E03111" w:rsidRDefault="00330E93" w:rsidP="00010023">
      <w:pPr>
        <w:autoSpaceDE w:val="0"/>
        <w:autoSpaceDN w:val="0"/>
        <w:adjustRightInd w:val="0"/>
        <w:spacing w:before="0" w:line="240" w:lineRule="auto"/>
        <w:jc w:val="both"/>
        <w:rPr>
          <w:rFonts w:asciiTheme="minorHAnsi" w:eastAsia="Calibri" w:hAnsiTheme="minorHAnsi" w:cs="Arial"/>
          <w:color w:val="000000"/>
          <w:szCs w:val="22"/>
        </w:rPr>
      </w:pPr>
    </w:p>
    <w:p w:rsidR="00330E93" w:rsidRPr="00E03111" w:rsidRDefault="00A21981" w:rsidP="00010023">
      <w:pPr>
        <w:autoSpaceDE w:val="0"/>
        <w:autoSpaceDN w:val="0"/>
        <w:adjustRightInd w:val="0"/>
        <w:spacing w:before="0" w:after="144"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a) realizację projektów edukacyjnych w szkołach lub placówkach systemu oświaty objętych wsparciem; </w:t>
      </w:r>
    </w:p>
    <w:p w:rsidR="005758B2" w:rsidRPr="00E03111" w:rsidRDefault="00A21981">
      <w:pPr>
        <w:pStyle w:val="Default"/>
        <w:spacing w:after="142"/>
        <w:jc w:val="both"/>
        <w:rPr>
          <w:rFonts w:asciiTheme="minorHAnsi" w:eastAsia="Calibri" w:hAnsiTheme="minorHAnsi" w:cs="Arial"/>
          <w:color w:val="000000"/>
          <w:sz w:val="22"/>
          <w:szCs w:val="22"/>
        </w:rPr>
      </w:pPr>
      <w:r w:rsidRPr="00A21981">
        <w:rPr>
          <w:rFonts w:asciiTheme="minorHAnsi" w:eastAsia="Calibri" w:hAnsiTheme="minorHAnsi" w:cs="Arial"/>
          <w:color w:val="000000"/>
          <w:sz w:val="22"/>
          <w:szCs w:val="22"/>
        </w:rPr>
        <w:t xml:space="preserve">b) realizację dodatkowych zajęć dydaktyczno-wyrównawczych służących wyrównywaniu dysproporcji edukacyjnych w trakcie procesu kształcenia dla uczniów lub słuchaczy mających trudności w spełnianiu wymagań edukacyjnych, wynikających z podstawy programowej kształcenia ogólnego dla danego etapu edukacyjnego; </w:t>
      </w:r>
    </w:p>
    <w:p w:rsidR="00330E93" w:rsidRPr="00E03111" w:rsidRDefault="00A21981" w:rsidP="00010023">
      <w:pPr>
        <w:autoSpaceDE w:val="0"/>
        <w:autoSpaceDN w:val="0"/>
        <w:adjustRightInd w:val="0"/>
        <w:spacing w:before="0" w:after="142"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c) realizację różnych form rozwijających uzdolnienia; </w:t>
      </w:r>
    </w:p>
    <w:p w:rsidR="00330E93" w:rsidRPr="00E03111" w:rsidRDefault="00A21981" w:rsidP="00010023">
      <w:pPr>
        <w:autoSpaceDE w:val="0"/>
        <w:autoSpaceDN w:val="0"/>
        <w:adjustRightInd w:val="0"/>
        <w:spacing w:before="0" w:after="142"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d) wdrożenie nowych form i programów nauczania; </w:t>
      </w:r>
    </w:p>
    <w:p w:rsidR="00330E93" w:rsidRPr="00E03111" w:rsidRDefault="00A21981" w:rsidP="00010023">
      <w:pPr>
        <w:autoSpaceDE w:val="0"/>
        <w:autoSpaceDN w:val="0"/>
        <w:adjustRightInd w:val="0"/>
        <w:spacing w:before="0" w:after="142"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e) tworzenie i realizacja zajęć w klasach o nowatorskich rozwiązaniach programowych, organizacyjnych lub metodycznych; </w:t>
      </w:r>
    </w:p>
    <w:p w:rsidR="00330E93" w:rsidRPr="00E03111" w:rsidRDefault="00A21981" w:rsidP="00010023">
      <w:pPr>
        <w:autoSpaceDE w:val="0"/>
        <w:autoSpaceDN w:val="0"/>
        <w:adjustRightInd w:val="0"/>
        <w:spacing w:before="0" w:after="142"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f) organizację kółek zainteresowań, warsztatów, laboratoriów dla uczniów lub słuchaczy; </w:t>
      </w:r>
    </w:p>
    <w:p w:rsidR="00330E93" w:rsidRPr="00E03111" w:rsidRDefault="00A21981" w:rsidP="00010023">
      <w:pPr>
        <w:autoSpaceDE w:val="0"/>
        <w:autoSpaceDN w:val="0"/>
        <w:adjustRightInd w:val="0"/>
        <w:spacing w:before="0" w:after="142"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g) nawiązywanie współpracy z otoczeniem zewnętrznym szkoły lub placówki systemu oświaty (w tym m. in.: przedsiębiorcami, zrzeszeniami przedsiębiorców) w celu realizacji programów edukacyjnych; </w:t>
      </w:r>
    </w:p>
    <w:p w:rsidR="00330E93" w:rsidRPr="00E03111" w:rsidRDefault="00A21981" w:rsidP="00010023">
      <w:pPr>
        <w:autoSpaceDE w:val="0"/>
        <w:autoSpaceDN w:val="0"/>
        <w:adjustRightInd w:val="0"/>
        <w:spacing w:before="0" w:after="142"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h) wykorzystanie narzędzi, metod lub form pracy wypracowanych w ramach projektów, w tym pozytywnie zwalidowanych produktów projektów innowacyjnych, zrealizowanych w latach 2007-2013 w ramach PO KL; </w:t>
      </w:r>
    </w:p>
    <w:p w:rsidR="00330E93" w:rsidRPr="00E03111" w:rsidRDefault="00A21981" w:rsidP="00010023">
      <w:pPr>
        <w:autoSpaceDE w:val="0"/>
        <w:autoSpaceDN w:val="0"/>
        <w:adjustRightInd w:val="0"/>
        <w:spacing w:before="0"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i) realizację zajęć organizowanych poza lekcjami lub poza szkołą. </w:t>
      </w:r>
    </w:p>
    <w:p w:rsidR="00330E93" w:rsidRPr="00E03111" w:rsidRDefault="00330E93" w:rsidP="00010023">
      <w:pPr>
        <w:autoSpaceDE w:val="0"/>
        <w:autoSpaceDN w:val="0"/>
        <w:adjustRightInd w:val="0"/>
        <w:spacing w:before="0" w:line="240" w:lineRule="auto"/>
        <w:jc w:val="both"/>
        <w:rPr>
          <w:rFonts w:asciiTheme="minorHAnsi" w:eastAsia="Calibri" w:hAnsiTheme="minorHAnsi" w:cs="Arial"/>
          <w:color w:val="000000"/>
          <w:szCs w:val="22"/>
        </w:rPr>
      </w:pPr>
    </w:p>
    <w:p w:rsidR="00330E93" w:rsidRPr="00E03111" w:rsidRDefault="00330E93" w:rsidP="00010023">
      <w:pPr>
        <w:autoSpaceDE w:val="0"/>
        <w:autoSpaceDN w:val="0"/>
        <w:adjustRightInd w:val="0"/>
        <w:spacing w:before="0" w:line="240" w:lineRule="auto"/>
        <w:jc w:val="both"/>
        <w:rPr>
          <w:rFonts w:asciiTheme="minorHAnsi" w:eastAsia="Calibri" w:hAnsiTheme="minorHAnsi" w:cs="Arial"/>
          <w:color w:val="000000"/>
          <w:szCs w:val="22"/>
        </w:rPr>
      </w:pPr>
    </w:p>
    <w:p w:rsidR="00330E93" w:rsidRPr="00E03111" w:rsidRDefault="00A21981" w:rsidP="00010023">
      <w:pPr>
        <w:autoSpaceDE w:val="0"/>
        <w:autoSpaceDN w:val="0"/>
        <w:adjustRightInd w:val="0"/>
        <w:spacing w:before="0" w:after="142"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Powyższe działania mogą być tylko uzupełnieniem działań prowadzonych przed rozpoczęciem realizacji projektu przez szkoły lub placówki systemu oświaty. </w:t>
      </w:r>
      <w:r w:rsidRPr="00A21981">
        <w:rPr>
          <w:rFonts w:asciiTheme="minorHAnsi" w:eastAsia="Calibri" w:hAnsiTheme="minorHAnsi" w:cs="Arial"/>
          <w:b/>
          <w:color w:val="000000"/>
          <w:szCs w:val="22"/>
        </w:rPr>
        <w:t>Skala działań prowadzonych przed rozpoczęciem realizacji projektu przez szkoły lub placówki systemu oświaty (nakłady środków na ich realizację) nie może ulec zmniejszeniu w stosunku do skali działań (nakładów) prowadzonych przez szkoły lub placówki systemu oświaty w okresie 12 miesięcy poprzedzających rozpoczęcie realizacji projektu (średniomiesięcznie).</w:t>
      </w:r>
      <w:r w:rsidRPr="00A21981">
        <w:rPr>
          <w:rFonts w:asciiTheme="minorHAnsi" w:eastAsia="Calibri" w:hAnsiTheme="minorHAnsi" w:cs="Arial"/>
          <w:color w:val="000000"/>
          <w:szCs w:val="22"/>
        </w:rPr>
        <w:t xml:space="preserve"> Ponadto działania muszą być prowadzone z uwzględnieniem indywidualnych potrzeb rozwojowych i edukacyjnych oraz możliwości psychofizycznych uczniów lub słuchaczy objętych wsparciem. </w:t>
      </w:r>
    </w:p>
    <w:p w:rsidR="00E63D69" w:rsidRPr="00E03111" w:rsidRDefault="00E63D69" w:rsidP="00010023">
      <w:pPr>
        <w:autoSpaceDE w:val="0"/>
        <w:autoSpaceDN w:val="0"/>
        <w:adjustRightInd w:val="0"/>
        <w:spacing w:before="0" w:line="240" w:lineRule="auto"/>
        <w:jc w:val="both"/>
        <w:rPr>
          <w:rFonts w:asciiTheme="minorHAnsi" w:eastAsia="Calibri" w:hAnsiTheme="minorHAnsi" w:cs="Arial"/>
          <w:szCs w:val="22"/>
          <w:highlight w:val="yellow"/>
          <w:lang w:eastAsia="en-US"/>
        </w:rPr>
      </w:pPr>
    </w:p>
    <w:p w:rsidR="00E36010" w:rsidRPr="00E03111" w:rsidRDefault="00A21981" w:rsidP="00010023">
      <w:pPr>
        <w:pStyle w:val="Default"/>
        <w:jc w:val="both"/>
        <w:rPr>
          <w:rFonts w:asciiTheme="minorHAnsi" w:eastAsia="Calibri" w:hAnsiTheme="minorHAnsi" w:cs="Calibri"/>
          <w:b/>
          <w:color w:val="000000"/>
          <w:sz w:val="22"/>
          <w:szCs w:val="22"/>
          <w:u w:val="single"/>
        </w:rPr>
      </w:pPr>
      <w:r w:rsidRPr="00A21981">
        <w:rPr>
          <w:rFonts w:asciiTheme="minorHAnsi" w:hAnsiTheme="minorHAnsi" w:cs="Arial"/>
          <w:b/>
          <w:sz w:val="22"/>
          <w:szCs w:val="22"/>
          <w:u w:val="single"/>
        </w:rPr>
        <w:t xml:space="preserve">10.2.C. </w:t>
      </w:r>
      <w:r>
        <w:rPr>
          <w:rFonts w:asciiTheme="minorHAnsi" w:eastAsia="Calibri" w:hAnsiTheme="minorHAnsi" w:cs="Calibri"/>
          <w:b/>
          <w:color w:val="000000"/>
          <w:sz w:val="22"/>
          <w:szCs w:val="22"/>
          <w:u w:val="single"/>
        </w:rPr>
        <w:t xml:space="preserve">Realizacja programów pomocy stypendialnej dla uczniów lub słuchaczy szczególnie uzdolnionych w zakresie przedmiotów przyrodniczych, informatycznych, języków obcych, matematyki lub przedsiębiorczości, ze szczególnym uwzględnieniem uczniów i słuchaczy o specjalnych potrzebach edukacyjnych (m.in. uczniowie z niepełnosprawnościami, uczniowie zagrożeni przedwczesnym kończeniem nauki). </w:t>
      </w:r>
    </w:p>
    <w:p w:rsidR="00B077B2" w:rsidRPr="00E03111" w:rsidRDefault="00B077B2" w:rsidP="00010023">
      <w:pPr>
        <w:autoSpaceDE w:val="0"/>
        <w:autoSpaceDN w:val="0"/>
        <w:adjustRightInd w:val="0"/>
        <w:spacing w:before="0" w:line="240" w:lineRule="auto"/>
        <w:jc w:val="both"/>
        <w:rPr>
          <w:rFonts w:asciiTheme="minorHAnsi" w:eastAsia="Calibri" w:hAnsiTheme="minorHAnsi" w:cs="Arial"/>
          <w:szCs w:val="22"/>
          <w:lang w:eastAsia="en-US"/>
        </w:rPr>
      </w:pPr>
    </w:p>
    <w:p w:rsidR="00A95E10" w:rsidRPr="00E03111" w:rsidRDefault="00A21981" w:rsidP="00010023">
      <w:pPr>
        <w:autoSpaceDE w:val="0"/>
        <w:autoSpaceDN w:val="0"/>
        <w:adjustRightInd w:val="0"/>
        <w:spacing w:before="0"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Zakres pomocy stypendialnej, zaplanowanej w projekcie musi być zgodny z następującymi warunkami: </w:t>
      </w:r>
    </w:p>
    <w:p w:rsidR="005D3869" w:rsidRPr="00E03111" w:rsidRDefault="00A21981" w:rsidP="00010023">
      <w:pPr>
        <w:autoSpaceDE w:val="0"/>
        <w:autoSpaceDN w:val="0"/>
        <w:adjustRightInd w:val="0"/>
        <w:spacing w:before="0" w:after="142"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a) pomoc stypendialna jest udzielana przez szkołę lub placówkę systemu oświaty, w której kształcą się uczniowie lub słuchacze albo przez organ prowadzący szkoły lub placówki systemu oświaty; </w:t>
      </w:r>
    </w:p>
    <w:p w:rsidR="005D3869" w:rsidRPr="00E03111" w:rsidRDefault="00A21981" w:rsidP="00010023">
      <w:pPr>
        <w:autoSpaceDE w:val="0"/>
        <w:autoSpaceDN w:val="0"/>
        <w:adjustRightInd w:val="0"/>
        <w:spacing w:before="0" w:after="142"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b) kryterium szczególnie uzdolnionych uczniów lub słuchaczy powinno obejmować co najmniej oceny klasyfikacyjne uzyskane przez uczniów lub słuchaczy z przynajmniej jednego spośród przedmiotów: przyrodniczych, informatycznych, języków obcych, matematyki lub przedsiębiorczości. Osiągnięcia w olimpiadach, konkursach lub turniejach mogą stanowić dodatkowe kryterium premiujące. Szczegółowe kryteria naboru, uwzględniające warunki określone w Wytycznych powinny zawierać regulaminy programów stypendialnych; </w:t>
      </w:r>
    </w:p>
    <w:p w:rsidR="005D3869" w:rsidRPr="00E03111" w:rsidRDefault="00A21981" w:rsidP="00010023">
      <w:pPr>
        <w:autoSpaceDE w:val="0"/>
        <w:autoSpaceDN w:val="0"/>
        <w:adjustRightInd w:val="0"/>
        <w:spacing w:before="0"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c) wysokość pomocy stypendialnej nie może przekroczyć 1000 zł brutto miesięcznie </w:t>
      </w:r>
      <w:r w:rsidR="007818E9" w:rsidRPr="00E03111">
        <w:rPr>
          <w:rFonts w:asciiTheme="minorHAnsi" w:eastAsia="Calibri" w:hAnsiTheme="minorHAnsi" w:cs="Arial"/>
          <w:color w:val="000000"/>
          <w:szCs w:val="22"/>
        </w:rPr>
        <w:t>na jednego ucznia lub słuchacza</w:t>
      </w:r>
      <w:r w:rsidR="005D3869" w:rsidRPr="00E03111">
        <w:rPr>
          <w:rFonts w:asciiTheme="minorHAnsi" w:eastAsia="Calibri" w:hAnsiTheme="minorHAnsi" w:cs="Arial"/>
          <w:color w:val="000000"/>
          <w:szCs w:val="22"/>
        </w:rPr>
        <w:t xml:space="preserve">; </w:t>
      </w:r>
    </w:p>
    <w:p w:rsidR="005D3869" w:rsidRPr="00E03111" w:rsidRDefault="005D3869" w:rsidP="00010023">
      <w:pPr>
        <w:autoSpaceDE w:val="0"/>
        <w:autoSpaceDN w:val="0"/>
        <w:adjustRightInd w:val="0"/>
        <w:spacing w:before="0" w:line="240" w:lineRule="auto"/>
        <w:jc w:val="both"/>
        <w:rPr>
          <w:rFonts w:asciiTheme="minorHAnsi" w:eastAsia="Calibri" w:hAnsiTheme="minorHAnsi" w:cs="Arial"/>
          <w:color w:val="000000"/>
          <w:szCs w:val="22"/>
        </w:rPr>
      </w:pPr>
    </w:p>
    <w:p w:rsidR="005D3869" w:rsidRPr="00E03111" w:rsidRDefault="005D3869" w:rsidP="00010023">
      <w:pPr>
        <w:autoSpaceDE w:val="0"/>
        <w:autoSpaceDN w:val="0"/>
        <w:adjustRightInd w:val="0"/>
        <w:spacing w:before="0" w:after="142" w:line="240" w:lineRule="auto"/>
        <w:jc w:val="both"/>
        <w:rPr>
          <w:rFonts w:asciiTheme="minorHAnsi" w:eastAsia="Calibri" w:hAnsiTheme="minorHAnsi" w:cs="Arial"/>
          <w:color w:val="000000"/>
          <w:szCs w:val="22"/>
        </w:rPr>
      </w:pPr>
      <w:r w:rsidRPr="00E03111">
        <w:rPr>
          <w:rFonts w:asciiTheme="minorHAnsi" w:eastAsia="Calibri" w:hAnsiTheme="minorHAnsi" w:cs="Arial"/>
          <w:color w:val="000000"/>
          <w:szCs w:val="22"/>
        </w:rPr>
        <w:lastRenderedPageBreak/>
        <w:t>d)</w:t>
      </w:r>
      <w:r w:rsidR="006377C7" w:rsidRPr="00E03111">
        <w:rPr>
          <w:rFonts w:asciiTheme="minorHAnsi" w:eastAsia="Calibri" w:hAnsiTheme="minorHAnsi" w:cs="Arial"/>
          <w:color w:val="000000"/>
          <w:szCs w:val="22"/>
        </w:rPr>
        <w:t xml:space="preserve"> </w:t>
      </w:r>
      <w:r w:rsidRPr="00E03111">
        <w:rPr>
          <w:rFonts w:asciiTheme="minorHAnsi" w:eastAsia="Calibri" w:hAnsiTheme="minorHAnsi" w:cs="Arial"/>
          <w:color w:val="000000"/>
          <w:szCs w:val="22"/>
        </w:rPr>
        <w:t xml:space="preserve">minimalny okres na jaki jest przyznawana pomoc stypendialna wynosi 10 miesięcy i może być skrócony jedynie w przypadku naruszenia przez ucznia lub słuchacza regulaminu programu stypendialnego; </w:t>
      </w:r>
    </w:p>
    <w:p w:rsidR="005D3869" w:rsidRPr="00E03111" w:rsidRDefault="005D3869" w:rsidP="00010023">
      <w:pPr>
        <w:autoSpaceDE w:val="0"/>
        <w:autoSpaceDN w:val="0"/>
        <w:adjustRightInd w:val="0"/>
        <w:spacing w:before="0" w:line="240" w:lineRule="auto"/>
        <w:jc w:val="both"/>
        <w:rPr>
          <w:rFonts w:asciiTheme="minorHAnsi" w:eastAsia="Calibri" w:hAnsiTheme="minorHAnsi" w:cs="Arial"/>
          <w:color w:val="000000"/>
          <w:szCs w:val="22"/>
        </w:rPr>
      </w:pPr>
      <w:r w:rsidRPr="00E03111">
        <w:rPr>
          <w:rFonts w:asciiTheme="minorHAnsi" w:eastAsia="Calibri" w:hAnsiTheme="minorHAnsi" w:cs="Arial"/>
          <w:color w:val="000000"/>
          <w:szCs w:val="22"/>
        </w:rPr>
        <w:t xml:space="preserve">e) w trakcie otrzymywania pomocy stypendialnej uczeń lub słuchacz podlega opiece dydaktycznej nauczyciela, pedagoga szkolnego albo doradcy zawodowego zatrudnionego w szkole lub placówce systemu oświaty ucznia lub słuchacza. Celem opieki dydaktycznej jest pomoc w dalszym osiąganiu jak najlepszych rezultatów, wsparcie ucznia lub słuchacza w wykorzystaniu stypendium na cele edukacyjne i monitorowanie jego osiągnięć edukacyjnych. </w:t>
      </w:r>
    </w:p>
    <w:p w:rsidR="00E36010" w:rsidRPr="00E03111" w:rsidRDefault="00E36010" w:rsidP="00010023">
      <w:pPr>
        <w:pStyle w:val="Default"/>
        <w:jc w:val="both"/>
        <w:rPr>
          <w:rFonts w:asciiTheme="minorHAnsi" w:hAnsiTheme="minorHAnsi" w:cs="Arial"/>
          <w:b/>
          <w:sz w:val="22"/>
          <w:szCs w:val="22"/>
        </w:rPr>
      </w:pPr>
    </w:p>
    <w:p w:rsidR="00E36010" w:rsidRPr="00E03111" w:rsidRDefault="00B82391" w:rsidP="00010023">
      <w:pPr>
        <w:pStyle w:val="Default"/>
        <w:jc w:val="both"/>
        <w:rPr>
          <w:rFonts w:asciiTheme="minorHAnsi" w:eastAsia="Calibri" w:hAnsiTheme="minorHAnsi" w:cs="Calibri"/>
          <w:b/>
          <w:color w:val="000000"/>
          <w:sz w:val="22"/>
          <w:szCs w:val="22"/>
          <w:u w:val="single"/>
        </w:rPr>
      </w:pPr>
      <w:r w:rsidRPr="00E03111">
        <w:rPr>
          <w:rFonts w:asciiTheme="minorHAnsi" w:hAnsiTheme="minorHAnsi" w:cs="Arial"/>
          <w:b/>
          <w:sz w:val="22"/>
          <w:szCs w:val="22"/>
          <w:u w:val="single"/>
        </w:rPr>
        <w:t xml:space="preserve">10.2.D. </w:t>
      </w:r>
      <w:r w:rsidRPr="00E03111">
        <w:rPr>
          <w:rFonts w:asciiTheme="minorHAnsi" w:eastAsia="Calibri" w:hAnsiTheme="minorHAnsi" w:cs="Calibri"/>
          <w:b/>
          <w:color w:val="000000"/>
          <w:sz w:val="22"/>
          <w:szCs w:val="22"/>
          <w:u w:val="single"/>
        </w:rPr>
        <w:t xml:space="preserve">Wsparcie w zakresie indywidualizacji pracy z uczniem ze specjalnymi potrzebami edukacyjnymi, w tym wsparcie ucznia młodszego przy jego przechodzeniu na kolejny etap kształcenia, w szczególności poprzez: </w:t>
      </w:r>
    </w:p>
    <w:p w:rsidR="005758B2" w:rsidRPr="00E03111" w:rsidRDefault="00A21981">
      <w:pPr>
        <w:autoSpaceDE w:val="0"/>
        <w:autoSpaceDN w:val="0"/>
        <w:adjustRightInd w:val="0"/>
        <w:spacing w:before="0" w:after="142" w:line="240" w:lineRule="auto"/>
        <w:jc w:val="both"/>
        <w:rPr>
          <w:rFonts w:asciiTheme="minorHAnsi" w:eastAsia="Calibri" w:hAnsiTheme="minorHAnsi" w:cs="Calibri"/>
          <w:color w:val="000000"/>
          <w:szCs w:val="22"/>
        </w:rPr>
      </w:pPr>
      <w:r w:rsidRPr="00A21981">
        <w:rPr>
          <w:rFonts w:asciiTheme="minorHAnsi" w:eastAsia="Calibri" w:hAnsiTheme="minorHAnsi" w:cs="Calibri"/>
          <w:color w:val="000000"/>
          <w:szCs w:val="22"/>
        </w:rPr>
        <w:t xml:space="preserve">a) doposażenie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 ze szczególnym uwzględnieniem tych pomocy, sprzętu i narzędzi, które są zgodne z koncepcją uniwersalnego projektowania; </w:t>
      </w:r>
    </w:p>
    <w:p w:rsidR="00E36010" w:rsidRPr="00E03111" w:rsidRDefault="00A21981" w:rsidP="00010023">
      <w:pPr>
        <w:pStyle w:val="Default"/>
        <w:jc w:val="both"/>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b) wsparcie uczniów ze specjalnymi potrzebami edukacyjnymi, w tym uczniów młodszych w ramach zajęć uzupełniających ofertę szkoły lub placówki systemu oświaty. </w:t>
      </w:r>
    </w:p>
    <w:p w:rsidR="005D3869" w:rsidRPr="00E03111" w:rsidRDefault="005D3869" w:rsidP="00010023">
      <w:pPr>
        <w:autoSpaceDE w:val="0"/>
        <w:autoSpaceDN w:val="0"/>
        <w:adjustRightInd w:val="0"/>
        <w:spacing w:before="0" w:line="240" w:lineRule="auto"/>
        <w:jc w:val="both"/>
        <w:rPr>
          <w:rFonts w:asciiTheme="minorHAnsi" w:eastAsia="Calibri" w:hAnsiTheme="minorHAnsi" w:cs="Arial"/>
          <w:color w:val="000000"/>
          <w:szCs w:val="22"/>
        </w:rPr>
      </w:pPr>
    </w:p>
    <w:p w:rsidR="005D3869" w:rsidRPr="00E03111" w:rsidRDefault="00A21981" w:rsidP="00010023">
      <w:pPr>
        <w:autoSpaceDE w:val="0"/>
        <w:autoSpaceDN w:val="0"/>
        <w:adjustRightInd w:val="0"/>
        <w:spacing w:before="0" w:line="240" w:lineRule="auto"/>
        <w:jc w:val="both"/>
        <w:rPr>
          <w:rFonts w:asciiTheme="minorHAnsi" w:eastAsia="Calibri" w:hAnsiTheme="minorHAnsi" w:cs="Arial"/>
          <w:b/>
          <w:color w:val="000000"/>
          <w:szCs w:val="22"/>
        </w:rPr>
      </w:pPr>
      <w:r w:rsidRPr="00A21981">
        <w:rPr>
          <w:rFonts w:asciiTheme="minorHAnsi" w:eastAsia="Calibri" w:hAnsiTheme="minorHAnsi" w:cs="Arial"/>
          <w:b/>
          <w:color w:val="000000"/>
          <w:szCs w:val="22"/>
        </w:rPr>
        <w:t xml:space="preserve">Działania w zakresie indywidualizacji pracy z uczniem ze specjalnymi potrzebami edukacyjnymi, z wyłączeniem wsparcia udzielanego na rzecz ucznia młodszego lub ucznia z niepełnosprawnością, obejmą II etap edukacyjny (klasy IV-VI szkoły podstawowej) oraz III etap edukacyjny (gimnazjum). Wsparcie ucznia młodszego oraz ucznia z niepełnosprawnością może być realizowane na wszystkich etapach edukacyjnych. </w:t>
      </w:r>
    </w:p>
    <w:p w:rsidR="005D3869" w:rsidRPr="00E03111" w:rsidRDefault="005D3869" w:rsidP="00010023">
      <w:pPr>
        <w:autoSpaceDE w:val="0"/>
        <w:autoSpaceDN w:val="0"/>
        <w:adjustRightInd w:val="0"/>
        <w:spacing w:before="0" w:after="142" w:line="240" w:lineRule="auto"/>
        <w:jc w:val="both"/>
        <w:rPr>
          <w:rFonts w:asciiTheme="minorHAnsi" w:eastAsia="Calibri" w:hAnsiTheme="minorHAnsi" w:cs="Arial"/>
          <w:color w:val="000000"/>
          <w:szCs w:val="22"/>
        </w:rPr>
      </w:pPr>
    </w:p>
    <w:p w:rsidR="00331006" w:rsidRPr="00E03111" w:rsidRDefault="00A21981" w:rsidP="00010023">
      <w:pPr>
        <w:autoSpaceDE w:val="0"/>
        <w:autoSpaceDN w:val="0"/>
        <w:adjustRightInd w:val="0"/>
        <w:spacing w:before="0" w:after="142"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Powyższe wsparcie jest możliwe jedynie na podstawie indywidualnie zdiagnozowanego zapotrzebowania szkół lub placówek systemu oświaty w tym zakresie. </w:t>
      </w:r>
    </w:p>
    <w:p w:rsidR="005D3869" w:rsidRPr="00E03111" w:rsidRDefault="00A21981" w:rsidP="00010023">
      <w:pPr>
        <w:autoSpaceDE w:val="0"/>
        <w:autoSpaceDN w:val="0"/>
        <w:adjustRightInd w:val="0"/>
        <w:spacing w:before="0" w:after="142" w:line="240" w:lineRule="auto"/>
        <w:jc w:val="both"/>
        <w:rPr>
          <w:rFonts w:asciiTheme="minorHAnsi" w:eastAsia="Calibri" w:hAnsiTheme="minorHAnsi" w:cs="Arial"/>
          <w:color w:val="000000"/>
          <w:szCs w:val="22"/>
        </w:rPr>
      </w:pPr>
      <w:r w:rsidRPr="00A21981">
        <w:rPr>
          <w:rFonts w:asciiTheme="minorHAnsi" w:eastAsia="Calibri" w:hAnsiTheme="minorHAnsi" w:cs="Arial"/>
          <w:b/>
          <w:color w:val="000000"/>
          <w:szCs w:val="22"/>
          <w:u w:val="single"/>
        </w:rPr>
        <w:t>Diagnoza powinna być przygotowana i przeprowadzona przez szkołę lub placówkę systemu oświaty lub inny podmiot prowadzący działalność o charakterze edukacyjnym lub badawczym oraz zatwierdzona przez organ prowadzący.</w:t>
      </w:r>
      <w:r w:rsidRPr="00A21981">
        <w:rPr>
          <w:rFonts w:asciiTheme="minorHAnsi" w:eastAsia="Calibri" w:hAnsiTheme="minorHAnsi" w:cs="Arial"/>
          <w:color w:val="000000"/>
          <w:szCs w:val="22"/>
        </w:rPr>
        <w:t xml:space="preserve"> Podmiot przeprowadzający diagnozę ma możliwość skorzystania ze wsparcia instytucji systemu wspomagania pracy szkół, tj. placówki doskonalenia nauczycieli, poradni psychologiczno-pedagogicznej, biblioteki pedagogicznej. </w:t>
      </w:r>
    </w:p>
    <w:p w:rsidR="005D3869" w:rsidRPr="00E03111" w:rsidRDefault="00A21981" w:rsidP="00010023">
      <w:pPr>
        <w:autoSpaceDE w:val="0"/>
        <w:autoSpaceDN w:val="0"/>
        <w:adjustRightInd w:val="0"/>
        <w:spacing w:before="0" w:after="142"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Ponadto doposażenie bazy dydaktycznej szkół i placówek systemu oświaty może obe</w:t>
      </w:r>
      <w:r>
        <w:rPr>
          <w:rStyle w:val="Odwoaniedokomentarza"/>
          <w:rFonts w:asciiTheme="minorHAnsi" w:hAnsiTheme="minorHAnsi"/>
          <w:sz w:val="22"/>
          <w:szCs w:val="22"/>
        </w:rPr>
        <w:t>j</w:t>
      </w:r>
      <w:r w:rsidRPr="00A21981">
        <w:rPr>
          <w:rFonts w:asciiTheme="minorHAnsi" w:eastAsia="Calibri" w:hAnsiTheme="minorHAnsi" w:cs="Arial"/>
          <w:color w:val="000000"/>
          <w:szCs w:val="22"/>
        </w:rPr>
        <w:t xml:space="preserve">mować jedynie zakup:  </w:t>
      </w:r>
    </w:p>
    <w:p w:rsidR="005D3869" w:rsidRPr="00E03111" w:rsidRDefault="00A21981" w:rsidP="00331006">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a) specjalistycznego oprogramowania; </w:t>
      </w:r>
    </w:p>
    <w:p w:rsidR="005D3869" w:rsidRPr="00E03111" w:rsidRDefault="00A21981" w:rsidP="00331006">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b) materiałów do diagnozy, wspomagania rozwoju i korygowania deficytów takich jak: wady wymowy, dysleksja, wady postawy, zaburzenia koordynacji wzrokowo-ruchowej; </w:t>
      </w:r>
    </w:p>
    <w:p w:rsidR="005D3869" w:rsidRPr="00E03111" w:rsidRDefault="00A21981" w:rsidP="00331006">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c) materiałów do diagnozy i terapii specyficznych trudności w uczeniu się, również takich, które wynikają z potrzeb ucznia młodszego; </w:t>
      </w:r>
    </w:p>
    <w:p w:rsidR="005D3869" w:rsidRPr="00E03111" w:rsidRDefault="00A21981" w:rsidP="00331006">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d) sprzętu specjalistycznego, wspierającego funkcjonowanie uczniów z niepełnosprawnością w szkole lub placówce; </w:t>
      </w:r>
    </w:p>
    <w:p w:rsidR="005D3869" w:rsidRPr="00E03111" w:rsidRDefault="00A21981" w:rsidP="00331006">
      <w:pPr>
        <w:autoSpaceDE w:val="0"/>
        <w:autoSpaceDN w:val="0"/>
        <w:adjustRightInd w:val="0"/>
        <w:spacing w:before="0" w:line="240" w:lineRule="auto"/>
        <w:ind w:left="567"/>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e) podręczników szkolnych i materiałów dydaktycznych dostosowanych do potrzeb uczniów z niepełnosprawnością. </w:t>
      </w:r>
    </w:p>
    <w:p w:rsidR="00022E35" w:rsidRPr="00E03111" w:rsidRDefault="00022E35" w:rsidP="00010023">
      <w:pPr>
        <w:autoSpaceDE w:val="0"/>
        <w:autoSpaceDN w:val="0"/>
        <w:adjustRightInd w:val="0"/>
        <w:spacing w:before="0" w:line="240" w:lineRule="auto"/>
        <w:jc w:val="both"/>
        <w:rPr>
          <w:rFonts w:asciiTheme="minorHAnsi" w:eastAsia="Calibri" w:hAnsiTheme="minorHAnsi" w:cs="Arial"/>
          <w:color w:val="000000"/>
          <w:szCs w:val="22"/>
        </w:rPr>
      </w:pPr>
    </w:p>
    <w:p w:rsidR="00022E35" w:rsidRPr="00E03111" w:rsidRDefault="00A21981" w:rsidP="00010023">
      <w:pPr>
        <w:autoSpaceDE w:val="0"/>
        <w:autoSpaceDN w:val="0"/>
        <w:adjustRightInd w:val="0"/>
        <w:spacing w:before="0" w:after="142"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Beneficjent ma obowiązek zapewnić, że zakupione pomoce, sprzęt specjalistyczny lub podręczniki, będą wykorzystywane w ramach działań prowadzonych przez szkoły lub placówki systemu oświaty, odpowiednio do: </w:t>
      </w:r>
    </w:p>
    <w:p w:rsidR="00022E35" w:rsidRPr="00E03111" w:rsidRDefault="00A21981" w:rsidP="00010023">
      <w:pPr>
        <w:autoSpaceDE w:val="0"/>
        <w:autoSpaceDN w:val="0"/>
        <w:adjustRightInd w:val="0"/>
        <w:spacing w:before="0" w:after="142"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a) organizowania i udzielania przez szkoły i placówki systemu oświaty pomocy psychologiczno-pedagogicznej w trakcie bieżącej pracy z uczniem oraz w formach wymienionych w rozporządzeniu Ministra Edukacji </w:t>
      </w:r>
      <w:r w:rsidRPr="00A21981">
        <w:rPr>
          <w:rFonts w:asciiTheme="minorHAnsi" w:eastAsia="Calibri" w:hAnsiTheme="minorHAnsi" w:cs="Arial"/>
          <w:color w:val="000000"/>
          <w:szCs w:val="22"/>
        </w:rPr>
        <w:lastRenderedPageBreak/>
        <w:t xml:space="preserve">Narodowej z dnia 30 kwietnia 2013 r. w sprawie zasad udzielania i organizacji pomocy psychologiczno – pedagogicznej w publicznych przedszkolach, szkołach i placówkach; </w:t>
      </w:r>
    </w:p>
    <w:p w:rsidR="00022E35" w:rsidRPr="00E03111" w:rsidRDefault="00A21981" w:rsidP="00010023">
      <w:pPr>
        <w:autoSpaceDE w:val="0"/>
        <w:autoSpaceDN w:val="0"/>
        <w:adjustRightInd w:val="0"/>
        <w:spacing w:before="0" w:after="142"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b) opracowania i realizacji w trakcie bieżącej pracy z uczniem indywidualnych programów edukacyjno-terapeutycznych dla uczniów posiadających orzeczenie o potrzebie kształcenia specjalnego zgodnie z przepisami odpowiednio rozporządzenia Ministra Edukacji Narodowej z dnia 17 listopada 2010 r. w sprawie warunków organizowania kształcenia, wychowania i opieki dla dzieci i młodzieży niepełnosprawnych oraz niedostosowanych społecznie w przedszkolach, szkołach i oddziałach ogólnodostępnych lub integracyjnych (Dz. U. z 2014 r. poz. 414) lub rozporządzenia Ministra Edukacji Narodowej z dnia 17 listopada 2010 r. w sprawie warunków organizowania kształcenia, wychowania i opieki dla dzieci i młodzieży niepełnosprawnych oraz niedostosowanych społecznie w specjalnych przedszkolach, szkołach i oddziałach oraz w ośrodkach (Dz. U. z 2014 r. poz. 392); </w:t>
      </w:r>
    </w:p>
    <w:p w:rsidR="00022E35" w:rsidRPr="00E03111" w:rsidRDefault="00A21981" w:rsidP="00010023">
      <w:pPr>
        <w:autoSpaceDE w:val="0"/>
        <w:autoSpaceDN w:val="0"/>
        <w:adjustRightInd w:val="0"/>
        <w:spacing w:before="0"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c) opracowania i realizacji w trakcie bieżącej pracy z uczniem indywidualnych programów zajęć rewalidacyjno-wychowawczych dla dzieci i młodzieży posiadających orzeczenie o potrzebie zajęć rewalidacyjno-wychowawczych zgodnie z przepisami rozporządzenia Ministra Edukacji Narodowej z dnia 23 kwietnia 2013 r. w sprawie warunków i sposobu organizowania zajęć rewalidacyjno-wychowawczych dla dzieci i młodzieży z upośledzeniem umysłowym w stopniu głębokim (Dz. U. poz. 529). </w:t>
      </w:r>
    </w:p>
    <w:p w:rsidR="00BD55F8" w:rsidRPr="00E03111" w:rsidRDefault="00BD55F8" w:rsidP="00010023">
      <w:pPr>
        <w:pStyle w:val="Default"/>
        <w:jc w:val="both"/>
        <w:rPr>
          <w:rFonts w:asciiTheme="minorHAnsi" w:eastAsia="Calibri" w:hAnsiTheme="minorHAnsi" w:cs="Calibri"/>
          <w:color w:val="000000"/>
          <w:sz w:val="22"/>
          <w:szCs w:val="22"/>
        </w:rPr>
      </w:pPr>
    </w:p>
    <w:p w:rsidR="00022E35" w:rsidRPr="00E03111" w:rsidRDefault="00A21981" w:rsidP="00010023">
      <w:pPr>
        <w:pStyle w:val="Default"/>
        <w:jc w:val="both"/>
        <w:rPr>
          <w:rFonts w:asciiTheme="minorHAnsi" w:eastAsia="Calibri" w:hAnsiTheme="minorHAnsi" w:cs="Arial"/>
          <w:color w:val="000000"/>
          <w:sz w:val="22"/>
          <w:szCs w:val="22"/>
        </w:rPr>
      </w:pPr>
      <w:r>
        <w:rPr>
          <w:rFonts w:asciiTheme="minorHAnsi" w:eastAsia="Calibri" w:hAnsiTheme="minorHAnsi" w:cs="Calibri"/>
          <w:color w:val="000000"/>
          <w:sz w:val="22"/>
          <w:szCs w:val="22"/>
        </w:rPr>
        <w:t xml:space="preserve">Wsparcie uczniów ze specjalnymi potrzebami edukacyjnymi, w tym uczniów młodszych w ramach zajęć uzupełniających ofertę szkoły lub placówki systemu oświaty powinno uwzględniać współpracę z rodzicami i musi spełniać </w:t>
      </w:r>
      <w:r>
        <w:rPr>
          <w:rFonts w:asciiTheme="minorHAnsi" w:eastAsia="Calibri" w:hAnsiTheme="minorHAnsi" w:cs="Arial"/>
          <w:color w:val="000000"/>
          <w:sz w:val="22"/>
          <w:szCs w:val="22"/>
        </w:rPr>
        <w:t xml:space="preserve">następujące warunki: </w:t>
      </w:r>
    </w:p>
    <w:p w:rsidR="00022E35" w:rsidRPr="00E03111" w:rsidRDefault="00A21981" w:rsidP="00010023">
      <w:pPr>
        <w:autoSpaceDE w:val="0"/>
        <w:autoSpaceDN w:val="0"/>
        <w:adjustRightInd w:val="0"/>
        <w:spacing w:before="0" w:after="142"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a) środki mogą zostać wykorzystane na realizację w szczególności: </w:t>
      </w:r>
    </w:p>
    <w:p w:rsidR="00022E35" w:rsidRPr="00E03111" w:rsidRDefault="00A21981" w:rsidP="00331006">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i) zajęć specjalistycznych, prowadzonych w celu stymulowania rozwoju poznawczego i zmniejszania trudności w opanowaniu wiadomości i umiejętności szkolnych przez uczniów ze specjalnymi potrzebami edukacyjnymi, w tym uczniów młodszych w ramach: zajęć </w:t>
      </w:r>
      <w:proofErr w:type="spellStart"/>
      <w:r w:rsidRPr="00A21981">
        <w:rPr>
          <w:rFonts w:asciiTheme="minorHAnsi" w:eastAsia="Calibri" w:hAnsiTheme="minorHAnsi" w:cs="Arial"/>
          <w:color w:val="000000"/>
          <w:szCs w:val="22"/>
        </w:rPr>
        <w:t>korekcyjno–kompensacyjnych</w:t>
      </w:r>
      <w:proofErr w:type="spellEnd"/>
      <w:r w:rsidRPr="00A21981">
        <w:rPr>
          <w:rFonts w:asciiTheme="minorHAnsi" w:eastAsia="Calibri" w:hAnsiTheme="minorHAnsi" w:cs="Arial"/>
          <w:color w:val="000000"/>
          <w:szCs w:val="22"/>
        </w:rPr>
        <w:t xml:space="preserve">, logopedycznych, socjoterapeutycznych i </w:t>
      </w:r>
      <w:proofErr w:type="spellStart"/>
      <w:r w:rsidRPr="00A21981">
        <w:rPr>
          <w:rFonts w:asciiTheme="minorHAnsi" w:eastAsia="Calibri" w:hAnsiTheme="minorHAnsi" w:cs="Arial"/>
          <w:color w:val="000000"/>
          <w:szCs w:val="22"/>
        </w:rPr>
        <w:t>psychoedukacyjnych</w:t>
      </w:r>
      <w:proofErr w:type="spellEnd"/>
      <w:r w:rsidRPr="00A21981">
        <w:rPr>
          <w:rFonts w:asciiTheme="minorHAnsi" w:eastAsia="Calibri" w:hAnsiTheme="minorHAnsi" w:cs="Arial"/>
          <w:color w:val="000000"/>
          <w:szCs w:val="22"/>
        </w:rPr>
        <w:t xml:space="preserve"> oraz innych zajęć o charakterze terapeutycznym; </w:t>
      </w:r>
    </w:p>
    <w:p w:rsidR="00022E35" w:rsidRPr="00E03111" w:rsidRDefault="00A21981" w:rsidP="00331006">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ii) zajęć dydaktyczno – wyrównawczych, organizowanych dla uczniów ze specjalnymi potrzebami edukacyjnymi, w tym uczniów młodszych, mających trudności w spełnianiu wymagań edukacyjnych wynikających z podstawy programowej kształcenia ogólnego dla danego etapu edukacyjnego; </w:t>
      </w:r>
    </w:p>
    <w:p w:rsidR="00022E35" w:rsidRPr="00E03111" w:rsidRDefault="00A21981" w:rsidP="00331006">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iii) warsztatów; </w:t>
      </w:r>
    </w:p>
    <w:p w:rsidR="00022E35" w:rsidRPr="00E03111" w:rsidRDefault="00A21981" w:rsidP="00331006">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iv) porad i konsultacji; </w:t>
      </w:r>
    </w:p>
    <w:p w:rsidR="00022E35" w:rsidRPr="00E03111" w:rsidRDefault="00A21981" w:rsidP="00331006">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v) zajęć rewalidacyjno-wychowawczych, o których mowa w rozporządzeniu Ministra Edukacji Narodowej z dnia 23 kwietnia 2013 r. w sprawie warunków i sposobu organizowania zajęć rewalidacyjno-wychowawczych dla dzieci i młodzieży z upośledzeniem umysłowym w stopniu głębokim; </w:t>
      </w:r>
    </w:p>
    <w:p w:rsidR="005758B2" w:rsidRPr="00E03111" w:rsidRDefault="00A21981" w:rsidP="00010023">
      <w:pPr>
        <w:autoSpaceDE w:val="0"/>
        <w:autoSpaceDN w:val="0"/>
        <w:adjustRightInd w:val="0"/>
        <w:spacing w:before="0" w:after="142"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b) do realizacji organizowania i udzielania przez szkoły i placówki systemu oświaty pomocy psychologiczno-pedagogicznej w trakcie bieżącej pracy z uczniem oraz w formach wymienionych w rozporządzeniu Ministra Edukacji Narodowej z dnia 30 kwietnia 2013 r. w sprawie zasad udzielania i organizacji pomocy psychologiczno – pedagogicznej w publicznych przedszkolach, szkołach i placówkach rekomenduje się wykorzystanie narzędzi, metod lub form pracy wypracowanych w ramach projektów, w tym pozytywnie zwalidowanych produktów projektów innowacyjnych, zrealizowanych w latach 2007-2013 w ramach PO KL. </w:t>
      </w:r>
    </w:p>
    <w:p w:rsidR="00022E35" w:rsidRPr="00E03111" w:rsidRDefault="00A21981" w:rsidP="00010023">
      <w:pPr>
        <w:autoSpaceDE w:val="0"/>
        <w:autoSpaceDN w:val="0"/>
        <w:adjustRightInd w:val="0"/>
        <w:spacing w:before="0" w:after="142"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Ponadto realizacja powyższych form wsparcia musi wynikać z diagnozy indywidualnych potrzeb i możliwości uczniów i stanowić uzupełnienie działań prowadzonych przed rozpoczęciem realizacji projektu przez szkoły lub placówki systemu oświaty. Skala działań prowadzonych przed rozpoczęciem realizacji projektu przez szkoły lub placówki systemu oświaty (nakłady środków na ich realizację) nie może ulec zmniejszeniu w stosunku do skali działań (nakładów) prowadzonych przez szkoły lub placówki systemu oświaty w okresie 12 miesięcy poprzedzających rozpoczęcie realizacji projektu (średniomiesięcznie). </w:t>
      </w:r>
    </w:p>
    <w:p w:rsidR="00BD55F8" w:rsidRPr="00E03111" w:rsidRDefault="00BD55F8" w:rsidP="00010023">
      <w:pPr>
        <w:autoSpaceDE w:val="0"/>
        <w:autoSpaceDN w:val="0"/>
        <w:adjustRightInd w:val="0"/>
        <w:spacing w:before="0" w:after="142" w:line="240" w:lineRule="auto"/>
        <w:jc w:val="both"/>
        <w:rPr>
          <w:rFonts w:asciiTheme="minorHAnsi" w:eastAsia="Calibri" w:hAnsiTheme="minorHAnsi" w:cs="Arial"/>
          <w:color w:val="000000"/>
          <w:szCs w:val="22"/>
        </w:rPr>
      </w:pPr>
    </w:p>
    <w:p w:rsidR="00E36010" w:rsidRPr="00E03111" w:rsidRDefault="00A21981" w:rsidP="00010023">
      <w:pPr>
        <w:pStyle w:val="Default"/>
        <w:jc w:val="both"/>
        <w:rPr>
          <w:rFonts w:asciiTheme="minorHAnsi" w:eastAsia="Calibri" w:hAnsiTheme="minorHAnsi" w:cs="Calibri"/>
          <w:b/>
          <w:color w:val="000000"/>
          <w:sz w:val="22"/>
          <w:szCs w:val="22"/>
          <w:u w:val="single"/>
        </w:rPr>
      </w:pPr>
      <w:r>
        <w:rPr>
          <w:rFonts w:asciiTheme="minorHAnsi" w:hAnsiTheme="minorHAnsi" w:cs="Arial"/>
          <w:b/>
          <w:sz w:val="22"/>
          <w:szCs w:val="22"/>
          <w:u w:val="single"/>
        </w:rPr>
        <w:t xml:space="preserve">10.2.E. </w:t>
      </w:r>
      <w:r>
        <w:rPr>
          <w:rFonts w:asciiTheme="minorHAnsi" w:eastAsia="Calibri" w:hAnsiTheme="minorHAnsi" w:cs="Calibri"/>
          <w:b/>
          <w:color w:val="000000"/>
          <w:sz w:val="22"/>
          <w:szCs w:val="22"/>
          <w:u w:val="single"/>
        </w:rPr>
        <w:t xml:space="preserve">Doradztwo i opieka psychologiczno-pedagogiczna, dla uczniów, ze szczególnym uwzględnieniem problematyki ucznia o specjalnych potrzebach edukacyjnych (m.in. uczniowie z niepełnosprawnościami, uczniowie uzdolnieni, zagrożeni przedwczesnym kończeniem nauki). </w:t>
      </w:r>
    </w:p>
    <w:p w:rsidR="005758B2" w:rsidRPr="00E03111" w:rsidRDefault="00A21981">
      <w:pPr>
        <w:autoSpaceDE w:val="0"/>
        <w:autoSpaceDN w:val="0"/>
        <w:adjustRightInd w:val="0"/>
        <w:spacing w:before="0" w:line="240" w:lineRule="auto"/>
        <w:jc w:val="both"/>
        <w:rPr>
          <w:rFonts w:asciiTheme="minorHAnsi" w:eastAsia="Calibri" w:hAnsiTheme="minorHAnsi" w:cs="Helvetica-Bold"/>
          <w:bCs/>
          <w:szCs w:val="22"/>
        </w:rPr>
      </w:pPr>
      <w:r w:rsidRPr="00A21981">
        <w:rPr>
          <w:rFonts w:asciiTheme="minorHAnsi" w:eastAsia="Calibri" w:hAnsiTheme="minorHAnsi" w:cs="TimesNewRomanPS-BoldMT"/>
          <w:bCs/>
          <w:szCs w:val="22"/>
        </w:rPr>
        <w:t xml:space="preserve">Pomoc  psychologiczno-pedagogiczna powinna być realizowana zgodnie z </w:t>
      </w:r>
      <w:proofErr w:type="spellStart"/>
      <w:r w:rsidRPr="00A21981">
        <w:rPr>
          <w:rFonts w:asciiTheme="minorHAnsi" w:eastAsia="Calibri" w:hAnsiTheme="minorHAnsi" w:cs="TimesNewRomanPS-BoldMT"/>
          <w:bCs/>
          <w:szCs w:val="22"/>
        </w:rPr>
        <w:t>Rozporzadzeniem</w:t>
      </w:r>
      <w:proofErr w:type="spellEnd"/>
      <w:r w:rsidRPr="00A21981">
        <w:rPr>
          <w:rFonts w:asciiTheme="minorHAnsi" w:eastAsia="Calibri" w:hAnsiTheme="minorHAnsi" w:cs="TimesNewRomanPS-BoldMT"/>
          <w:bCs/>
          <w:szCs w:val="22"/>
        </w:rPr>
        <w:t xml:space="preserve"> Ministra Edukacji Narodowej </w:t>
      </w:r>
      <w:r w:rsidRPr="00A21981">
        <w:rPr>
          <w:rFonts w:asciiTheme="minorHAnsi" w:eastAsia="Calibri" w:hAnsiTheme="minorHAnsi" w:cs="TimesNewRomanPSMT"/>
          <w:szCs w:val="22"/>
        </w:rPr>
        <w:t xml:space="preserve">z dnia 30 kwietnia 2013 r. </w:t>
      </w:r>
      <w:r w:rsidRPr="00A21981">
        <w:rPr>
          <w:rFonts w:asciiTheme="minorHAnsi" w:eastAsia="Calibri" w:hAnsiTheme="minorHAnsi" w:cs="TimesNewRomanPS-BoldMT"/>
          <w:bCs/>
          <w:szCs w:val="22"/>
        </w:rPr>
        <w:t xml:space="preserve">w sprawie zasad udzielania i organizacji pomocy psychologiczno-pedagogicznej w publicznych przedszkolach, szkołach i placówkach i uwzględniać etap </w:t>
      </w:r>
      <w:r w:rsidRPr="00A21981">
        <w:rPr>
          <w:rFonts w:asciiTheme="minorHAnsi" w:eastAsia="Calibri" w:hAnsiTheme="minorHAnsi" w:cs="Helvetica"/>
          <w:szCs w:val="22"/>
        </w:rPr>
        <w:t xml:space="preserve"> </w:t>
      </w:r>
      <w:r w:rsidRPr="00A21981">
        <w:rPr>
          <w:rFonts w:asciiTheme="minorHAnsi" w:eastAsia="Calibri" w:hAnsiTheme="minorHAnsi" w:cs="Helvetica-Bold"/>
          <w:bCs/>
          <w:szCs w:val="22"/>
        </w:rPr>
        <w:t xml:space="preserve">rozpoznawania </w:t>
      </w:r>
      <w:proofErr w:type="spellStart"/>
      <w:r w:rsidRPr="00A21981">
        <w:rPr>
          <w:rFonts w:asciiTheme="minorHAnsi" w:eastAsia="Calibri" w:hAnsiTheme="minorHAnsi" w:cs="Helvetica-Bold"/>
          <w:bCs/>
          <w:szCs w:val="22"/>
        </w:rPr>
        <w:t>mo</w:t>
      </w:r>
      <w:r w:rsidRPr="00A21981">
        <w:rPr>
          <w:rFonts w:asciiTheme="minorHAnsi" w:eastAsia="Calibri" w:hAnsiTheme="minorHAnsi" w:cs="TTE1AAA328t00"/>
          <w:szCs w:val="22"/>
        </w:rPr>
        <w:t>ż</w:t>
      </w:r>
      <w:r w:rsidRPr="00A21981">
        <w:rPr>
          <w:rFonts w:asciiTheme="minorHAnsi" w:eastAsia="Calibri" w:hAnsiTheme="minorHAnsi" w:cs="Helvetica-Bold"/>
          <w:bCs/>
          <w:szCs w:val="22"/>
        </w:rPr>
        <w:t>liwo</w:t>
      </w:r>
      <w:r w:rsidRPr="00A21981">
        <w:rPr>
          <w:rFonts w:asciiTheme="minorHAnsi" w:eastAsia="Calibri" w:hAnsiTheme="minorHAnsi" w:cs="TTE1AAA328t00"/>
          <w:szCs w:val="22"/>
        </w:rPr>
        <w:t>s</w:t>
      </w:r>
      <w:r w:rsidRPr="00A21981">
        <w:rPr>
          <w:rFonts w:asciiTheme="minorHAnsi" w:eastAsia="Calibri" w:hAnsiTheme="minorHAnsi" w:cs="Helvetica-Bold"/>
          <w:bCs/>
          <w:szCs w:val="22"/>
        </w:rPr>
        <w:t>ci</w:t>
      </w:r>
      <w:proofErr w:type="spellEnd"/>
      <w:r w:rsidRPr="00A21981">
        <w:rPr>
          <w:rFonts w:asciiTheme="minorHAnsi" w:eastAsia="Calibri" w:hAnsiTheme="minorHAnsi" w:cs="Helvetica-Bold"/>
          <w:bCs/>
          <w:szCs w:val="22"/>
        </w:rPr>
        <w:t xml:space="preserve"> psychofizycznych uczniów oraz </w:t>
      </w:r>
      <w:r w:rsidRPr="00A21981">
        <w:rPr>
          <w:rFonts w:asciiTheme="minorHAnsi" w:eastAsia="Calibri" w:hAnsiTheme="minorHAnsi" w:cs="Helvetica"/>
          <w:szCs w:val="22"/>
        </w:rPr>
        <w:t xml:space="preserve"> </w:t>
      </w:r>
      <w:r w:rsidRPr="00A21981">
        <w:rPr>
          <w:rFonts w:asciiTheme="minorHAnsi" w:eastAsia="Calibri" w:hAnsiTheme="minorHAnsi" w:cs="Helvetica-Bold"/>
          <w:bCs/>
          <w:szCs w:val="22"/>
        </w:rPr>
        <w:t>rozpoznawania i zaspokajania indywidualnych potrzeb rozwojowych i edukacyjnych uczniów.</w:t>
      </w:r>
    </w:p>
    <w:p w:rsidR="005758B2" w:rsidRPr="00E03111" w:rsidRDefault="005758B2">
      <w:pPr>
        <w:autoSpaceDE w:val="0"/>
        <w:autoSpaceDN w:val="0"/>
        <w:adjustRightInd w:val="0"/>
        <w:spacing w:before="0" w:line="240" w:lineRule="auto"/>
        <w:jc w:val="both"/>
        <w:rPr>
          <w:rFonts w:asciiTheme="minorHAnsi" w:eastAsia="Calibri" w:hAnsiTheme="minorHAnsi" w:cs="Calibri"/>
          <w:b/>
          <w:color w:val="000000"/>
          <w:szCs w:val="22"/>
        </w:rPr>
      </w:pPr>
    </w:p>
    <w:p w:rsidR="00E36010" w:rsidRPr="00E03111" w:rsidRDefault="00A21981" w:rsidP="00010023">
      <w:pPr>
        <w:pStyle w:val="Default"/>
        <w:jc w:val="both"/>
        <w:rPr>
          <w:rFonts w:asciiTheme="minorHAnsi" w:eastAsia="Calibri" w:hAnsiTheme="minorHAnsi" w:cs="Calibri"/>
          <w:b/>
          <w:color w:val="000000"/>
          <w:sz w:val="22"/>
          <w:szCs w:val="22"/>
          <w:u w:val="single"/>
        </w:rPr>
      </w:pPr>
      <w:r>
        <w:rPr>
          <w:rFonts w:asciiTheme="minorHAnsi" w:eastAsia="Calibri" w:hAnsiTheme="minorHAnsi" w:cs="Calibri"/>
          <w:b/>
          <w:color w:val="000000"/>
          <w:sz w:val="22"/>
          <w:szCs w:val="22"/>
          <w:u w:val="single"/>
        </w:rPr>
        <w:t xml:space="preserve"> </w:t>
      </w:r>
      <w:r>
        <w:rPr>
          <w:rFonts w:asciiTheme="minorHAnsi" w:hAnsiTheme="minorHAnsi" w:cs="Arial"/>
          <w:b/>
          <w:sz w:val="22"/>
          <w:szCs w:val="22"/>
          <w:u w:val="single"/>
        </w:rPr>
        <w:t xml:space="preserve">10.2.F. </w:t>
      </w:r>
      <w:r>
        <w:rPr>
          <w:rFonts w:asciiTheme="minorHAnsi" w:eastAsia="Calibri" w:hAnsiTheme="minorHAnsi" w:cs="Calibri"/>
          <w:b/>
          <w:color w:val="000000"/>
          <w:sz w:val="22"/>
          <w:szCs w:val="22"/>
          <w:u w:val="single"/>
        </w:rPr>
        <w:t xml:space="preserve">Rozszerzanie oferty szkół o zagadnienia związane z poradnictwem i doradztwem edukacyjno-zawodowym. </w:t>
      </w:r>
    </w:p>
    <w:p w:rsidR="005758B2" w:rsidRPr="00E03111" w:rsidRDefault="00A21981">
      <w:pPr>
        <w:spacing w:before="0" w:line="240" w:lineRule="auto"/>
        <w:rPr>
          <w:rFonts w:asciiTheme="minorHAnsi" w:hAnsiTheme="minorHAnsi"/>
          <w:szCs w:val="22"/>
        </w:rPr>
      </w:pPr>
      <w:r w:rsidRPr="00A21981">
        <w:rPr>
          <w:rFonts w:asciiTheme="minorHAnsi" w:hAnsiTheme="minorHAnsi"/>
          <w:szCs w:val="22"/>
        </w:rPr>
        <w:t>Powyższe wsparcie obejmuje m.in.:</w:t>
      </w:r>
    </w:p>
    <w:p w:rsidR="005758B2" w:rsidRPr="00E03111" w:rsidRDefault="00A21981">
      <w:pPr>
        <w:spacing w:before="0" w:line="240" w:lineRule="auto"/>
        <w:rPr>
          <w:rFonts w:asciiTheme="minorHAnsi" w:hAnsiTheme="minorHAnsi"/>
          <w:szCs w:val="22"/>
        </w:rPr>
      </w:pPr>
      <w:r w:rsidRPr="00A21981">
        <w:rPr>
          <w:rFonts w:asciiTheme="minorHAnsi" w:hAnsiTheme="minorHAnsi"/>
          <w:szCs w:val="22"/>
        </w:rPr>
        <w:t>- systematyczne diagnozowanie zapotrzebowania uczniów na informacje edukacyjne i zawodowe oraz pomoc w planowaniu kształcenia i kariery zawodowej,</w:t>
      </w:r>
    </w:p>
    <w:p w:rsidR="005758B2" w:rsidRPr="00E03111" w:rsidRDefault="00A21981">
      <w:pPr>
        <w:spacing w:before="0" w:line="240" w:lineRule="auto"/>
        <w:rPr>
          <w:rFonts w:asciiTheme="minorHAnsi" w:hAnsiTheme="minorHAnsi"/>
          <w:szCs w:val="22"/>
        </w:rPr>
      </w:pPr>
      <w:r w:rsidRPr="00A21981">
        <w:rPr>
          <w:rFonts w:asciiTheme="minorHAnsi" w:hAnsiTheme="minorHAnsi"/>
          <w:szCs w:val="22"/>
        </w:rPr>
        <w:t>- gromadzenie, aktualizacja i udostępnianie informacji edukacyjnych i zawodowych właściwych dla danego poziomu kształcenia,</w:t>
      </w:r>
    </w:p>
    <w:p w:rsidR="005758B2" w:rsidRPr="00E03111" w:rsidRDefault="00A21981">
      <w:pPr>
        <w:spacing w:before="0" w:line="240" w:lineRule="auto"/>
        <w:rPr>
          <w:rFonts w:asciiTheme="minorHAnsi" w:hAnsiTheme="minorHAnsi"/>
          <w:szCs w:val="22"/>
        </w:rPr>
      </w:pPr>
      <w:r w:rsidRPr="00A21981">
        <w:rPr>
          <w:rFonts w:asciiTheme="minorHAnsi" w:hAnsiTheme="minorHAnsi"/>
          <w:szCs w:val="22"/>
        </w:rPr>
        <w:t>- udzielanie indywidualnych konsultacji uczniom i rodzicom,</w:t>
      </w:r>
    </w:p>
    <w:p w:rsidR="005758B2" w:rsidRPr="00E03111" w:rsidRDefault="00A21981">
      <w:pPr>
        <w:spacing w:before="0" w:line="240" w:lineRule="auto"/>
        <w:rPr>
          <w:rFonts w:asciiTheme="minorHAnsi" w:hAnsiTheme="minorHAnsi"/>
          <w:szCs w:val="22"/>
        </w:rPr>
      </w:pPr>
      <w:r w:rsidRPr="00A21981">
        <w:rPr>
          <w:rFonts w:asciiTheme="minorHAnsi" w:hAnsiTheme="minorHAnsi"/>
          <w:szCs w:val="22"/>
        </w:rPr>
        <w:t>- prowadzenie zajęć przygotowujących uczniów do świadomego planowania kariery i podjęcia roli zawodowej,</w:t>
      </w:r>
    </w:p>
    <w:p w:rsidR="00920EDC" w:rsidRPr="00E03111" w:rsidRDefault="00920EDC" w:rsidP="00920EDC">
      <w:pPr>
        <w:pStyle w:val="Default"/>
        <w:jc w:val="both"/>
        <w:rPr>
          <w:rFonts w:asciiTheme="minorHAnsi" w:eastAsia="Calibri" w:hAnsiTheme="minorHAnsi" w:cs="Calibri"/>
          <w:b/>
          <w:color w:val="000000"/>
          <w:sz w:val="22"/>
          <w:szCs w:val="22"/>
        </w:rPr>
      </w:pPr>
    </w:p>
    <w:p w:rsidR="00E36010" w:rsidRPr="00E03111" w:rsidRDefault="00A21981" w:rsidP="00010023">
      <w:pPr>
        <w:pStyle w:val="Default"/>
        <w:jc w:val="both"/>
        <w:rPr>
          <w:rFonts w:asciiTheme="minorHAnsi" w:eastAsia="Calibri" w:hAnsiTheme="minorHAnsi" w:cs="Calibri"/>
          <w:b/>
          <w:color w:val="000000"/>
          <w:sz w:val="22"/>
          <w:szCs w:val="22"/>
          <w:u w:val="single"/>
        </w:rPr>
      </w:pPr>
      <w:r>
        <w:rPr>
          <w:rFonts w:asciiTheme="minorHAnsi" w:hAnsiTheme="minorHAnsi" w:cs="Arial"/>
          <w:b/>
          <w:sz w:val="22"/>
          <w:szCs w:val="22"/>
          <w:u w:val="single"/>
        </w:rPr>
        <w:t xml:space="preserve">10.2.G. </w:t>
      </w:r>
      <w:r>
        <w:rPr>
          <w:rFonts w:asciiTheme="minorHAnsi" w:eastAsia="Calibri" w:hAnsiTheme="minorHAnsi" w:cs="Calibri"/>
          <w:b/>
          <w:color w:val="000000"/>
          <w:sz w:val="22"/>
          <w:szCs w:val="22"/>
          <w:u w:val="single"/>
        </w:rPr>
        <w:t xml:space="preserve">Szkolenie, doradztwo oraz inne formy podwyższania kwalifikacji dla nauczycieli i pracowników pedagogicznych pod kątem kompetencji kluczowych uczniów niezbędnych do poruszania się po rynku pracy (TIK, matematyczno-przyrodniczych, języki obce), nauczania eksperymentalnego, właściwych postaw uczniów (m.in. kreatywności, innowacyjności, pracy zespołowej) oraz metod zindywidualizowanego podejścia do ucznia, m.in.: </w:t>
      </w:r>
    </w:p>
    <w:p w:rsidR="00E36010" w:rsidRPr="00E03111" w:rsidRDefault="00A21981" w:rsidP="00010023">
      <w:pPr>
        <w:autoSpaceDE w:val="0"/>
        <w:autoSpaceDN w:val="0"/>
        <w:adjustRightInd w:val="0"/>
        <w:spacing w:before="0" w:line="240" w:lineRule="auto"/>
        <w:jc w:val="both"/>
        <w:rPr>
          <w:rFonts w:asciiTheme="minorHAnsi" w:eastAsia="Calibri" w:hAnsiTheme="minorHAnsi" w:cs="Calibri"/>
          <w:color w:val="000000"/>
          <w:szCs w:val="22"/>
        </w:rPr>
      </w:pPr>
      <w:r w:rsidRPr="00A21981">
        <w:rPr>
          <w:rFonts w:asciiTheme="minorHAnsi" w:eastAsia="Calibri" w:hAnsiTheme="minorHAnsi" w:cs="Calibri"/>
          <w:color w:val="000000"/>
          <w:szCs w:val="22"/>
        </w:rPr>
        <w:t xml:space="preserve">a) kursy i szkolenia doskonalące (w tym z wykorzystaniem pracy trenerów przeszkolonych w ramach PO WER),studia podyplomowe; </w:t>
      </w:r>
    </w:p>
    <w:p w:rsidR="00E36010" w:rsidRPr="00E03111" w:rsidRDefault="00A21981" w:rsidP="00010023">
      <w:pPr>
        <w:autoSpaceDE w:val="0"/>
        <w:autoSpaceDN w:val="0"/>
        <w:adjustRightInd w:val="0"/>
        <w:spacing w:before="0" w:line="240" w:lineRule="auto"/>
        <w:jc w:val="both"/>
        <w:rPr>
          <w:rFonts w:asciiTheme="minorHAnsi" w:eastAsia="Calibri" w:hAnsiTheme="minorHAnsi" w:cs="Calibri"/>
          <w:color w:val="000000"/>
          <w:szCs w:val="22"/>
        </w:rPr>
      </w:pPr>
      <w:r w:rsidRPr="00A21981">
        <w:rPr>
          <w:rFonts w:asciiTheme="minorHAnsi" w:eastAsia="Calibri" w:hAnsiTheme="minorHAnsi" w:cs="Calibri"/>
          <w:color w:val="000000"/>
          <w:szCs w:val="22"/>
        </w:rPr>
        <w:t xml:space="preserve">b) wspieranie istniejących, budowanie nowych i moderowanie sieci współpracy i samokształcenia nauczycieli; </w:t>
      </w:r>
    </w:p>
    <w:p w:rsidR="00E36010" w:rsidRPr="00E03111" w:rsidRDefault="00A21981" w:rsidP="00010023">
      <w:pPr>
        <w:autoSpaceDE w:val="0"/>
        <w:autoSpaceDN w:val="0"/>
        <w:adjustRightInd w:val="0"/>
        <w:spacing w:before="0" w:line="240" w:lineRule="auto"/>
        <w:jc w:val="both"/>
        <w:rPr>
          <w:rFonts w:asciiTheme="minorHAnsi" w:eastAsia="Calibri" w:hAnsiTheme="minorHAnsi" w:cs="Calibri"/>
          <w:color w:val="000000"/>
          <w:szCs w:val="22"/>
        </w:rPr>
      </w:pPr>
      <w:r w:rsidRPr="00A21981">
        <w:rPr>
          <w:rFonts w:asciiTheme="minorHAnsi" w:eastAsia="Calibri" w:hAnsiTheme="minorHAnsi" w:cs="Calibri"/>
          <w:color w:val="000000"/>
          <w:szCs w:val="22"/>
        </w:rPr>
        <w:t xml:space="preserve">c) realizacja w szkole lub placówce systemu oświaty programów wspomagania; </w:t>
      </w:r>
    </w:p>
    <w:p w:rsidR="00E36010" w:rsidRPr="00E03111" w:rsidRDefault="00A21981" w:rsidP="00010023">
      <w:pPr>
        <w:autoSpaceDE w:val="0"/>
        <w:autoSpaceDN w:val="0"/>
        <w:adjustRightInd w:val="0"/>
        <w:spacing w:before="0" w:line="240" w:lineRule="auto"/>
        <w:jc w:val="both"/>
        <w:rPr>
          <w:rFonts w:asciiTheme="minorHAnsi" w:eastAsia="Calibri" w:hAnsiTheme="minorHAnsi" w:cs="Calibri"/>
          <w:color w:val="000000"/>
          <w:szCs w:val="22"/>
        </w:rPr>
      </w:pPr>
      <w:r w:rsidRPr="00A21981">
        <w:rPr>
          <w:rFonts w:asciiTheme="minorHAnsi" w:eastAsia="Calibri" w:hAnsiTheme="minorHAnsi" w:cs="Calibri"/>
          <w:color w:val="000000"/>
          <w:szCs w:val="22"/>
        </w:rPr>
        <w:t xml:space="preserve">d) staże i praktyki nauczycieli realizowane we współpracy z podmiotami z otoczenia szkoły lub placówki systemu oświaty; </w:t>
      </w:r>
    </w:p>
    <w:p w:rsidR="00E36010" w:rsidRPr="00E03111" w:rsidRDefault="00A21981" w:rsidP="00010023">
      <w:pPr>
        <w:pStyle w:val="Default"/>
        <w:jc w:val="both"/>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e) wykorzystanie narzędzi, metod lub form pracy wypracowanych w ramach projektów, w tym pozytywnie zwalidowanych produktów projektów innowacyjnych, zrealizowanych w latach 2007-2013 w ramach PO KL; </w:t>
      </w:r>
    </w:p>
    <w:p w:rsidR="00E36010" w:rsidRPr="00E03111" w:rsidRDefault="00A21981" w:rsidP="00010023">
      <w:pPr>
        <w:pStyle w:val="Default"/>
        <w:jc w:val="both"/>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 f) podnoszenie kompetencji cyfrowych nauczycieli wszystkich przedmiotów, w tym w zakresie korzystania narzędzi TIK zakupionych do szkół lub placówek systemu oświaty oraz włączania narzędzi TIK do nauczania przedmiotowego. </w:t>
      </w:r>
    </w:p>
    <w:p w:rsidR="00E36010" w:rsidRPr="00E03111" w:rsidRDefault="00A21981" w:rsidP="00010023">
      <w:pPr>
        <w:autoSpaceDE w:val="0"/>
        <w:autoSpaceDN w:val="0"/>
        <w:adjustRightInd w:val="0"/>
        <w:spacing w:before="0" w:line="240" w:lineRule="auto"/>
        <w:jc w:val="both"/>
        <w:rPr>
          <w:rFonts w:asciiTheme="minorHAnsi" w:eastAsia="Calibri" w:hAnsiTheme="minorHAnsi" w:cs="Calibri"/>
          <w:color w:val="000000"/>
          <w:szCs w:val="22"/>
        </w:rPr>
      </w:pPr>
      <w:r w:rsidRPr="00A21981">
        <w:rPr>
          <w:rFonts w:asciiTheme="minorHAnsi" w:eastAsia="Calibri" w:hAnsiTheme="minorHAnsi" w:cs="Calibri"/>
          <w:color w:val="000000"/>
          <w:szCs w:val="22"/>
        </w:rPr>
        <w:t xml:space="preserve">g) doskonalenie umiejętności i kompetencji zawodowych nauczycieli, w tym nauczycieli przedmiotów przyrodniczych lub matematyki, niezbędnych do prowadzenia procesu nauczania opartego na metodzie eksperymentu; </w:t>
      </w:r>
    </w:p>
    <w:p w:rsidR="00E36010" w:rsidRPr="00E03111" w:rsidRDefault="00A21981" w:rsidP="00010023">
      <w:pPr>
        <w:pStyle w:val="Default"/>
        <w:jc w:val="both"/>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h) 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 </w:t>
      </w:r>
    </w:p>
    <w:p w:rsidR="009049FA" w:rsidRPr="00E03111" w:rsidRDefault="009049FA" w:rsidP="009049FA">
      <w:pPr>
        <w:autoSpaceDE w:val="0"/>
        <w:autoSpaceDN w:val="0"/>
        <w:adjustRightInd w:val="0"/>
        <w:spacing w:before="0" w:line="240" w:lineRule="auto"/>
        <w:rPr>
          <w:rFonts w:asciiTheme="minorHAnsi" w:eastAsia="Calibri" w:hAnsiTheme="minorHAnsi" w:cs="Arial"/>
          <w:color w:val="000000"/>
          <w:szCs w:val="22"/>
        </w:rPr>
      </w:pPr>
    </w:p>
    <w:p w:rsidR="005758B2" w:rsidRPr="00E03111" w:rsidRDefault="00A21981">
      <w:pPr>
        <w:pStyle w:val="Default"/>
        <w:rPr>
          <w:rFonts w:asciiTheme="minorHAnsi" w:eastAsia="Calibri" w:hAnsiTheme="minorHAnsi" w:cs="Arial"/>
          <w:color w:val="000000"/>
          <w:sz w:val="22"/>
          <w:szCs w:val="22"/>
        </w:rPr>
      </w:pPr>
      <w:r>
        <w:rPr>
          <w:rFonts w:asciiTheme="minorHAnsi" w:eastAsia="Calibri" w:hAnsiTheme="minorHAnsi" w:cs="Arial"/>
          <w:color w:val="000000"/>
          <w:sz w:val="22"/>
          <w:szCs w:val="22"/>
        </w:rPr>
        <w:t>Podnoszenie kompetencji cyfrowych nauczycieli wszystkich przedmiotów, w tym w zakresie korzystania z narzędzi TIK zakupionych do szkół lub placówek systemu oświaty oraz włączania narzędzi TIK do nauczania przedmiotowego</w:t>
      </w:r>
      <w:r>
        <w:rPr>
          <w:rFonts w:asciiTheme="minorHAnsi" w:hAnsiTheme="minorHAnsi"/>
          <w:sz w:val="22"/>
          <w:szCs w:val="22"/>
        </w:rPr>
        <w:t xml:space="preserve">  powinno </w:t>
      </w:r>
      <w:r>
        <w:rPr>
          <w:rFonts w:asciiTheme="minorHAnsi" w:eastAsia="Calibri" w:hAnsiTheme="minorHAnsi" w:cs="Arial"/>
          <w:color w:val="000000"/>
          <w:sz w:val="22"/>
          <w:szCs w:val="22"/>
        </w:rPr>
        <w:t xml:space="preserve">obejmować w szczególności następujące zagadnienia: </w:t>
      </w:r>
    </w:p>
    <w:p w:rsidR="009049FA" w:rsidRPr="00E03111" w:rsidRDefault="00A21981" w:rsidP="009049FA">
      <w:pPr>
        <w:pStyle w:val="Default"/>
        <w:rPr>
          <w:rFonts w:asciiTheme="minorHAnsi" w:eastAsia="Calibri" w:hAnsiTheme="minorHAnsi" w:cs="Arial"/>
          <w:color w:val="000000"/>
          <w:sz w:val="22"/>
          <w:szCs w:val="22"/>
        </w:rPr>
      </w:pPr>
      <w:r>
        <w:rPr>
          <w:rFonts w:asciiTheme="minorHAnsi" w:eastAsia="Calibri" w:hAnsiTheme="minorHAnsi" w:cs="Arial"/>
          <w:color w:val="000000"/>
          <w:sz w:val="22"/>
          <w:szCs w:val="22"/>
        </w:rPr>
        <w:t xml:space="preserve"> </w:t>
      </w:r>
    </w:p>
    <w:p w:rsidR="009049FA" w:rsidRPr="00E03111" w:rsidRDefault="00A21981" w:rsidP="009049FA">
      <w:pPr>
        <w:autoSpaceDE w:val="0"/>
        <w:autoSpaceDN w:val="0"/>
        <w:adjustRightInd w:val="0"/>
        <w:spacing w:before="0" w:after="142" w:line="240" w:lineRule="auto"/>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a) obsługę urządzeń cyfrowych oraz sprzętu informatycznego, w tym mobilnego, zakupionego do szkół w ramach wsparcia EFS; </w:t>
      </w:r>
    </w:p>
    <w:p w:rsidR="009049FA" w:rsidRPr="00E03111" w:rsidRDefault="00A21981" w:rsidP="009049FA">
      <w:pPr>
        <w:autoSpaceDE w:val="0"/>
        <w:autoSpaceDN w:val="0"/>
        <w:adjustRightInd w:val="0"/>
        <w:spacing w:before="0" w:after="142" w:line="240" w:lineRule="auto"/>
        <w:rPr>
          <w:rFonts w:asciiTheme="minorHAnsi" w:eastAsia="Calibri" w:hAnsiTheme="minorHAnsi" w:cs="Arial"/>
          <w:color w:val="000000"/>
          <w:szCs w:val="22"/>
        </w:rPr>
      </w:pPr>
      <w:r w:rsidRPr="00A21981">
        <w:rPr>
          <w:rFonts w:asciiTheme="minorHAnsi" w:eastAsia="Calibri" w:hAnsiTheme="minorHAnsi" w:cs="Arial"/>
          <w:color w:val="000000"/>
          <w:szCs w:val="22"/>
        </w:rPr>
        <w:lastRenderedPageBreak/>
        <w:t xml:space="preserve">b) wykorzystanie narzędzi cyfrowych w nauczaniu przedmiotowym, w tym wykorzystanie cyfrowych programów i aplikacji wspomagających nauczanie oraz dydaktycznych serwisów internetowych, również w trakcie zajęć prowadzonych z uczniami z niepełnosprawnościami oraz w kształceniu informatycznym; </w:t>
      </w:r>
    </w:p>
    <w:p w:rsidR="009049FA" w:rsidRPr="00E03111" w:rsidRDefault="00A21981" w:rsidP="009049FA">
      <w:pPr>
        <w:autoSpaceDE w:val="0"/>
        <w:autoSpaceDN w:val="0"/>
        <w:adjustRightInd w:val="0"/>
        <w:spacing w:before="0" w:after="142" w:line="240" w:lineRule="auto"/>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c) nowe metody kształcenia z wykorzystaniem narzędzi cyfrowych; </w:t>
      </w:r>
    </w:p>
    <w:p w:rsidR="009049FA" w:rsidRPr="00E03111" w:rsidRDefault="00A21981" w:rsidP="009049FA">
      <w:pPr>
        <w:autoSpaceDE w:val="0"/>
        <w:autoSpaceDN w:val="0"/>
        <w:adjustRightInd w:val="0"/>
        <w:spacing w:before="0" w:after="142" w:line="240" w:lineRule="auto"/>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d) edukację w zakresie bezpieczeństwa w cyberprzestrzeni oraz bezpiecznego korzystania ze sprzętu komputerowego lub innych mobilnych narzędzi mających funkcje komputera; </w:t>
      </w:r>
    </w:p>
    <w:p w:rsidR="009049FA" w:rsidRPr="00E03111" w:rsidRDefault="00A21981" w:rsidP="009049FA">
      <w:pPr>
        <w:autoSpaceDE w:val="0"/>
        <w:autoSpaceDN w:val="0"/>
        <w:adjustRightInd w:val="0"/>
        <w:spacing w:before="0" w:after="142" w:line="240" w:lineRule="auto"/>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e) wykorzystanie zasobów dydaktycznych dostępnych w Internecie; </w:t>
      </w:r>
    </w:p>
    <w:p w:rsidR="009049FA" w:rsidRPr="00E03111" w:rsidRDefault="00A21981" w:rsidP="009049FA">
      <w:pPr>
        <w:autoSpaceDE w:val="0"/>
        <w:autoSpaceDN w:val="0"/>
        <w:adjustRightInd w:val="0"/>
        <w:spacing w:before="0" w:line="240" w:lineRule="auto"/>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f) administrację wewnętrzną infrastrukturą sieciowo-usługową szkoły lub placówki systemu oświaty (komputerową i bezprzewodową). </w:t>
      </w:r>
    </w:p>
    <w:p w:rsidR="009049FA" w:rsidRPr="00E03111" w:rsidRDefault="009049FA" w:rsidP="009049FA">
      <w:pPr>
        <w:autoSpaceDE w:val="0"/>
        <w:autoSpaceDN w:val="0"/>
        <w:adjustRightInd w:val="0"/>
        <w:spacing w:before="0" w:line="240" w:lineRule="auto"/>
        <w:rPr>
          <w:rFonts w:asciiTheme="minorHAnsi" w:eastAsia="Calibri" w:hAnsiTheme="minorHAnsi" w:cs="Arial"/>
          <w:color w:val="000000"/>
          <w:szCs w:val="22"/>
        </w:rPr>
      </w:pPr>
    </w:p>
    <w:p w:rsidR="00605DAA" w:rsidRPr="00E03111" w:rsidRDefault="007818E9" w:rsidP="00010023">
      <w:pPr>
        <w:autoSpaceDE w:val="0"/>
        <w:autoSpaceDN w:val="0"/>
        <w:adjustRightInd w:val="0"/>
        <w:spacing w:before="0" w:line="240" w:lineRule="auto"/>
        <w:jc w:val="both"/>
        <w:rPr>
          <w:rFonts w:asciiTheme="minorHAnsi" w:eastAsia="Calibri" w:hAnsiTheme="minorHAnsi" w:cs="Arial"/>
          <w:color w:val="000000"/>
          <w:szCs w:val="22"/>
        </w:rPr>
      </w:pPr>
      <w:r w:rsidRPr="00E03111">
        <w:rPr>
          <w:rFonts w:asciiTheme="minorHAnsi" w:eastAsia="Calibri" w:hAnsiTheme="minorHAnsi" w:cs="Arial"/>
          <w:color w:val="000000"/>
          <w:szCs w:val="22"/>
        </w:rPr>
        <w:t>Podnoszenie kompetencji nauczycieli w zakresie programowania obejmuje m.in.:</w:t>
      </w:r>
    </w:p>
    <w:p w:rsidR="00605DAA" w:rsidRPr="00E03111" w:rsidRDefault="007818E9" w:rsidP="00010023">
      <w:pPr>
        <w:autoSpaceDE w:val="0"/>
        <w:autoSpaceDN w:val="0"/>
        <w:adjustRightInd w:val="0"/>
        <w:spacing w:before="0" w:after="142" w:line="240" w:lineRule="auto"/>
        <w:jc w:val="both"/>
        <w:rPr>
          <w:rFonts w:asciiTheme="minorHAnsi" w:eastAsia="Calibri" w:hAnsiTheme="minorHAnsi" w:cs="Arial"/>
          <w:color w:val="000000"/>
          <w:szCs w:val="22"/>
        </w:rPr>
      </w:pPr>
      <w:r w:rsidRPr="00E03111">
        <w:rPr>
          <w:rFonts w:asciiTheme="minorHAnsi" w:eastAsia="Calibri" w:hAnsiTheme="minorHAnsi" w:cs="Arial"/>
          <w:color w:val="000000"/>
          <w:szCs w:val="22"/>
        </w:rPr>
        <w:t xml:space="preserve">a) szkolenia lub inne formy podnoszenia kompetencji nauczycieli w zakresie programowania; </w:t>
      </w:r>
    </w:p>
    <w:p w:rsidR="00605DAA" w:rsidRPr="00E03111" w:rsidRDefault="007818E9" w:rsidP="00010023">
      <w:pPr>
        <w:autoSpaceDE w:val="0"/>
        <w:autoSpaceDN w:val="0"/>
        <w:adjustRightInd w:val="0"/>
        <w:spacing w:before="0" w:after="142" w:line="240" w:lineRule="auto"/>
        <w:jc w:val="both"/>
        <w:rPr>
          <w:rFonts w:asciiTheme="minorHAnsi" w:eastAsia="Calibri" w:hAnsiTheme="minorHAnsi" w:cs="Arial"/>
          <w:color w:val="000000"/>
          <w:szCs w:val="22"/>
        </w:rPr>
      </w:pPr>
      <w:r w:rsidRPr="00E03111">
        <w:rPr>
          <w:rFonts w:asciiTheme="minorHAnsi" w:eastAsia="Calibri" w:hAnsiTheme="minorHAnsi" w:cs="Arial"/>
          <w:color w:val="000000"/>
          <w:szCs w:val="22"/>
        </w:rPr>
        <w:t xml:space="preserve">b) rozwój albo budowanie i moderowanie sieci współpracy i samokształcenia nauczycieli; </w:t>
      </w:r>
    </w:p>
    <w:p w:rsidR="00605DAA" w:rsidRPr="00E03111" w:rsidRDefault="00A21981" w:rsidP="00010023">
      <w:pPr>
        <w:autoSpaceDE w:val="0"/>
        <w:autoSpaceDN w:val="0"/>
        <w:adjustRightInd w:val="0"/>
        <w:spacing w:before="0" w:after="142"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c) opracowanie scenariuszy zajęć nauki programowania, które będą realizowane w pracy z uczniami lub słuchaczami; </w:t>
      </w:r>
    </w:p>
    <w:p w:rsidR="00605DAA" w:rsidRPr="00E03111" w:rsidRDefault="00A21981" w:rsidP="00010023">
      <w:pPr>
        <w:autoSpaceDE w:val="0"/>
        <w:autoSpaceDN w:val="0"/>
        <w:adjustRightInd w:val="0"/>
        <w:spacing w:before="0"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d) warsztaty metodyczne</w:t>
      </w:r>
    </w:p>
    <w:p w:rsidR="00605DAA" w:rsidRPr="00E03111" w:rsidRDefault="00605DAA" w:rsidP="00010023">
      <w:pPr>
        <w:autoSpaceDE w:val="0"/>
        <w:autoSpaceDN w:val="0"/>
        <w:adjustRightInd w:val="0"/>
        <w:spacing w:before="0" w:line="240" w:lineRule="auto"/>
        <w:jc w:val="both"/>
        <w:rPr>
          <w:rFonts w:asciiTheme="minorHAnsi" w:eastAsia="Calibri" w:hAnsiTheme="minorHAnsi" w:cs="Arial"/>
          <w:color w:val="000000"/>
          <w:szCs w:val="22"/>
        </w:rPr>
      </w:pPr>
    </w:p>
    <w:p w:rsidR="00605DAA" w:rsidRPr="00E03111" w:rsidRDefault="00A21981" w:rsidP="00010023">
      <w:pPr>
        <w:autoSpaceDE w:val="0"/>
        <w:autoSpaceDN w:val="0"/>
        <w:adjustRightInd w:val="0"/>
        <w:spacing w:before="0"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oraz są realizowane według jednego z poniższych schematów:</w:t>
      </w:r>
    </w:p>
    <w:p w:rsidR="00605DAA" w:rsidRPr="00E03111" w:rsidRDefault="00605DAA" w:rsidP="00010023">
      <w:pPr>
        <w:autoSpaceDE w:val="0"/>
        <w:autoSpaceDN w:val="0"/>
        <w:adjustRightInd w:val="0"/>
        <w:spacing w:before="0" w:line="240" w:lineRule="auto"/>
        <w:jc w:val="both"/>
        <w:rPr>
          <w:rFonts w:asciiTheme="minorHAnsi" w:eastAsia="Calibri" w:hAnsiTheme="minorHAnsi" w:cs="Arial"/>
          <w:color w:val="000000"/>
          <w:szCs w:val="22"/>
        </w:rPr>
      </w:pPr>
    </w:p>
    <w:p w:rsidR="00605DAA" w:rsidRPr="00E03111" w:rsidRDefault="00A21981" w:rsidP="00010023">
      <w:pPr>
        <w:autoSpaceDE w:val="0"/>
        <w:autoSpaceDN w:val="0"/>
        <w:adjustRightInd w:val="0"/>
        <w:spacing w:before="0" w:after="142"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a) szkolenia lub inne formy podnoszenia kompetencji nauczycieli prowadzone przez trenerów przygotowanych w ramach PO WER do realizacji programów szkoleniowych dla nauczycieli; </w:t>
      </w:r>
    </w:p>
    <w:p w:rsidR="00605DAA" w:rsidRPr="00E03111" w:rsidRDefault="00A21981" w:rsidP="00010023">
      <w:pPr>
        <w:autoSpaceDE w:val="0"/>
        <w:autoSpaceDN w:val="0"/>
        <w:adjustRightInd w:val="0"/>
        <w:spacing w:before="0" w:after="142"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b) studia podyplomowe; </w:t>
      </w:r>
    </w:p>
    <w:p w:rsidR="00605DAA" w:rsidRPr="00E03111" w:rsidRDefault="00A21981" w:rsidP="00010023">
      <w:pPr>
        <w:autoSpaceDE w:val="0"/>
        <w:autoSpaceDN w:val="0"/>
        <w:adjustRightInd w:val="0"/>
        <w:spacing w:before="0" w:after="142"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c) szkolenia lub inne formy podnoszenia kompetencji nauczycieli prowadzone przez ekspertów z dziedziny programowania; </w:t>
      </w:r>
    </w:p>
    <w:p w:rsidR="00605DAA" w:rsidRPr="00E03111" w:rsidRDefault="00A21981" w:rsidP="00010023">
      <w:pPr>
        <w:autoSpaceDE w:val="0"/>
        <w:autoSpaceDN w:val="0"/>
        <w:adjustRightInd w:val="0"/>
        <w:spacing w:before="0" w:line="240" w:lineRule="auto"/>
        <w:jc w:val="both"/>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d) szkolenia z wykorzystaniem wiedzy i umiejętności nauczycieli szkół lub placówek systemu oświaty, które uczestniczyły w podobnych przedsięwzięciach. </w:t>
      </w:r>
    </w:p>
    <w:p w:rsidR="00E36010" w:rsidRPr="00E03111" w:rsidRDefault="00E36010" w:rsidP="00010023">
      <w:pPr>
        <w:pStyle w:val="Default"/>
        <w:jc w:val="both"/>
        <w:rPr>
          <w:rFonts w:asciiTheme="minorHAnsi" w:eastAsia="Calibri" w:hAnsiTheme="minorHAnsi" w:cs="Calibri"/>
          <w:color w:val="000000"/>
          <w:sz w:val="22"/>
          <w:szCs w:val="22"/>
        </w:rPr>
      </w:pPr>
    </w:p>
    <w:p w:rsidR="001C2D6C" w:rsidRPr="00E03111" w:rsidRDefault="00A21981" w:rsidP="00010023">
      <w:pPr>
        <w:autoSpaceDE w:val="0"/>
        <w:autoSpaceDN w:val="0"/>
        <w:adjustRightInd w:val="0"/>
        <w:spacing w:before="0" w:line="240" w:lineRule="auto"/>
        <w:jc w:val="both"/>
        <w:rPr>
          <w:rFonts w:asciiTheme="minorHAnsi" w:eastAsia="Calibri" w:hAnsiTheme="minorHAnsi" w:cs="Calibri"/>
          <w:b/>
          <w:color w:val="000000"/>
          <w:szCs w:val="22"/>
          <w:u w:val="single"/>
        </w:rPr>
      </w:pPr>
      <w:r w:rsidRPr="00A21981">
        <w:rPr>
          <w:rFonts w:asciiTheme="minorHAnsi" w:eastAsia="Calibri" w:hAnsiTheme="minorHAnsi" w:cs="Calibri"/>
          <w:b/>
          <w:bCs/>
          <w:color w:val="000000"/>
          <w:szCs w:val="22"/>
          <w:u w:val="single"/>
        </w:rPr>
        <w:t xml:space="preserve">10.2.H. </w:t>
      </w:r>
      <w:r w:rsidRPr="00A21981">
        <w:rPr>
          <w:rFonts w:asciiTheme="minorHAnsi" w:eastAsia="Calibri" w:hAnsiTheme="minorHAnsi" w:cs="Calibri"/>
          <w:b/>
          <w:color w:val="000000"/>
          <w:szCs w:val="22"/>
          <w:u w:val="single"/>
        </w:rPr>
        <w:t xml:space="preserve">Szkolenie, doradztwo oraz inne formy podwyższania kwalifikacji dla nauczycieli i pracowników pedagogicznych pod kątem wykorzystania narzędzi wspierających pomoc psychologiczno- pedagogiczną na każdym etapie edukacyjnym, ze szczególnym uwzględnieniem problematyki ucznia o szczególnych potrzebach edukacyjnych (m.in. uczniów z niepełnosprawnościami, uczniów uzdolnionych, zagrożonych przedwczesnym kończeniem nauki). </w:t>
      </w:r>
    </w:p>
    <w:p w:rsidR="00641B2D" w:rsidRPr="00E03111" w:rsidRDefault="00641B2D" w:rsidP="00641B2D">
      <w:pPr>
        <w:autoSpaceDE w:val="0"/>
        <w:autoSpaceDN w:val="0"/>
        <w:adjustRightInd w:val="0"/>
        <w:spacing w:before="0" w:line="240" w:lineRule="auto"/>
        <w:rPr>
          <w:rFonts w:asciiTheme="minorHAnsi" w:eastAsia="Calibri" w:hAnsiTheme="minorHAnsi" w:cs="Arial"/>
          <w:color w:val="000000"/>
          <w:szCs w:val="22"/>
        </w:rPr>
      </w:pPr>
    </w:p>
    <w:p w:rsidR="00641B2D" w:rsidRPr="00E03111" w:rsidRDefault="00A21981" w:rsidP="00641B2D">
      <w:pPr>
        <w:autoSpaceDE w:val="0"/>
        <w:autoSpaceDN w:val="0"/>
        <w:adjustRightInd w:val="0"/>
        <w:spacing w:before="0" w:line="240" w:lineRule="auto"/>
        <w:rPr>
          <w:rFonts w:asciiTheme="minorHAnsi" w:eastAsia="Calibri" w:hAnsiTheme="minorHAnsi" w:cs="Arial"/>
          <w:color w:val="000000"/>
          <w:szCs w:val="22"/>
        </w:rPr>
      </w:pPr>
      <w:r w:rsidRPr="00A21981">
        <w:rPr>
          <w:rFonts w:asciiTheme="minorHAnsi" w:eastAsia="Calibri" w:hAnsiTheme="minorHAnsi" w:cs="Arial"/>
          <w:color w:val="000000"/>
          <w:szCs w:val="22"/>
        </w:rPr>
        <w:t xml:space="preserve">Powyższe  wsparcie musi uwzględniać współpracę z rodzicami. </w:t>
      </w:r>
    </w:p>
    <w:p w:rsidR="00605DAA" w:rsidRPr="00E03111" w:rsidRDefault="00605DAA" w:rsidP="00010023">
      <w:pPr>
        <w:autoSpaceDE w:val="0"/>
        <w:autoSpaceDN w:val="0"/>
        <w:adjustRightInd w:val="0"/>
        <w:spacing w:before="0" w:line="240" w:lineRule="auto"/>
        <w:jc w:val="both"/>
        <w:rPr>
          <w:rFonts w:asciiTheme="minorHAnsi" w:eastAsia="Calibri" w:hAnsiTheme="minorHAnsi" w:cs="Calibri"/>
          <w:color w:val="000000"/>
          <w:szCs w:val="22"/>
        </w:rPr>
      </w:pPr>
    </w:p>
    <w:p w:rsidR="00CD71FF" w:rsidRPr="00E03111" w:rsidRDefault="00A21981" w:rsidP="00010023">
      <w:pPr>
        <w:pStyle w:val="Default"/>
        <w:jc w:val="both"/>
        <w:rPr>
          <w:rFonts w:asciiTheme="minorHAnsi" w:eastAsia="Calibri" w:hAnsiTheme="minorHAnsi" w:cs="Calibri"/>
          <w:color w:val="000000"/>
          <w:sz w:val="22"/>
          <w:szCs w:val="22"/>
        </w:rPr>
      </w:pPr>
      <w:r>
        <w:rPr>
          <w:rFonts w:asciiTheme="minorHAnsi" w:hAnsiTheme="minorHAnsi" w:cs="Calibri"/>
          <w:sz w:val="22"/>
          <w:szCs w:val="22"/>
        </w:rPr>
        <w:t xml:space="preserve">Projekty składane w odpowiedzi na konkurs powinny przyczyniać się do realizacji celów RPO WD, w szczególności muszą wpisywać się w realizację celu szczegółowego Poddziałania 10.2.1 </w:t>
      </w:r>
      <w:r>
        <w:rPr>
          <w:rFonts w:asciiTheme="minorHAnsi" w:hAnsiTheme="minorHAnsi" w:cs="Arial"/>
          <w:sz w:val="22"/>
          <w:szCs w:val="22"/>
        </w:rPr>
        <w:t>„</w:t>
      </w:r>
      <w:r>
        <w:rPr>
          <w:rFonts w:asciiTheme="minorHAnsi" w:eastAsia="Calibri" w:hAnsiTheme="minorHAnsi" w:cs="Calibri"/>
          <w:color w:val="000000"/>
          <w:sz w:val="22"/>
          <w:szCs w:val="22"/>
        </w:rPr>
        <w:t xml:space="preserve">Podniesienie u uczniów kompetencji kluczowych oraz właściwych postaw i umiejętności niezbędnych na rynku pracy, oraz rozwijanie indywidualnego podejścia do ucznia, szczególnie ze specjalnymi potrzebami edukacyjnymi”. </w:t>
      </w:r>
    </w:p>
    <w:p w:rsidR="001C2D6C" w:rsidRPr="00E03111" w:rsidRDefault="001C2D6C" w:rsidP="00010023">
      <w:pPr>
        <w:autoSpaceDE w:val="0"/>
        <w:autoSpaceDN w:val="0"/>
        <w:adjustRightInd w:val="0"/>
        <w:spacing w:before="0" w:line="240" w:lineRule="auto"/>
        <w:jc w:val="both"/>
        <w:rPr>
          <w:rFonts w:asciiTheme="minorHAnsi" w:eastAsia="Calibri" w:hAnsiTheme="minorHAnsi" w:cs="Arial"/>
          <w:szCs w:val="22"/>
          <w:lang w:eastAsia="en-US"/>
        </w:rPr>
      </w:pPr>
    </w:p>
    <w:p w:rsidR="00CD71FF" w:rsidRPr="00E03111" w:rsidRDefault="00A21981" w:rsidP="00010023">
      <w:pPr>
        <w:autoSpaceDE w:val="0"/>
        <w:autoSpaceDN w:val="0"/>
        <w:adjustRightInd w:val="0"/>
        <w:spacing w:before="0" w:line="240" w:lineRule="auto"/>
        <w:jc w:val="both"/>
        <w:rPr>
          <w:rFonts w:asciiTheme="minorHAnsi" w:eastAsia="Calibri" w:hAnsiTheme="minorHAnsi" w:cs="Arial"/>
          <w:szCs w:val="22"/>
          <w:lang w:eastAsia="en-US"/>
        </w:rPr>
      </w:pPr>
      <w:r w:rsidRPr="00A21981">
        <w:rPr>
          <w:rFonts w:asciiTheme="minorHAnsi" w:eastAsia="Calibri" w:hAnsiTheme="minorHAnsi" w:cs="Arial"/>
          <w:szCs w:val="22"/>
          <w:lang w:eastAsia="en-US"/>
        </w:rPr>
        <w:t xml:space="preserve">Wsparcie udzielane w ramach RPO na rzecz </w:t>
      </w:r>
      <w:r w:rsidRPr="00A21981">
        <w:rPr>
          <w:rFonts w:asciiTheme="minorHAnsi" w:eastAsia="Calibri" w:hAnsiTheme="minorHAnsi" w:cs="Calibri"/>
          <w:szCs w:val="22"/>
        </w:rPr>
        <w:t>edukacji podstawowej, gimnazjalnej i ponadgimnazjalnej</w:t>
      </w:r>
      <w:r w:rsidRPr="00A21981">
        <w:rPr>
          <w:rFonts w:asciiTheme="minorHAnsi" w:eastAsia="Calibri" w:hAnsiTheme="minorHAnsi" w:cs="Arial"/>
          <w:szCs w:val="22"/>
          <w:lang w:eastAsia="en-US"/>
        </w:rPr>
        <w:t xml:space="preserve"> </w:t>
      </w:r>
      <w:r w:rsidRPr="00A21981">
        <w:rPr>
          <w:rFonts w:asciiTheme="minorHAnsi" w:eastAsia="Calibri" w:hAnsiTheme="minorHAnsi" w:cs="Calibri"/>
          <w:szCs w:val="22"/>
        </w:rPr>
        <w:t xml:space="preserve">poprzez realizację działań edukacyjnych skierowanych do uczniów </w:t>
      </w:r>
      <w:r w:rsidRPr="00A21981">
        <w:rPr>
          <w:rFonts w:asciiTheme="minorHAnsi" w:eastAsia="Calibri" w:hAnsiTheme="minorHAnsi" w:cs="Arial"/>
          <w:szCs w:val="22"/>
          <w:lang w:eastAsia="en-US"/>
        </w:rPr>
        <w:t>powinno powodować:</w:t>
      </w:r>
    </w:p>
    <w:p w:rsidR="00417826" w:rsidRDefault="00A21981">
      <w:pPr>
        <w:pStyle w:val="Akapitzlist"/>
        <w:numPr>
          <w:ilvl w:val="1"/>
          <w:numId w:val="73"/>
        </w:numPr>
        <w:autoSpaceDE w:val="0"/>
        <w:autoSpaceDN w:val="0"/>
        <w:adjustRightInd w:val="0"/>
        <w:spacing w:before="0" w:line="240" w:lineRule="auto"/>
        <w:ind w:left="426" w:hanging="426"/>
        <w:jc w:val="both"/>
        <w:rPr>
          <w:rFonts w:asciiTheme="minorHAnsi" w:eastAsia="Calibri" w:hAnsiTheme="minorHAnsi" w:cs="Calibri"/>
          <w:sz w:val="22"/>
          <w:szCs w:val="22"/>
        </w:rPr>
      </w:pPr>
      <w:bookmarkStart w:id="27" w:name="_Toc430826819"/>
      <w:r>
        <w:rPr>
          <w:rFonts w:asciiTheme="minorHAnsi" w:eastAsia="Calibri" w:hAnsiTheme="minorHAnsi" w:cs="Calibri"/>
          <w:sz w:val="22"/>
          <w:szCs w:val="22"/>
        </w:rPr>
        <w:t>realizację inicjatyw związanych z kształtowaniem kompetencji kluczowych na rynku pracy,</w:t>
      </w:r>
    </w:p>
    <w:p w:rsidR="00417826" w:rsidRDefault="00A21981">
      <w:pPr>
        <w:pStyle w:val="Akapitzlist"/>
        <w:numPr>
          <w:ilvl w:val="1"/>
          <w:numId w:val="73"/>
        </w:numPr>
        <w:autoSpaceDE w:val="0"/>
        <w:autoSpaceDN w:val="0"/>
        <w:adjustRightInd w:val="0"/>
        <w:spacing w:before="0" w:line="240" w:lineRule="auto"/>
        <w:ind w:left="426" w:hanging="426"/>
        <w:jc w:val="both"/>
        <w:rPr>
          <w:rFonts w:asciiTheme="minorHAnsi" w:eastAsia="Calibri" w:hAnsiTheme="minorHAnsi" w:cs="Calibri"/>
          <w:sz w:val="22"/>
          <w:szCs w:val="22"/>
        </w:rPr>
      </w:pPr>
      <w:r>
        <w:rPr>
          <w:rFonts w:asciiTheme="minorHAnsi" w:eastAsia="Calibri" w:hAnsiTheme="minorHAnsi" w:cs="Calibri"/>
          <w:sz w:val="22"/>
          <w:szCs w:val="22"/>
        </w:rPr>
        <w:t xml:space="preserve"> wsparcie nauki języków obcych, nauk matematyczno‐przyrodniczych i ICT oraz właściwych postaw: kreatywności, innowacyjności, pracy zespołowej, </w:t>
      </w:r>
    </w:p>
    <w:p w:rsidR="00417826" w:rsidRDefault="00A21981">
      <w:pPr>
        <w:pStyle w:val="Akapitzlist"/>
        <w:numPr>
          <w:ilvl w:val="1"/>
          <w:numId w:val="73"/>
        </w:numPr>
        <w:autoSpaceDE w:val="0"/>
        <w:autoSpaceDN w:val="0"/>
        <w:adjustRightInd w:val="0"/>
        <w:spacing w:before="0" w:line="240" w:lineRule="auto"/>
        <w:ind w:left="426" w:hanging="426"/>
        <w:jc w:val="both"/>
        <w:rPr>
          <w:rFonts w:asciiTheme="minorHAnsi" w:eastAsia="Calibri" w:hAnsiTheme="minorHAnsi" w:cs="Calibri"/>
          <w:sz w:val="22"/>
          <w:szCs w:val="22"/>
        </w:rPr>
      </w:pPr>
      <w:r>
        <w:rPr>
          <w:rFonts w:asciiTheme="minorHAnsi" w:eastAsia="Calibri" w:hAnsiTheme="minorHAnsi" w:cs="Calibri"/>
          <w:sz w:val="22"/>
          <w:szCs w:val="22"/>
        </w:rPr>
        <w:t>tworzenie w szkołach warunków do nauczania eksperymentalnego,</w:t>
      </w:r>
    </w:p>
    <w:p w:rsidR="00417826" w:rsidRDefault="00A21981">
      <w:pPr>
        <w:pStyle w:val="Akapitzlist"/>
        <w:numPr>
          <w:ilvl w:val="1"/>
          <w:numId w:val="73"/>
        </w:numPr>
        <w:autoSpaceDE w:val="0"/>
        <w:autoSpaceDN w:val="0"/>
        <w:adjustRightInd w:val="0"/>
        <w:spacing w:before="0" w:line="240" w:lineRule="auto"/>
        <w:ind w:left="426" w:hanging="426"/>
        <w:jc w:val="both"/>
        <w:rPr>
          <w:rFonts w:asciiTheme="minorHAnsi" w:hAnsiTheme="minorHAnsi" w:cs="Calibri"/>
          <w:sz w:val="22"/>
          <w:szCs w:val="22"/>
        </w:rPr>
      </w:pPr>
      <w:r>
        <w:rPr>
          <w:rFonts w:asciiTheme="minorHAnsi" w:eastAsia="Calibri" w:hAnsiTheme="minorHAnsi" w:cs="Calibri"/>
          <w:sz w:val="22"/>
          <w:szCs w:val="22"/>
        </w:rPr>
        <w:lastRenderedPageBreak/>
        <w:t xml:space="preserve"> zapewnienie lepszej opieki pedagogiczno psychologicznej oraz rozwoju doradztwa zawodowego dla młodzieży.</w:t>
      </w:r>
    </w:p>
    <w:p w:rsidR="00454905" w:rsidRPr="00E03111" w:rsidRDefault="00454905" w:rsidP="00010023">
      <w:pPr>
        <w:pStyle w:val="Akapitzlist"/>
        <w:autoSpaceDE w:val="0"/>
        <w:autoSpaceDN w:val="0"/>
        <w:adjustRightInd w:val="0"/>
        <w:spacing w:before="0" w:line="240" w:lineRule="auto"/>
        <w:ind w:left="426"/>
        <w:jc w:val="both"/>
        <w:rPr>
          <w:rFonts w:asciiTheme="minorHAnsi" w:hAnsiTheme="minorHAnsi" w:cs="Calibri"/>
          <w:sz w:val="22"/>
          <w:szCs w:val="22"/>
        </w:rPr>
      </w:pPr>
    </w:p>
    <w:p w:rsidR="00417826" w:rsidRDefault="00A21981">
      <w:pPr>
        <w:pStyle w:val="Nagwek2"/>
      </w:pPr>
      <w:bookmarkStart w:id="28" w:name="_Toc441237422"/>
      <w:r w:rsidRPr="00A21981">
        <w:t>5. Kwota środków przeznaczona na dofinansowanie projektów</w:t>
      </w:r>
      <w:bookmarkEnd w:id="27"/>
      <w:r w:rsidRPr="00A21981">
        <w:t xml:space="preserve"> w ramach konkursu</w:t>
      </w:r>
      <w:bookmarkEnd w:id="28"/>
    </w:p>
    <w:p w:rsidR="000E2ED3"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szCs w:val="22"/>
        </w:rPr>
        <w:t xml:space="preserve">Ogółem kwota dofinansowania na konkurs wynosi: </w:t>
      </w:r>
      <w:r w:rsidRPr="00A21981">
        <w:rPr>
          <w:rFonts w:asciiTheme="minorHAnsi" w:hAnsiTheme="minorHAnsi"/>
          <w:b/>
          <w:szCs w:val="22"/>
        </w:rPr>
        <w:t>4 623 257</w:t>
      </w:r>
      <w:r w:rsidRPr="00A21981">
        <w:rPr>
          <w:rFonts w:asciiTheme="minorHAnsi" w:hAnsiTheme="minorHAnsi"/>
          <w:szCs w:val="22"/>
        </w:rPr>
        <w:t xml:space="preserve"> </w:t>
      </w:r>
      <w:r w:rsidRPr="00A21981">
        <w:rPr>
          <w:rFonts w:asciiTheme="minorHAnsi" w:hAnsiTheme="minorHAnsi"/>
          <w:b/>
          <w:szCs w:val="22"/>
        </w:rPr>
        <w:t>PLN</w:t>
      </w:r>
      <w:r w:rsidR="004D314E" w:rsidRPr="00E03111">
        <w:rPr>
          <w:rStyle w:val="Odwoanieprzypisudolnego"/>
          <w:rFonts w:asciiTheme="minorHAnsi" w:hAnsiTheme="minorHAnsi"/>
          <w:b/>
          <w:szCs w:val="22"/>
        </w:rPr>
        <w:footnoteReference w:id="3"/>
      </w:r>
      <w:r w:rsidR="004D0E93" w:rsidRPr="00E03111">
        <w:rPr>
          <w:rFonts w:asciiTheme="minorHAnsi" w:hAnsiTheme="minorHAnsi"/>
          <w:b/>
          <w:szCs w:val="22"/>
        </w:rPr>
        <w:t>;</w:t>
      </w:r>
      <w:r w:rsidR="00A858F9" w:rsidRPr="00E03111">
        <w:rPr>
          <w:rFonts w:asciiTheme="minorHAnsi" w:hAnsiTheme="minorHAnsi"/>
          <w:szCs w:val="22"/>
        </w:rPr>
        <w:t xml:space="preserve"> </w:t>
      </w:r>
    </w:p>
    <w:p w:rsidR="00531A3E" w:rsidRPr="00E03111" w:rsidRDefault="00A3468B" w:rsidP="00010023">
      <w:pPr>
        <w:spacing w:before="120" w:after="120" w:line="240" w:lineRule="auto"/>
        <w:jc w:val="both"/>
        <w:rPr>
          <w:rFonts w:asciiTheme="minorHAnsi" w:hAnsiTheme="minorHAnsi"/>
          <w:szCs w:val="22"/>
        </w:rPr>
      </w:pPr>
      <w:r w:rsidRPr="00E03111">
        <w:rPr>
          <w:rFonts w:asciiTheme="minorHAnsi" w:hAnsiTheme="minorHAnsi"/>
          <w:szCs w:val="22"/>
        </w:rPr>
        <w:t xml:space="preserve">- </w:t>
      </w:r>
      <w:r w:rsidR="00A858F9" w:rsidRPr="00E03111">
        <w:rPr>
          <w:rFonts w:asciiTheme="minorHAnsi" w:hAnsiTheme="minorHAnsi"/>
          <w:szCs w:val="22"/>
        </w:rPr>
        <w:t xml:space="preserve">w tym budżet środków europejskich: </w:t>
      </w:r>
      <w:r w:rsidR="00F97553" w:rsidRPr="00E03111">
        <w:rPr>
          <w:rFonts w:asciiTheme="minorHAnsi" w:hAnsiTheme="minorHAnsi"/>
          <w:szCs w:val="22"/>
        </w:rPr>
        <w:t>4</w:t>
      </w:r>
      <w:r w:rsidR="003E1C94" w:rsidRPr="00E03111">
        <w:rPr>
          <w:rFonts w:asciiTheme="minorHAnsi" w:hAnsiTheme="minorHAnsi"/>
          <w:szCs w:val="22"/>
        </w:rPr>
        <w:t> </w:t>
      </w:r>
      <w:r w:rsidR="00F97553" w:rsidRPr="00E03111">
        <w:rPr>
          <w:rFonts w:asciiTheme="minorHAnsi" w:hAnsiTheme="minorHAnsi"/>
          <w:szCs w:val="22"/>
        </w:rPr>
        <w:t>13</w:t>
      </w:r>
      <w:r w:rsidR="003E1C94" w:rsidRPr="00E03111">
        <w:rPr>
          <w:rFonts w:asciiTheme="minorHAnsi" w:hAnsiTheme="minorHAnsi"/>
          <w:szCs w:val="22"/>
        </w:rPr>
        <w:t>6</w:t>
      </w:r>
      <w:r w:rsidR="00CB0D1A" w:rsidRPr="00E03111">
        <w:rPr>
          <w:rFonts w:asciiTheme="minorHAnsi" w:hAnsiTheme="minorHAnsi"/>
          <w:szCs w:val="22"/>
        </w:rPr>
        <w:t> </w:t>
      </w:r>
      <w:r w:rsidR="00F97553" w:rsidRPr="00E03111">
        <w:rPr>
          <w:rFonts w:asciiTheme="minorHAnsi" w:hAnsiTheme="minorHAnsi"/>
          <w:szCs w:val="22"/>
        </w:rPr>
        <w:t>598</w:t>
      </w:r>
      <w:r w:rsidR="000C0267" w:rsidRPr="00E03111">
        <w:rPr>
          <w:rFonts w:asciiTheme="minorHAnsi" w:hAnsiTheme="minorHAnsi"/>
          <w:szCs w:val="22"/>
        </w:rPr>
        <w:t xml:space="preserve"> </w:t>
      </w:r>
      <w:r w:rsidR="00C07F5D" w:rsidRPr="00E03111">
        <w:rPr>
          <w:rFonts w:asciiTheme="minorHAnsi" w:hAnsiTheme="minorHAnsi"/>
          <w:szCs w:val="22"/>
        </w:rPr>
        <w:t>PLN</w:t>
      </w:r>
      <w:r w:rsidR="009620D3" w:rsidRPr="00E03111">
        <w:rPr>
          <w:rFonts w:asciiTheme="minorHAnsi" w:hAnsiTheme="minorHAnsi"/>
          <w:szCs w:val="22"/>
        </w:rPr>
        <w:t>;</w:t>
      </w:r>
    </w:p>
    <w:p w:rsidR="007C02AC" w:rsidRPr="00E03111" w:rsidRDefault="007C02AC" w:rsidP="00010023">
      <w:pPr>
        <w:spacing w:before="120" w:after="120" w:line="240" w:lineRule="auto"/>
        <w:jc w:val="both"/>
        <w:rPr>
          <w:rFonts w:asciiTheme="minorHAnsi" w:hAnsiTheme="minorHAnsi"/>
          <w:color w:val="000000"/>
          <w:szCs w:val="22"/>
        </w:rPr>
      </w:pPr>
      <w:r w:rsidRPr="00E03111">
        <w:rPr>
          <w:rFonts w:asciiTheme="minorHAnsi" w:hAnsiTheme="minorHAnsi"/>
          <w:szCs w:val="22"/>
        </w:rPr>
        <w:t xml:space="preserve">- w tym budżet państwa: </w:t>
      </w:r>
      <w:r w:rsidR="00F97553" w:rsidRPr="00E03111">
        <w:rPr>
          <w:rFonts w:asciiTheme="minorHAnsi" w:hAnsiTheme="minorHAnsi"/>
          <w:szCs w:val="22"/>
        </w:rPr>
        <w:t>486 659 PLN.</w:t>
      </w:r>
    </w:p>
    <w:p w:rsidR="00F648C3" w:rsidRPr="00E03111" w:rsidRDefault="00A21981" w:rsidP="00010023">
      <w:pPr>
        <w:spacing w:before="0" w:line="240" w:lineRule="auto"/>
        <w:jc w:val="both"/>
        <w:rPr>
          <w:rFonts w:asciiTheme="minorHAnsi" w:hAnsiTheme="minorHAnsi"/>
          <w:color w:val="000000"/>
          <w:szCs w:val="22"/>
          <w:u w:val="single"/>
        </w:rPr>
      </w:pPr>
      <w:r w:rsidRPr="00A21981">
        <w:rPr>
          <w:rFonts w:asciiTheme="minorHAnsi" w:hAnsiTheme="minorHAnsi"/>
          <w:color w:val="000000"/>
          <w:szCs w:val="22"/>
        </w:rPr>
        <w:t xml:space="preserve">Kwota  dofinansowania została podzielona na konkurs horyzontalny oraz pięć obszarów realizacji projektów, w ramach których dofinansowanie otrzymają projekty realizowane na wskazanym obszarze do poziomu zaplanowanej </w:t>
      </w:r>
      <w:r w:rsidRPr="00A21981">
        <w:rPr>
          <w:rFonts w:asciiTheme="minorHAnsi" w:hAnsiTheme="minorHAnsi"/>
          <w:color w:val="000000"/>
          <w:szCs w:val="22"/>
          <w:u w:val="single"/>
        </w:rPr>
        <w:t>alokacji (kwoty dofinansowania).</w:t>
      </w:r>
      <w:r w:rsidRPr="00A21981">
        <w:rPr>
          <w:rFonts w:asciiTheme="minorHAnsi" w:hAnsiTheme="minorHAnsi"/>
          <w:szCs w:val="22"/>
          <w:u w:val="single"/>
        </w:rPr>
        <w:t xml:space="preserve"> OSI to Obszary Strategicznej Interwencji, wyznaczone przez Zarząd Województwa Dolnośląskiego, o wspólnych potencjałach i problemach, zgodne z zapisami RPO WD 2014-2020.</w:t>
      </w:r>
    </w:p>
    <w:p w:rsidR="00531A3E" w:rsidRPr="00E03111" w:rsidRDefault="00A21981" w:rsidP="00010023">
      <w:pPr>
        <w:spacing w:before="0" w:line="240" w:lineRule="auto"/>
        <w:jc w:val="both"/>
        <w:rPr>
          <w:rFonts w:asciiTheme="minorHAnsi" w:hAnsiTheme="minorHAnsi"/>
          <w:color w:val="000000"/>
          <w:szCs w:val="22"/>
        </w:rPr>
      </w:pPr>
      <w:r w:rsidRPr="00A21981">
        <w:rPr>
          <w:rFonts w:asciiTheme="minorHAnsi" w:hAnsiTheme="minorHAnsi"/>
          <w:color w:val="000000"/>
          <w:szCs w:val="22"/>
        </w:rPr>
        <w:t>W tym:</w:t>
      </w:r>
    </w:p>
    <w:p w:rsidR="00531A3E" w:rsidRPr="00E03111" w:rsidRDefault="00A21981" w:rsidP="005D5589">
      <w:pPr>
        <w:jc w:val="both"/>
        <w:rPr>
          <w:rFonts w:asciiTheme="minorHAnsi" w:hAnsiTheme="minorHAnsi"/>
          <w:color w:val="000000"/>
          <w:szCs w:val="22"/>
        </w:rPr>
      </w:pPr>
      <w:r w:rsidRPr="00A21981">
        <w:rPr>
          <w:rFonts w:asciiTheme="minorHAnsi" w:hAnsiTheme="minorHAnsi"/>
          <w:szCs w:val="22"/>
        </w:rPr>
        <w:t xml:space="preserve"> Ogółem alokacja  </w:t>
      </w:r>
      <w:r w:rsidR="007818E9" w:rsidRPr="00E03111">
        <w:rPr>
          <w:rFonts w:asciiTheme="minorHAnsi" w:hAnsiTheme="minorHAnsi"/>
          <w:szCs w:val="22"/>
        </w:rPr>
        <w:t xml:space="preserve">przeznaczona na </w:t>
      </w:r>
      <w:r w:rsidR="007818E9" w:rsidRPr="00E03111">
        <w:rPr>
          <w:rFonts w:asciiTheme="minorHAnsi" w:hAnsiTheme="minorHAnsi"/>
          <w:b/>
          <w:szCs w:val="22"/>
        </w:rPr>
        <w:t xml:space="preserve">konkurs </w:t>
      </w:r>
      <w:r w:rsidR="007818E9" w:rsidRPr="00E03111">
        <w:rPr>
          <w:rFonts w:asciiTheme="minorHAnsi" w:hAnsiTheme="minorHAnsi"/>
          <w:b/>
          <w:color w:val="000000"/>
          <w:szCs w:val="22"/>
        </w:rPr>
        <w:t>horyzontalny</w:t>
      </w:r>
      <w:r w:rsidR="000C3716" w:rsidRPr="00E03111">
        <w:rPr>
          <w:rStyle w:val="Odwoanieprzypisudolnego"/>
          <w:rFonts w:asciiTheme="minorHAnsi" w:hAnsiTheme="minorHAnsi"/>
          <w:b/>
          <w:color w:val="000000"/>
          <w:szCs w:val="22"/>
        </w:rPr>
        <w:footnoteReference w:id="4"/>
      </w:r>
      <w:r w:rsidR="00AB33BD" w:rsidRPr="00E03111">
        <w:rPr>
          <w:rFonts w:asciiTheme="minorHAnsi" w:hAnsiTheme="minorHAnsi"/>
          <w:color w:val="000000"/>
          <w:szCs w:val="22"/>
        </w:rPr>
        <w:t xml:space="preserve"> wynosi: </w:t>
      </w:r>
      <w:r w:rsidR="004D314E" w:rsidRPr="00E03111">
        <w:rPr>
          <w:rFonts w:asciiTheme="minorHAnsi" w:hAnsiTheme="minorHAnsi" w:cs="Arial"/>
          <w:b/>
          <w:color w:val="000000"/>
          <w:szCs w:val="22"/>
        </w:rPr>
        <w:t>924  65</w:t>
      </w:r>
      <w:r w:rsidR="00CA6BA4" w:rsidRPr="00E03111">
        <w:rPr>
          <w:rFonts w:asciiTheme="minorHAnsi" w:hAnsiTheme="minorHAnsi" w:cs="Arial"/>
          <w:b/>
          <w:color w:val="000000"/>
          <w:szCs w:val="22"/>
        </w:rPr>
        <w:t>2</w:t>
      </w:r>
      <w:r w:rsidR="004D314E" w:rsidRPr="00E03111">
        <w:rPr>
          <w:rFonts w:asciiTheme="minorHAnsi" w:hAnsiTheme="minorHAnsi" w:cs="Arial"/>
          <w:b/>
          <w:color w:val="000000"/>
          <w:szCs w:val="22"/>
        </w:rPr>
        <w:t xml:space="preserve"> </w:t>
      </w:r>
      <w:r w:rsidR="00AB33BD" w:rsidRPr="00E03111">
        <w:rPr>
          <w:rFonts w:asciiTheme="minorHAnsi" w:hAnsiTheme="minorHAnsi"/>
          <w:b/>
          <w:color w:val="000000"/>
          <w:szCs w:val="22"/>
        </w:rPr>
        <w:t>PLN</w:t>
      </w:r>
      <w:r w:rsidR="004D0E93" w:rsidRPr="00E03111">
        <w:rPr>
          <w:rFonts w:asciiTheme="minorHAnsi" w:hAnsiTheme="minorHAnsi"/>
          <w:b/>
          <w:color w:val="000000"/>
          <w:szCs w:val="22"/>
        </w:rPr>
        <w:t>;</w:t>
      </w:r>
    </w:p>
    <w:p w:rsidR="00AB33BD" w:rsidRPr="00E03111" w:rsidRDefault="00AB33BD" w:rsidP="00CD1421">
      <w:pPr>
        <w:jc w:val="both"/>
        <w:rPr>
          <w:rFonts w:asciiTheme="minorHAnsi" w:hAnsiTheme="minorHAnsi"/>
          <w:szCs w:val="22"/>
        </w:rPr>
      </w:pPr>
      <w:r w:rsidRPr="00E03111">
        <w:rPr>
          <w:rFonts w:asciiTheme="minorHAnsi" w:hAnsiTheme="minorHAnsi"/>
          <w:szCs w:val="22"/>
        </w:rPr>
        <w:t xml:space="preserve">- w tym budżet środków europejskich: </w:t>
      </w:r>
      <w:r w:rsidR="00CD1421" w:rsidRPr="00E03111">
        <w:rPr>
          <w:rFonts w:asciiTheme="minorHAnsi" w:hAnsiTheme="minorHAnsi" w:cs="Arial"/>
          <w:color w:val="000000"/>
          <w:szCs w:val="22"/>
        </w:rPr>
        <w:t>827</w:t>
      </w:r>
      <w:r w:rsidR="004D0E93" w:rsidRPr="00E03111">
        <w:rPr>
          <w:rFonts w:asciiTheme="minorHAnsi" w:hAnsiTheme="minorHAnsi" w:cs="Arial"/>
          <w:color w:val="000000"/>
          <w:szCs w:val="22"/>
        </w:rPr>
        <w:t xml:space="preserve"> </w:t>
      </w:r>
      <w:r w:rsidR="00CD1421" w:rsidRPr="00E03111">
        <w:rPr>
          <w:rFonts w:asciiTheme="minorHAnsi" w:hAnsiTheme="minorHAnsi" w:cs="Arial"/>
          <w:color w:val="000000"/>
          <w:szCs w:val="22"/>
        </w:rPr>
        <w:t>3</w:t>
      </w:r>
      <w:r w:rsidR="00CA6BA4" w:rsidRPr="00E03111">
        <w:rPr>
          <w:rFonts w:asciiTheme="minorHAnsi" w:hAnsiTheme="minorHAnsi" w:cs="Arial"/>
          <w:color w:val="000000"/>
          <w:szCs w:val="22"/>
        </w:rPr>
        <w:t>20</w:t>
      </w:r>
      <w:r w:rsidRPr="00E03111">
        <w:rPr>
          <w:rFonts w:asciiTheme="minorHAnsi" w:hAnsiTheme="minorHAnsi"/>
          <w:szCs w:val="22"/>
        </w:rPr>
        <w:t xml:space="preserve">  PLN</w:t>
      </w:r>
      <w:r w:rsidR="009620D3" w:rsidRPr="00E03111">
        <w:rPr>
          <w:rFonts w:asciiTheme="minorHAnsi" w:hAnsiTheme="minorHAnsi"/>
          <w:szCs w:val="22"/>
        </w:rPr>
        <w:t>;</w:t>
      </w:r>
    </w:p>
    <w:p w:rsidR="007C02AC" w:rsidRPr="00E03111" w:rsidRDefault="007818E9" w:rsidP="004D0E93">
      <w:pPr>
        <w:jc w:val="both"/>
        <w:rPr>
          <w:rFonts w:asciiTheme="minorHAnsi" w:hAnsiTheme="minorHAnsi"/>
          <w:color w:val="000000"/>
          <w:szCs w:val="22"/>
        </w:rPr>
      </w:pPr>
      <w:r w:rsidRPr="00E03111">
        <w:rPr>
          <w:rFonts w:asciiTheme="minorHAnsi" w:hAnsiTheme="minorHAnsi"/>
          <w:szCs w:val="22"/>
        </w:rPr>
        <w:t xml:space="preserve">- w tym budżet państwa: </w:t>
      </w:r>
      <w:r w:rsidRPr="00E03111">
        <w:rPr>
          <w:rFonts w:asciiTheme="minorHAnsi" w:hAnsiTheme="minorHAnsi" w:cs="Arial"/>
          <w:color w:val="000000"/>
          <w:szCs w:val="22"/>
        </w:rPr>
        <w:t>97 332 PLN.</w:t>
      </w:r>
    </w:p>
    <w:p w:rsidR="00AB33BD" w:rsidRPr="00E03111" w:rsidRDefault="00AB33BD" w:rsidP="00010023">
      <w:pPr>
        <w:spacing w:before="0" w:line="240" w:lineRule="auto"/>
        <w:jc w:val="both"/>
        <w:rPr>
          <w:rFonts w:asciiTheme="minorHAnsi" w:hAnsiTheme="minorHAnsi"/>
          <w:color w:val="000000"/>
          <w:szCs w:val="22"/>
        </w:rPr>
      </w:pPr>
    </w:p>
    <w:p w:rsidR="00AB33BD" w:rsidRPr="00E03111" w:rsidRDefault="007818E9" w:rsidP="005D5589">
      <w:pPr>
        <w:jc w:val="both"/>
        <w:rPr>
          <w:rFonts w:asciiTheme="minorHAnsi" w:hAnsiTheme="minorHAnsi"/>
          <w:b/>
          <w:color w:val="000000"/>
          <w:szCs w:val="22"/>
        </w:rPr>
      </w:pPr>
      <w:r w:rsidRPr="00E03111">
        <w:rPr>
          <w:rFonts w:asciiTheme="minorHAnsi" w:hAnsiTheme="minorHAnsi"/>
          <w:szCs w:val="22"/>
        </w:rPr>
        <w:t xml:space="preserve">Ogółem alokacja przeznaczona na </w:t>
      </w:r>
      <w:r w:rsidRPr="00E03111">
        <w:rPr>
          <w:rFonts w:asciiTheme="minorHAnsi" w:hAnsiTheme="minorHAnsi"/>
          <w:b/>
          <w:szCs w:val="22"/>
        </w:rPr>
        <w:t>Zachodni Obszar Interwencji</w:t>
      </w:r>
      <w:r w:rsidR="00F2343E" w:rsidRPr="00E03111">
        <w:rPr>
          <w:rStyle w:val="Odwoanieprzypisudolnego"/>
          <w:rFonts w:asciiTheme="minorHAnsi" w:hAnsiTheme="minorHAnsi"/>
          <w:b/>
          <w:szCs w:val="22"/>
        </w:rPr>
        <w:footnoteReference w:id="5"/>
      </w:r>
      <w:r w:rsidR="00AB33BD" w:rsidRPr="00E03111">
        <w:rPr>
          <w:rFonts w:asciiTheme="minorHAnsi" w:hAnsiTheme="minorHAnsi"/>
          <w:color w:val="000000"/>
          <w:szCs w:val="22"/>
        </w:rPr>
        <w:t xml:space="preserve"> wynosi</w:t>
      </w:r>
      <w:r w:rsidR="00AB33BD" w:rsidRPr="00E03111">
        <w:rPr>
          <w:rFonts w:asciiTheme="minorHAnsi" w:hAnsiTheme="minorHAnsi"/>
          <w:b/>
          <w:color w:val="000000"/>
          <w:szCs w:val="22"/>
        </w:rPr>
        <w:t>:</w:t>
      </w:r>
      <w:r w:rsidR="00F2343E" w:rsidRPr="00E03111">
        <w:rPr>
          <w:rFonts w:asciiTheme="minorHAnsi" w:hAnsiTheme="minorHAnsi"/>
          <w:b/>
          <w:color w:val="000000"/>
          <w:szCs w:val="22"/>
        </w:rPr>
        <w:t xml:space="preserve"> </w:t>
      </w:r>
      <w:r w:rsidR="00DF5AAE" w:rsidRPr="00E03111">
        <w:rPr>
          <w:rFonts w:asciiTheme="minorHAnsi" w:hAnsiTheme="minorHAnsi" w:cs="Arial"/>
          <w:b/>
          <w:color w:val="000000"/>
          <w:szCs w:val="22"/>
        </w:rPr>
        <w:t>697 71</w:t>
      </w:r>
      <w:r w:rsidR="00CA6BA4" w:rsidRPr="00E03111">
        <w:rPr>
          <w:rFonts w:asciiTheme="minorHAnsi" w:hAnsiTheme="minorHAnsi" w:cs="Arial"/>
          <w:b/>
          <w:color w:val="000000"/>
          <w:szCs w:val="22"/>
        </w:rPr>
        <w:t>7</w:t>
      </w:r>
      <w:r w:rsidR="00DF5AAE" w:rsidRPr="00E03111">
        <w:rPr>
          <w:rFonts w:asciiTheme="minorHAnsi" w:hAnsiTheme="minorHAnsi" w:cs="Arial"/>
          <w:b/>
          <w:color w:val="000000"/>
          <w:szCs w:val="22"/>
        </w:rPr>
        <w:t xml:space="preserve"> </w:t>
      </w:r>
      <w:r w:rsidR="00F2343E" w:rsidRPr="00E03111">
        <w:rPr>
          <w:rFonts w:asciiTheme="minorHAnsi" w:hAnsiTheme="minorHAnsi"/>
          <w:b/>
          <w:color w:val="000000"/>
          <w:szCs w:val="22"/>
        </w:rPr>
        <w:t>PLN</w:t>
      </w:r>
      <w:r w:rsidR="004D0E93" w:rsidRPr="00E03111">
        <w:rPr>
          <w:rFonts w:asciiTheme="minorHAnsi" w:hAnsiTheme="minorHAnsi"/>
          <w:b/>
          <w:color w:val="000000"/>
          <w:szCs w:val="22"/>
        </w:rPr>
        <w:t>;</w:t>
      </w:r>
    </w:p>
    <w:p w:rsidR="00F648C3" w:rsidRPr="00E03111" w:rsidRDefault="00AB33BD" w:rsidP="00CD1421">
      <w:pPr>
        <w:jc w:val="both"/>
        <w:rPr>
          <w:rFonts w:asciiTheme="minorHAnsi" w:hAnsiTheme="minorHAnsi"/>
          <w:szCs w:val="22"/>
        </w:rPr>
      </w:pPr>
      <w:r w:rsidRPr="00E03111">
        <w:rPr>
          <w:rFonts w:asciiTheme="minorHAnsi" w:hAnsiTheme="minorHAnsi"/>
          <w:szCs w:val="22"/>
        </w:rPr>
        <w:t xml:space="preserve">- w tym budżet środków europejskich:  </w:t>
      </w:r>
      <w:r w:rsidR="00CD1421" w:rsidRPr="00E03111">
        <w:rPr>
          <w:rFonts w:asciiTheme="minorHAnsi" w:hAnsiTheme="minorHAnsi" w:cs="Arial"/>
          <w:color w:val="000000"/>
          <w:szCs w:val="22"/>
        </w:rPr>
        <w:t>624</w:t>
      </w:r>
      <w:r w:rsidR="004D0E93" w:rsidRPr="00E03111">
        <w:rPr>
          <w:rFonts w:asciiTheme="minorHAnsi" w:hAnsiTheme="minorHAnsi" w:cs="Arial"/>
          <w:color w:val="000000"/>
          <w:szCs w:val="22"/>
        </w:rPr>
        <w:t xml:space="preserve"> </w:t>
      </w:r>
      <w:r w:rsidR="00CD1421" w:rsidRPr="00E03111">
        <w:rPr>
          <w:rFonts w:asciiTheme="minorHAnsi" w:hAnsiTheme="minorHAnsi" w:cs="Arial"/>
          <w:color w:val="000000"/>
          <w:szCs w:val="22"/>
        </w:rPr>
        <w:t>27</w:t>
      </w:r>
      <w:r w:rsidR="00CA6BA4" w:rsidRPr="00E03111">
        <w:rPr>
          <w:rFonts w:asciiTheme="minorHAnsi" w:hAnsiTheme="minorHAnsi" w:cs="Arial"/>
          <w:color w:val="000000"/>
          <w:szCs w:val="22"/>
        </w:rPr>
        <w:t>3</w:t>
      </w:r>
      <w:r w:rsidR="00CD1421" w:rsidRPr="00E03111">
        <w:rPr>
          <w:rFonts w:asciiTheme="minorHAnsi" w:hAnsiTheme="minorHAnsi" w:cs="Arial"/>
          <w:color w:val="000000"/>
          <w:szCs w:val="22"/>
        </w:rPr>
        <w:t xml:space="preserve"> </w:t>
      </w:r>
      <w:r w:rsidRPr="00E03111">
        <w:rPr>
          <w:rFonts w:asciiTheme="minorHAnsi" w:hAnsiTheme="minorHAnsi"/>
          <w:szCs w:val="22"/>
        </w:rPr>
        <w:t>PLN</w:t>
      </w:r>
      <w:r w:rsidR="004D0E93" w:rsidRPr="00E03111">
        <w:rPr>
          <w:rFonts w:asciiTheme="minorHAnsi" w:hAnsiTheme="minorHAnsi"/>
          <w:szCs w:val="22"/>
        </w:rPr>
        <w:t>;</w:t>
      </w:r>
    </w:p>
    <w:p w:rsidR="007C02AC" w:rsidRPr="00E03111" w:rsidRDefault="007818E9" w:rsidP="004D0E93">
      <w:pPr>
        <w:jc w:val="both"/>
        <w:rPr>
          <w:rFonts w:asciiTheme="minorHAnsi" w:hAnsiTheme="minorHAnsi"/>
          <w:color w:val="000000"/>
          <w:szCs w:val="22"/>
        </w:rPr>
      </w:pPr>
      <w:r w:rsidRPr="00E03111">
        <w:rPr>
          <w:rFonts w:asciiTheme="minorHAnsi" w:hAnsiTheme="minorHAnsi"/>
          <w:szCs w:val="22"/>
        </w:rPr>
        <w:t xml:space="preserve">- w tym budżet państwa: </w:t>
      </w:r>
      <w:r w:rsidRPr="00E03111">
        <w:rPr>
          <w:rFonts w:asciiTheme="minorHAnsi" w:hAnsiTheme="minorHAnsi" w:cs="Arial"/>
          <w:color w:val="000000"/>
          <w:szCs w:val="22"/>
        </w:rPr>
        <w:t>73 444 PLN.</w:t>
      </w:r>
    </w:p>
    <w:p w:rsidR="00A04F29" w:rsidRPr="00E03111" w:rsidRDefault="00A04F29" w:rsidP="00010023">
      <w:pPr>
        <w:spacing w:before="120" w:after="120" w:line="240" w:lineRule="auto"/>
        <w:jc w:val="both"/>
        <w:rPr>
          <w:rFonts w:asciiTheme="minorHAnsi" w:hAnsiTheme="minorHAnsi"/>
          <w:color w:val="000000"/>
          <w:szCs w:val="22"/>
        </w:rPr>
      </w:pPr>
    </w:p>
    <w:p w:rsidR="00A04F29" w:rsidRPr="00E03111" w:rsidRDefault="007818E9" w:rsidP="005D5589">
      <w:pPr>
        <w:jc w:val="both"/>
        <w:rPr>
          <w:rFonts w:asciiTheme="minorHAnsi" w:hAnsiTheme="minorHAnsi"/>
          <w:b/>
          <w:color w:val="000000"/>
          <w:szCs w:val="22"/>
        </w:rPr>
      </w:pPr>
      <w:r w:rsidRPr="00E03111">
        <w:rPr>
          <w:rFonts w:asciiTheme="minorHAnsi" w:hAnsiTheme="minorHAnsi"/>
          <w:szCs w:val="22"/>
        </w:rPr>
        <w:t xml:space="preserve">Ogółem alokacja przeznaczona na </w:t>
      </w:r>
      <w:r w:rsidRPr="00E03111">
        <w:rPr>
          <w:rFonts w:asciiTheme="minorHAnsi" w:hAnsiTheme="minorHAnsi"/>
          <w:b/>
          <w:szCs w:val="22"/>
        </w:rPr>
        <w:t>Legnicko-Głogowski Obszar Interwencji</w:t>
      </w:r>
      <w:r w:rsidR="00A04F29" w:rsidRPr="00E03111">
        <w:rPr>
          <w:rStyle w:val="Odwoanieprzypisudolnego"/>
          <w:rFonts w:asciiTheme="minorHAnsi" w:hAnsiTheme="minorHAnsi"/>
          <w:szCs w:val="22"/>
        </w:rPr>
        <w:footnoteReference w:id="6"/>
      </w:r>
      <w:r w:rsidR="00A04F29" w:rsidRPr="00E03111">
        <w:rPr>
          <w:rFonts w:asciiTheme="minorHAnsi" w:hAnsiTheme="minorHAnsi"/>
          <w:szCs w:val="22"/>
        </w:rPr>
        <w:t xml:space="preserve"> </w:t>
      </w:r>
      <w:r w:rsidR="00A04F29" w:rsidRPr="00E03111">
        <w:rPr>
          <w:rFonts w:asciiTheme="minorHAnsi" w:hAnsiTheme="minorHAnsi"/>
          <w:color w:val="000000"/>
          <w:szCs w:val="22"/>
        </w:rPr>
        <w:t xml:space="preserve">wynosi: </w:t>
      </w:r>
      <w:r w:rsidR="00CD1421" w:rsidRPr="00E03111">
        <w:rPr>
          <w:rFonts w:asciiTheme="minorHAnsi" w:hAnsiTheme="minorHAnsi" w:cs="Arial"/>
          <w:b/>
          <w:color w:val="000000"/>
          <w:szCs w:val="22"/>
        </w:rPr>
        <w:t>1 </w:t>
      </w:r>
      <w:r w:rsidR="00DF5AAE" w:rsidRPr="00E03111">
        <w:rPr>
          <w:rFonts w:asciiTheme="minorHAnsi" w:hAnsiTheme="minorHAnsi" w:cs="Arial"/>
          <w:b/>
          <w:color w:val="000000"/>
          <w:szCs w:val="22"/>
        </w:rPr>
        <w:t>124 11</w:t>
      </w:r>
      <w:r w:rsidR="00CA6BA4" w:rsidRPr="00E03111">
        <w:rPr>
          <w:rFonts w:asciiTheme="minorHAnsi" w:hAnsiTheme="minorHAnsi" w:cs="Arial"/>
          <w:b/>
          <w:color w:val="000000"/>
          <w:szCs w:val="22"/>
        </w:rPr>
        <w:t>7</w:t>
      </w:r>
      <w:r w:rsidR="00DF5AAE" w:rsidRPr="00E03111">
        <w:rPr>
          <w:rFonts w:asciiTheme="minorHAnsi" w:hAnsiTheme="minorHAnsi" w:cs="Arial"/>
          <w:b/>
          <w:color w:val="000000"/>
          <w:szCs w:val="22"/>
        </w:rPr>
        <w:t xml:space="preserve"> </w:t>
      </w:r>
      <w:r w:rsidR="00A04F29" w:rsidRPr="00E03111">
        <w:rPr>
          <w:rFonts w:asciiTheme="minorHAnsi" w:hAnsiTheme="minorHAnsi"/>
          <w:b/>
          <w:color w:val="000000"/>
          <w:szCs w:val="22"/>
        </w:rPr>
        <w:t>PLN</w:t>
      </w:r>
      <w:r w:rsidR="004D0E93" w:rsidRPr="00E03111">
        <w:rPr>
          <w:rFonts w:asciiTheme="minorHAnsi" w:hAnsiTheme="minorHAnsi"/>
          <w:b/>
          <w:color w:val="000000"/>
          <w:szCs w:val="22"/>
        </w:rPr>
        <w:t>;</w:t>
      </w:r>
    </w:p>
    <w:p w:rsidR="00A04F29" w:rsidRPr="00E03111" w:rsidRDefault="00A04F29" w:rsidP="00CD1421">
      <w:pPr>
        <w:jc w:val="both"/>
        <w:rPr>
          <w:rFonts w:asciiTheme="minorHAnsi" w:hAnsiTheme="minorHAnsi"/>
          <w:szCs w:val="22"/>
        </w:rPr>
      </w:pPr>
      <w:r w:rsidRPr="00E03111">
        <w:rPr>
          <w:rFonts w:asciiTheme="minorHAnsi" w:hAnsiTheme="minorHAnsi"/>
          <w:szCs w:val="22"/>
        </w:rPr>
        <w:t xml:space="preserve">- w tym budżet środków europejskich:  </w:t>
      </w:r>
      <w:r w:rsidR="00CD1421" w:rsidRPr="00E03111">
        <w:rPr>
          <w:rFonts w:asciiTheme="minorHAnsi" w:hAnsiTheme="minorHAnsi" w:cs="Arial"/>
          <w:color w:val="000000"/>
          <w:szCs w:val="22"/>
        </w:rPr>
        <w:t>1</w:t>
      </w:r>
      <w:r w:rsidR="004D0E93" w:rsidRPr="00E03111">
        <w:rPr>
          <w:rFonts w:asciiTheme="minorHAnsi" w:hAnsiTheme="minorHAnsi" w:cs="Arial"/>
          <w:color w:val="000000"/>
          <w:szCs w:val="22"/>
        </w:rPr>
        <w:t> </w:t>
      </w:r>
      <w:r w:rsidR="00CD1421" w:rsidRPr="00E03111">
        <w:rPr>
          <w:rFonts w:asciiTheme="minorHAnsi" w:hAnsiTheme="minorHAnsi" w:cs="Arial"/>
          <w:color w:val="000000"/>
          <w:szCs w:val="22"/>
        </w:rPr>
        <w:t>005</w:t>
      </w:r>
      <w:r w:rsidR="004D0E93" w:rsidRPr="00E03111">
        <w:rPr>
          <w:rFonts w:asciiTheme="minorHAnsi" w:hAnsiTheme="minorHAnsi" w:cs="Arial"/>
          <w:color w:val="000000"/>
          <w:szCs w:val="22"/>
        </w:rPr>
        <w:t xml:space="preserve"> </w:t>
      </w:r>
      <w:r w:rsidR="00CD1421" w:rsidRPr="00E03111">
        <w:rPr>
          <w:rFonts w:asciiTheme="minorHAnsi" w:hAnsiTheme="minorHAnsi" w:cs="Arial"/>
          <w:color w:val="000000"/>
          <w:szCs w:val="22"/>
        </w:rPr>
        <w:t>78</w:t>
      </w:r>
      <w:r w:rsidR="00CA6BA4" w:rsidRPr="00E03111">
        <w:rPr>
          <w:rFonts w:asciiTheme="minorHAnsi" w:hAnsiTheme="minorHAnsi" w:cs="Arial"/>
          <w:color w:val="000000"/>
          <w:szCs w:val="22"/>
        </w:rPr>
        <w:t>9</w:t>
      </w:r>
      <w:r w:rsidR="00CD1421" w:rsidRPr="00E03111">
        <w:rPr>
          <w:rFonts w:asciiTheme="minorHAnsi" w:hAnsiTheme="minorHAnsi" w:cs="Arial"/>
          <w:color w:val="000000"/>
          <w:szCs w:val="22"/>
        </w:rPr>
        <w:t xml:space="preserve"> </w:t>
      </w:r>
      <w:r w:rsidRPr="00E03111">
        <w:rPr>
          <w:rFonts w:asciiTheme="minorHAnsi" w:hAnsiTheme="minorHAnsi"/>
          <w:szCs w:val="22"/>
        </w:rPr>
        <w:t>PLN</w:t>
      </w:r>
      <w:r w:rsidR="004D0E93" w:rsidRPr="00E03111">
        <w:rPr>
          <w:rFonts w:asciiTheme="minorHAnsi" w:hAnsiTheme="minorHAnsi"/>
          <w:szCs w:val="22"/>
        </w:rPr>
        <w:t>;</w:t>
      </w:r>
    </w:p>
    <w:p w:rsidR="007C02AC" w:rsidRPr="00E03111" w:rsidRDefault="007818E9" w:rsidP="004D0E93">
      <w:pPr>
        <w:jc w:val="both"/>
        <w:rPr>
          <w:rFonts w:asciiTheme="minorHAnsi" w:hAnsiTheme="minorHAnsi"/>
          <w:color w:val="000000"/>
          <w:szCs w:val="22"/>
        </w:rPr>
      </w:pPr>
      <w:r w:rsidRPr="00E03111">
        <w:rPr>
          <w:rFonts w:asciiTheme="minorHAnsi" w:hAnsiTheme="minorHAnsi"/>
          <w:szCs w:val="22"/>
        </w:rPr>
        <w:t xml:space="preserve">- w tym budżet państwa: </w:t>
      </w:r>
      <w:r w:rsidRPr="00E03111">
        <w:rPr>
          <w:rFonts w:asciiTheme="minorHAnsi" w:hAnsiTheme="minorHAnsi" w:cs="Arial"/>
          <w:color w:val="000000"/>
          <w:szCs w:val="22"/>
        </w:rPr>
        <w:t>118 328 PLN.</w:t>
      </w:r>
    </w:p>
    <w:p w:rsidR="008F01A4" w:rsidRPr="00E03111" w:rsidRDefault="008F01A4" w:rsidP="00010023">
      <w:pPr>
        <w:spacing w:before="0" w:line="240" w:lineRule="auto"/>
        <w:jc w:val="both"/>
        <w:rPr>
          <w:rFonts w:asciiTheme="minorHAnsi" w:hAnsiTheme="minorHAnsi"/>
          <w:szCs w:val="22"/>
        </w:rPr>
      </w:pPr>
    </w:p>
    <w:p w:rsidR="008F01A4" w:rsidRPr="00E03111" w:rsidRDefault="007818E9" w:rsidP="005D5589">
      <w:pPr>
        <w:jc w:val="both"/>
        <w:rPr>
          <w:rFonts w:asciiTheme="minorHAnsi" w:hAnsiTheme="minorHAnsi"/>
          <w:b/>
          <w:color w:val="000000"/>
          <w:szCs w:val="22"/>
        </w:rPr>
      </w:pPr>
      <w:r w:rsidRPr="00E03111">
        <w:rPr>
          <w:rFonts w:asciiTheme="minorHAnsi" w:hAnsiTheme="minorHAnsi"/>
          <w:szCs w:val="22"/>
        </w:rPr>
        <w:t xml:space="preserve">Ogółem alokacja przeznaczona na </w:t>
      </w:r>
      <w:r w:rsidRPr="00E03111">
        <w:rPr>
          <w:rFonts w:asciiTheme="minorHAnsi" w:hAnsiTheme="minorHAnsi"/>
          <w:b/>
          <w:szCs w:val="22"/>
        </w:rPr>
        <w:t>Obszar Interwencji Doliny Baryczy</w:t>
      </w:r>
      <w:r w:rsidR="008F01A4" w:rsidRPr="00E03111">
        <w:rPr>
          <w:rStyle w:val="Odwoanieprzypisudolnego"/>
          <w:rFonts w:asciiTheme="minorHAnsi" w:hAnsiTheme="minorHAnsi"/>
          <w:szCs w:val="22"/>
        </w:rPr>
        <w:footnoteReference w:id="7"/>
      </w:r>
      <w:r w:rsidR="008F01A4" w:rsidRPr="00E03111">
        <w:rPr>
          <w:rFonts w:asciiTheme="minorHAnsi" w:hAnsiTheme="minorHAnsi"/>
          <w:szCs w:val="22"/>
        </w:rPr>
        <w:t xml:space="preserve"> </w:t>
      </w:r>
      <w:r w:rsidR="008F01A4" w:rsidRPr="00E03111">
        <w:rPr>
          <w:rFonts w:asciiTheme="minorHAnsi" w:hAnsiTheme="minorHAnsi"/>
          <w:color w:val="000000"/>
          <w:szCs w:val="22"/>
        </w:rPr>
        <w:t xml:space="preserve">wynosi: </w:t>
      </w:r>
      <w:r w:rsidR="00DF5AAE" w:rsidRPr="00E03111">
        <w:rPr>
          <w:rFonts w:asciiTheme="minorHAnsi" w:hAnsiTheme="minorHAnsi" w:cs="Arial"/>
          <w:b/>
          <w:color w:val="000000"/>
          <w:szCs w:val="22"/>
        </w:rPr>
        <w:t>640 89</w:t>
      </w:r>
      <w:r w:rsidR="00CA6BA4" w:rsidRPr="00E03111">
        <w:rPr>
          <w:rFonts w:asciiTheme="minorHAnsi" w:hAnsiTheme="minorHAnsi" w:cs="Arial"/>
          <w:b/>
          <w:color w:val="000000"/>
          <w:szCs w:val="22"/>
        </w:rPr>
        <w:t>3</w:t>
      </w:r>
      <w:r w:rsidR="00DF5AAE" w:rsidRPr="00E03111">
        <w:rPr>
          <w:rFonts w:asciiTheme="minorHAnsi" w:hAnsiTheme="minorHAnsi" w:cs="Arial"/>
          <w:b/>
          <w:color w:val="000000"/>
          <w:szCs w:val="22"/>
        </w:rPr>
        <w:t xml:space="preserve"> </w:t>
      </w:r>
      <w:r w:rsidR="008F01A4" w:rsidRPr="00E03111">
        <w:rPr>
          <w:rFonts w:asciiTheme="minorHAnsi" w:hAnsiTheme="minorHAnsi"/>
          <w:b/>
          <w:color w:val="000000"/>
          <w:szCs w:val="22"/>
        </w:rPr>
        <w:t>PLN</w:t>
      </w:r>
      <w:r w:rsidR="004D0E93" w:rsidRPr="00E03111">
        <w:rPr>
          <w:rFonts w:asciiTheme="minorHAnsi" w:hAnsiTheme="minorHAnsi"/>
          <w:b/>
          <w:color w:val="000000"/>
          <w:szCs w:val="22"/>
        </w:rPr>
        <w:t>;</w:t>
      </w:r>
    </w:p>
    <w:p w:rsidR="008F01A4" w:rsidRPr="00E03111" w:rsidRDefault="008F01A4" w:rsidP="00CD1421">
      <w:pPr>
        <w:jc w:val="both"/>
        <w:rPr>
          <w:rFonts w:asciiTheme="minorHAnsi" w:hAnsiTheme="minorHAnsi"/>
          <w:szCs w:val="22"/>
        </w:rPr>
      </w:pPr>
      <w:r w:rsidRPr="00E03111">
        <w:rPr>
          <w:rFonts w:asciiTheme="minorHAnsi" w:hAnsiTheme="minorHAnsi"/>
          <w:szCs w:val="22"/>
        </w:rPr>
        <w:lastRenderedPageBreak/>
        <w:t xml:space="preserve">- w tym budżet środków europejskich:  </w:t>
      </w:r>
      <w:r w:rsidR="00CD1421" w:rsidRPr="00E03111">
        <w:rPr>
          <w:rFonts w:asciiTheme="minorHAnsi" w:hAnsiTheme="minorHAnsi" w:cs="Arial"/>
          <w:color w:val="000000"/>
          <w:szCs w:val="22"/>
        </w:rPr>
        <w:t>573</w:t>
      </w:r>
      <w:r w:rsidR="004D0E93" w:rsidRPr="00E03111">
        <w:rPr>
          <w:rFonts w:asciiTheme="minorHAnsi" w:hAnsiTheme="minorHAnsi" w:cs="Arial"/>
          <w:color w:val="000000"/>
          <w:szCs w:val="22"/>
        </w:rPr>
        <w:t xml:space="preserve"> </w:t>
      </w:r>
      <w:r w:rsidR="00CD1421" w:rsidRPr="00E03111">
        <w:rPr>
          <w:rFonts w:asciiTheme="minorHAnsi" w:hAnsiTheme="minorHAnsi" w:cs="Arial"/>
          <w:color w:val="000000"/>
          <w:szCs w:val="22"/>
        </w:rPr>
        <w:t>43</w:t>
      </w:r>
      <w:r w:rsidR="00CA6BA4" w:rsidRPr="00E03111">
        <w:rPr>
          <w:rFonts w:asciiTheme="minorHAnsi" w:hAnsiTheme="minorHAnsi" w:cs="Arial"/>
          <w:color w:val="000000"/>
          <w:szCs w:val="22"/>
        </w:rPr>
        <w:t>1</w:t>
      </w:r>
      <w:r w:rsidRPr="00E03111">
        <w:rPr>
          <w:rFonts w:asciiTheme="minorHAnsi" w:hAnsiTheme="minorHAnsi"/>
          <w:szCs w:val="22"/>
        </w:rPr>
        <w:t xml:space="preserve"> PLN</w:t>
      </w:r>
      <w:r w:rsidR="004D0E93" w:rsidRPr="00E03111">
        <w:rPr>
          <w:rFonts w:asciiTheme="minorHAnsi" w:hAnsiTheme="minorHAnsi"/>
          <w:szCs w:val="22"/>
        </w:rPr>
        <w:t>;</w:t>
      </w:r>
    </w:p>
    <w:p w:rsidR="007C02AC" w:rsidRPr="00E03111" w:rsidRDefault="007818E9" w:rsidP="004D0E93">
      <w:pPr>
        <w:jc w:val="both"/>
        <w:rPr>
          <w:rFonts w:asciiTheme="minorHAnsi" w:hAnsiTheme="minorHAnsi"/>
          <w:color w:val="000000"/>
          <w:szCs w:val="22"/>
        </w:rPr>
      </w:pPr>
      <w:r w:rsidRPr="00E03111">
        <w:rPr>
          <w:rFonts w:asciiTheme="minorHAnsi" w:hAnsiTheme="minorHAnsi"/>
          <w:szCs w:val="22"/>
        </w:rPr>
        <w:t xml:space="preserve">- w tym budżet państwa: </w:t>
      </w:r>
      <w:r w:rsidRPr="00E03111">
        <w:rPr>
          <w:rFonts w:asciiTheme="minorHAnsi" w:hAnsiTheme="minorHAnsi" w:cs="Arial"/>
          <w:color w:val="000000"/>
          <w:szCs w:val="22"/>
        </w:rPr>
        <w:t>67 462 PLN.</w:t>
      </w:r>
    </w:p>
    <w:p w:rsidR="008F01A4" w:rsidRPr="00E03111" w:rsidRDefault="008F01A4" w:rsidP="00010023">
      <w:pPr>
        <w:spacing w:before="0" w:line="240" w:lineRule="auto"/>
        <w:jc w:val="both"/>
        <w:rPr>
          <w:rFonts w:asciiTheme="minorHAnsi" w:hAnsiTheme="minorHAnsi"/>
          <w:szCs w:val="22"/>
        </w:rPr>
      </w:pPr>
    </w:p>
    <w:p w:rsidR="008F01A4" w:rsidRPr="00E03111" w:rsidRDefault="007818E9" w:rsidP="005D5589">
      <w:pPr>
        <w:jc w:val="both"/>
        <w:rPr>
          <w:rFonts w:asciiTheme="minorHAnsi" w:hAnsiTheme="minorHAnsi"/>
          <w:b/>
          <w:color w:val="000000"/>
          <w:szCs w:val="22"/>
        </w:rPr>
      </w:pPr>
      <w:r w:rsidRPr="00E03111">
        <w:rPr>
          <w:rFonts w:asciiTheme="minorHAnsi" w:hAnsiTheme="minorHAnsi"/>
          <w:szCs w:val="22"/>
        </w:rPr>
        <w:t xml:space="preserve">Ogółem alokacja przeznaczona na </w:t>
      </w:r>
      <w:r w:rsidRPr="00E03111">
        <w:rPr>
          <w:rFonts w:asciiTheme="minorHAnsi" w:hAnsiTheme="minorHAnsi"/>
          <w:b/>
          <w:szCs w:val="22"/>
        </w:rPr>
        <w:t>Obszar Interwencji Równiny Wrocławskiej</w:t>
      </w:r>
      <w:r w:rsidR="004E3738" w:rsidRPr="00E03111">
        <w:rPr>
          <w:rStyle w:val="Odwoanieprzypisudolnego"/>
          <w:rFonts w:asciiTheme="minorHAnsi" w:hAnsiTheme="minorHAnsi"/>
          <w:szCs w:val="22"/>
        </w:rPr>
        <w:footnoteReference w:id="8"/>
      </w:r>
      <w:r w:rsidR="008F01A4" w:rsidRPr="00E03111">
        <w:rPr>
          <w:rFonts w:asciiTheme="minorHAnsi" w:hAnsiTheme="minorHAnsi"/>
          <w:szCs w:val="22"/>
        </w:rPr>
        <w:t xml:space="preserve"> </w:t>
      </w:r>
      <w:r w:rsidR="008F01A4" w:rsidRPr="00E03111">
        <w:rPr>
          <w:rFonts w:asciiTheme="minorHAnsi" w:hAnsiTheme="minorHAnsi"/>
          <w:color w:val="000000"/>
          <w:szCs w:val="22"/>
        </w:rPr>
        <w:t xml:space="preserve">wynosi: </w:t>
      </w:r>
      <w:r w:rsidR="00DF5AAE" w:rsidRPr="00E03111">
        <w:rPr>
          <w:rFonts w:asciiTheme="minorHAnsi" w:hAnsiTheme="minorHAnsi" w:cs="Arial"/>
          <w:b/>
          <w:color w:val="000000"/>
          <w:szCs w:val="22"/>
        </w:rPr>
        <w:t>495 22</w:t>
      </w:r>
      <w:r w:rsidR="00CA6BA4" w:rsidRPr="00E03111">
        <w:rPr>
          <w:rFonts w:asciiTheme="minorHAnsi" w:hAnsiTheme="minorHAnsi" w:cs="Arial"/>
          <w:b/>
          <w:color w:val="000000"/>
          <w:szCs w:val="22"/>
        </w:rPr>
        <w:t>1</w:t>
      </w:r>
      <w:r w:rsidR="00DF5AAE" w:rsidRPr="00E03111">
        <w:rPr>
          <w:rFonts w:asciiTheme="minorHAnsi" w:hAnsiTheme="minorHAnsi" w:cs="Arial"/>
          <w:b/>
          <w:color w:val="000000"/>
          <w:szCs w:val="22"/>
        </w:rPr>
        <w:t xml:space="preserve"> </w:t>
      </w:r>
      <w:r w:rsidR="005D5589" w:rsidRPr="00E03111">
        <w:rPr>
          <w:rFonts w:asciiTheme="minorHAnsi" w:hAnsiTheme="minorHAnsi" w:cs="Arial"/>
          <w:b/>
          <w:color w:val="000000"/>
          <w:szCs w:val="22"/>
        </w:rPr>
        <w:t xml:space="preserve">zł </w:t>
      </w:r>
      <w:r w:rsidR="008F01A4" w:rsidRPr="00E03111">
        <w:rPr>
          <w:rFonts w:asciiTheme="minorHAnsi" w:hAnsiTheme="minorHAnsi"/>
          <w:b/>
          <w:color w:val="000000"/>
          <w:szCs w:val="22"/>
        </w:rPr>
        <w:t>PLN</w:t>
      </w:r>
      <w:r w:rsidR="004D0E93" w:rsidRPr="00E03111">
        <w:rPr>
          <w:rFonts w:asciiTheme="minorHAnsi" w:hAnsiTheme="minorHAnsi"/>
          <w:b/>
          <w:color w:val="000000"/>
          <w:szCs w:val="22"/>
        </w:rPr>
        <w:t>;</w:t>
      </w:r>
    </w:p>
    <w:p w:rsidR="008F01A4" w:rsidRPr="00E03111" w:rsidRDefault="008F01A4" w:rsidP="00CD1421">
      <w:pPr>
        <w:jc w:val="both"/>
        <w:rPr>
          <w:rFonts w:asciiTheme="minorHAnsi" w:hAnsiTheme="minorHAnsi"/>
          <w:szCs w:val="22"/>
        </w:rPr>
      </w:pPr>
      <w:r w:rsidRPr="00E03111">
        <w:rPr>
          <w:rFonts w:asciiTheme="minorHAnsi" w:hAnsiTheme="minorHAnsi"/>
          <w:szCs w:val="22"/>
        </w:rPr>
        <w:t xml:space="preserve">- w tym budżet środków europejskich:  </w:t>
      </w:r>
      <w:r w:rsidR="00CD1421" w:rsidRPr="00E03111">
        <w:rPr>
          <w:rFonts w:asciiTheme="minorHAnsi" w:hAnsiTheme="minorHAnsi" w:cs="Arial"/>
          <w:color w:val="000000"/>
          <w:szCs w:val="22"/>
        </w:rPr>
        <w:t>443</w:t>
      </w:r>
      <w:r w:rsidR="004D0E93" w:rsidRPr="00E03111">
        <w:rPr>
          <w:rFonts w:asciiTheme="minorHAnsi" w:hAnsiTheme="minorHAnsi" w:cs="Arial"/>
          <w:color w:val="000000"/>
          <w:szCs w:val="22"/>
        </w:rPr>
        <w:t xml:space="preserve"> </w:t>
      </w:r>
      <w:r w:rsidR="00DF5AAE" w:rsidRPr="00E03111">
        <w:rPr>
          <w:rFonts w:asciiTheme="minorHAnsi" w:hAnsiTheme="minorHAnsi" w:cs="Arial"/>
          <w:color w:val="000000"/>
          <w:szCs w:val="22"/>
        </w:rPr>
        <w:t>09</w:t>
      </w:r>
      <w:r w:rsidR="00CA6BA4" w:rsidRPr="00E03111">
        <w:rPr>
          <w:rFonts w:asciiTheme="minorHAnsi" w:hAnsiTheme="minorHAnsi" w:cs="Arial"/>
          <w:color w:val="000000"/>
          <w:szCs w:val="22"/>
        </w:rPr>
        <w:t>2</w:t>
      </w:r>
      <w:r w:rsidR="00DF5AAE" w:rsidRPr="00E03111">
        <w:rPr>
          <w:rFonts w:asciiTheme="minorHAnsi" w:hAnsiTheme="minorHAnsi" w:cs="Arial"/>
          <w:color w:val="000000"/>
          <w:szCs w:val="22"/>
        </w:rPr>
        <w:t xml:space="preserve"> </w:t>
      </w:r>
      <w:r w:rsidRPr="00E03111">
        <w:rPr>
          <w:rFonts w:asciiTheme="minorHAnsi" w:hAnsiTheme="minorHAnsi"/>
          <w:szCs w:val="22"/>
        </w:rPr>
        <w:t>PLN</w:t>
      </w:r>
      <w:r w:rsidR="004D0E93" w:rsidRPr="00E03111">
        <w:rPr>
          <w:rFonts w:asciiTheme="minorHAnsi" w:hAnsiTheme="minorHAnsi"/>
          <w:szCs w:val="22"/>
        </w:rPr>
        <w:t>;</w:t>
      </w:r>
    </w:p>
    <w:p w:rsidR="007C02AC" w:rsidRPr="00E03111" w:rsidRDefault="007818E9" w:rsidP="004D0E93">
      <w:pPr>
        <w:jc w:val="both"/>
        <w:rPr>
          <w:rFonts w:asciiTheme="minorHAnsi" w:hAnsiTheme="minorHAnsi"/>
          <w:color w:val="000000"/>
          <w:szCs w:val="22"/>
        </w:rPr>
      </w:pPr>
      <w:r w:rsidRPr="00E03111">
        <w:rPr>
          <w:rFonts w:asciiTheme="minorHAnsi" w:hAnsiTheme="minorHAnsi"/>
          <w:szCs w:val="22"/>
        </w:rPr>
        <w:t xml:space="preserve">- w tym budżet państwa: </w:t>
      </w:r>
      <w:r w:rsidRPr="00E03111">
        <w:rPr>
          <w:rFonts w:asciiTheme="minorHAnsi" w:hAnsiTheme="minorHAnsi" w:cs="Arial"/>
          <w:color w:val="000000"/>
          <w:szCs w:val="22"/>
        </w:rPr>
        <w:t>52 129 PLN.</w:t>
      </w:r>
    </w:p>
    <w:p w:rsidR="004E3738" w:rsidRPr="00E03111" w:rsidRDefault="004E3738" w:rsidP="00010023">
      <w:pPr>
        <w:spacing w:before="0" w:line="240" w:lineRule="auto"/>
        <w:jc w:val="both"/>
        <w:rPr>
          <w:rFonts w:asciiTheme="minorHAnsi" w:hAnsiTheme="minorHAnsi"/>
          <w:szCs w:val="22"/>
        </w:rPr>
      </w:pPr>
    </w:p>
    <w:p w:rsidR="004E3738" w:rsidRPr="00E03111" w:rsidRDefault="007818E9" w:rsidP="005D5589">
      <w:pPr>
        <w:jc w:val="both"/>
        <w:rPr>
          <w:rFonts w:asciiTheme="minorHAnsi" w:hAnsiTheme="minorHAnsi"/>
          <w:b/>
          <w:color w:val="000000"/>
          <w:szCs w:val="22"/>
        </w:rPr>
      </w:pPr>
      <w:r w:rsidRPr="00E03111">
        <w:rPr>
          <w:rFonts w:asciiTheme="minorHAnsi" w:hAnsiTheme="minorHAnsi"/>
          <w:szCs w:val="22"/>
        </w:rPr>
        <w:t xml:space="preserve">Ogółem alokacja przeznaczona na </w:t>
      </w:r>
      <w:r w:rsidRPr="00E03111">
        <w:rPr>
          <w:rFonts w:asciiTheme="minorHAnsi" w:hAnsiTheme="minorHAnsi"/>
          <w:b/>
          <w:szCs w:val="22"/>
        </w:rPr>
        <w:t>Obszar Ziemia Dzierżoniowsko-Kłodzko-Ząbkowicka</w:t>
      </w:r>
      <w:r w:rsidR="004E3738" w:rsidRPr="00E03111">
        <w:rPr>
          <w:rStyle w:val="Odwoanieprzypisudolnego"/>
          <w:rFonts w:asciiTheme="minorHAnsi" w:hAnsiTheme="minorHAnsi"/>
          <w:szCs w:val="22"/>
        </w:rPr>
        <w:footnoteReference w:id="9"/>
      </w:r>
      <w:r w:rsidR="004E3738" w:rsidRPr="00E03111">
        <w:rPr>
          <w:rFonts w:asciiTheme="minorHAnsi" w:hAnsiTheme="minorHAnsi"/>
          <w:szCs w:val="22"/>
        </w:rPr>
        <w:t xml:space="preserve"> </w:t>
      </w:r>
      <w:r w:rsidR="004E3738" w:rsidRPr="00E03111">
        <w:rPr>
          <w:rFonts w:asciiTheme="minorHAnsi" w:hAnsiTheme="minorHAnsi"/>
          <w:color w:val="000000"/>
          <w:szCs w:val="22"/>
        </w:rPr>
        <w:t xml:space="preserve">wynosi: </w:t>
      </w:r>
      <w:r w:rsidR="00CA6BA4" w:rsidRPr="00E03111">
        <w:rPr>
          <w:rFonts w:asciiTheme="minorHAnsi" w:hAnsiTheme="minorHAnsi" w:cs="Arial"/>
          <w:b/>
          <w:color w:val="000000"/>
          <w:szCs w:val="22"/>
        </w:rPr>
        <w:t xml:space="preserve">740 657 </w:t>
      </w:r>
      <w:r w:rsidR="004E3738" w:rsidRPr="00E03111">
        <w:rPr>
          <w:rFonts w:asciiTheme="minorHAnsi" w:hAnsiTheme="minorHAnsi"/>
          <w:b/>
          <w:color w:val="000000"/>
          <w:szCs w:val="22"/>
        </w:rPr>
        <w:t>PLN</w:t>
      </w:r>
      <w:r w:rsidR="004D0E93" w:rsidRPr="00E03111">
        <w:rPr>
          <w:rFonts w:asciiTheme="minorHAnsi" w:hAnsiTheme="minorHAnsi"/>
          <w:b/>
          <w:color w:val="000000"/>
          <w:szCs w:val="22"/>
        </w:rPr>
        <w:t>;</w:t>
      </w:r>
    </w:p>
    <w:p w:rsidR="004E3738" w:rsidRPr="00E03111" w:rsidRDefault="004E3738" w:rsidP="00CD1421">
      <w:pPr>
        <w:jc w:val="both"/>
        <w:rPr>
          <w:rFonts w:asciiTheme="minorHAnsi" w:hAnsiTheme="minorHAnsi"/>
          <w:szCs w:val="22"/>
        </w:rPr>
      </w:pPr>
      <w:r w:rsidRPr="00E03111">
        <w:rPr>
          <w:rFonts w:asciiTheme="minorHAnsi" w:hAnsiTheme="minorHAnsi"/>
          <w:szCs w:val="22"/>
        </w:rPr>
        <w:t xml:space="preserve">- w tym budżet środków europejskich: </w:t>
      </w:r>
      <w:r w:rsidR="00CD1421" w:rsidRPr="00E03111">
        <w:rPr>
          <w:rFonts w:asciiTheme="minorHAnsi" w:hAnsiTheme="minorHAnsi" w:cs="Arial"/>
          <w:color w:val="000000"/>
          <w:szCs w:val="22"/>
        </w:rPr>
        <w:t>662</w:t>
      </w:r>
      <w:r w:rsidR="004D0E93" w:rsidRPr="00E03111">
        <w:rPr>
          <w:rFonts w:asciiTheme="minorHAnsi" w:hAnsiTheme="minorHAnsi" w:cs="Arial"/>
          <w:color w:val="000000"/>
          <w:szCs w:val="22"/>
        </w:rPr>
        <w:t xml:space="preserve"> </w:t>
      </w:r>
      <w:r w:rsidR="00CD1421" w:rsidRPr="00E03111">
        <w:rPr>
          <w:rFonts w:asciiTheme="minorHAnsi" w:hAnsiTheme="minorHAnsi" w:cs="Arial"/>
          <w:color w:val="000000"/>
          <w:szCs w:val="22"/>
        </w:rPr>
        <w:t xml:space="preserve">693 </w:t>
      </w:r>
      <w:r w:rsidRPr="00E03111">
        <w:rPr>
          <w:rFonts w:asciiTheme="minorHAnsi" w:hAnsiTheme="minorHAnsi"/>
          <w:szCs w:val="22"/>
        </w:rPr>
        <w:t>PLN</w:t>
      </w:r>
      <w:r w:rsidR="004D0E93" w:rsidRPr="00E03111">
        <w:rPr>
          <w:rFonts w:asciiTheme="minorHAnsi" w:hAnsiTheme="minorHAnsi"/>
          <w:szCs w:val="22"/>
        </w:rPr>
        <w:t>;</w:t>
      </w:r>
    </w:p>
    <w:p w:rsidR="007C02AC" w:rsidRPr="00E03111" w:rsidRDefault="007818E9" w:rsidP="004D0E93">
      <w:pPr>
        <w:jc w:val="both"/>
        <w:rPr>
          <w:rFonts w:asciiTheme="minorHAnsi" w:hAnsiTheme="minorHAnsi"/>
          <w:color w:val="000000"/>
          <w:szCs w:val="22"/>
        </w:rPr>
      </w:pPr>
      <w:r w:rsidRPr="00E03111">
        <w:rPr>
          <w:rFonts w:asciiTheme="minorHAnsi" w:hAnsiTheme="minorHAnsi"/>
          <w:szCs w:val="22"/>
        </w:rPr>
        <w:t xml:space="preserve">- w tym budżet państwa: </w:t>
      </w:r>
      <w:r w:rsidRPr="00E03111">
        <w:rPr>
          <w:rFonts w:asciiTheme="minorHAnsi" w:hAnsiTheme="minorHAnsi" w:cs="Arial"/>
          <w:color w:val="000000"/>
          <w:szCs w:val="22"/>
        </w:rPr>
        <w:t>77 964 PLN.</w:t>
      </w:r>
    </w:p>
    <w:p w:rsidR="00A04F29" w:rsidRPr="00E03111" w:rsidRDefault="00A04F29" w:rsidP="00010023">
      <w:pPr>
        <w:spacing w:before="0" w:line="240" w:lineRule="auto"/>
        <w:jc w:val="both"/>
        <w:rPr>
          <w:rFonts w:asciiTheme="minorHAnsi" w:hAnsiTheme="minorHAnsi"/>
          <w:color w:val="000000"/>
          <w:szCs w:val="22"/>
        </w:rPr>
      </w:pPr>
    </w:p>
    <w:p w:rsidR="00A76DE7" w:rsidRPr="00E03111" w:rsidRDefault="007818E9" w:rsidP="00010023">
      <w:pPr>
        <w:spacing w:before="120" w:after="120" w:line="240" w:lineRule="auto"/>
        <w:jc w:val="both"/>
        <w:rPr>
          <w:rFonts w:asciiTheme="minorHAnsi" w:hAnsiTheme="minorHAnsi"/>
          <w:b/>
          <w:szCs w:val="22"/>
        </w:rPr>
      </w:pPr>
      <w:r w:rsidRPr="00E03111">
        <w:rPr>
          <w:rFonts w:asciiTheme="minorHAnsi" w:hAnsiTheme="minorHAnsi"/>
          <w:b/>
          <w:szCs w:val="22"/>
        </w:rPr>
        <w:t>Minimalny udział wkładu własnego Beneficjenta w ramach konkursu wynosi 5% wydatków kwalifikowalnych projektu.</w:t>
      </w:r>
    </w:p>
    <w:p w:rsidR="00F50B4F" w:rsidRPr="00E03111" w:rsidRDefault="00A21981" w:rsidP="00010023">
      <w:pPr>
        <w:autoSpaceDE w:val="0"/>
        <w:autoSpaceDN w:val="0"/>
        <w:adjustRightInd w:val="0"/>
        <w:spacing w:before="120" w:after="120" w:line="240" w:lineRule="auto"/>
        <w:jc w:val="both"/>
        <w:rPr>
          <w:rFonts w:asciiTheme="minorHAnsi" w:eastAsia="Calibri" w:hAnsiTheme="minorHAnsi" w:cs="Arial"/>
          <w:szCs w:val="22"/>
          <w:lang w:eastAsia="en-US"/>
        </w:rPr>
      </w:pPr>
      <w:r w:rsidRPr="00A21981">
        <w:rPr>
          <w:rFonts w:asciiTheme="minorHAnsi" w:eastAsia="Calibri" w:hAnsiTheme="minorHAnsi" w:cs="Arial"/>
          <w:szCs w:val="22"/>
          <w:lang w:eastAsia="en-US"/>
        </w:rPr>
        <w:t xml:space="preserve">Alokacja może zostać zwiększona między innymi w celu </w:t>
      </w:r>
      <w:r w:rsidRPr="00A21981">
        <w:rPr>
          <w:rFonts w:asciiTheme="minorHAnsi" w:eastAsia="Calibri" w:hAnsiTheme="minorHAnsi"/>
          <w:szCs w:val="22"/>
        </w:rPr>
        <w:t>dofinansowania projektów wyłonionych w procedurze odwoławczej.</w:t>
      </w:r>
      <w:r w:rsidRPr="00A21981">
        <w:rPr>
          <w:rFonts w:asciiTheme="minorHAnsi" w:eastAsia="Calibri" w:hAnsiTheme="minorHAnsi" w:cs="Arial"/>
          <w:szCs w:val="22"/>
          <w:lang w:eastAsia="en-US"/>
        </w:rPr>
        <w:t xml:space="preserve"> </w:t>
      </w:r>
    </w:p>
    <w:p w:rsidR="00417826" w:rsidRDefault="00A21981">
      <w:pPr>
        <w:pStyle w:val="Nagwek2"/>
        <w:rPr>
          <w:rFonts w:eastAsia="Calibri" w:cs="Helvetica"/>
          <w:b w:val="0"/>
          <w:lang w:eastAsia="en-US"/>
        </w:rPr>
      </w:pPr>
      <w:bookmarkStart w:id="29" w:name="_Toc429130210"/>
      <w:bookmarkStart w:id="30" w:name="_Toc429130675"/>
      <w:bookmarkStart w:id="31" w:name="_Toc429130211"/>
      <w:bookmarkStart w:id="32" w:name="_Toc429130676"/>
      <w:bookmarkStart w:id="33" w:name="_Toc429130212"/>
      <w:bookmarkStart w:id="34" w:name="_Toc429130677"/>
      <w:bookmarkStart w:id="35" w:name="_Toc430826820"/>
      <w:bookmarkStart w:id="36" w:name="_Toc441237423"/>
      <w:bookmarkEnd w:id="29"/>
      <w:bookmarkEnd w:id="30"/>
      <w:bookmarkEnd w:id="31"/>
      <w:bookmarkEnd w:id="32"/>
      <w:bookmarkEnd w:id="33"/>
      <w:bookmarkEnd w:id="34"/>
      <w:r w:rsidRPr="00A21981">
        <w:t>6. Realizacja zasad horyzontalnych</w:t>
      </w:r>
      <w:bookmarkEnd w:id="35"/>
      <w:bookmarkEnd w:id="36"/>
      <w:r w:rsidRPr="00A21981">
        <w:t xml:space="preserve"> </w:t>
      </w:r>
      <w:r w:rsidRPr="00A21981">
        <w:rPr>
          <w:rFonts w:eastAsia="Calibri" w:cs="Helvetica"/>
          <w:lang w:eastAsia="en-US"/>
        </w:rPr>
        <w:t xml:space="preserve">  </w:t>
      </w:r>
    </w:p>
    <w:p w:rsidR="005758B2" w:rsidRPr="00E03111" w:rsidRDefault="00A21981">
      <w:pPr>
        <w:spacing w:before="120" w:after="120" w:line="240" w:lineRule="auto"/>
        <w:jc w:val="both"/>
        <w:rPr>
          <w:rFonts w:asciiTheme="minorHAnsi" w:hAnsiTheme="minorHAnsi"/>
          <w:szCs w:val="22"/>
        </w:rPr>
      </w:pPr>
      <w:r w:rsidRPr="00A21981">
        <w:rPr>
          <w:rFonts w:asciiTheme="minorHAnsi" w:eastAsia="Calibri" w:hAnsiTheme="minorHAnsi" w:cs="Calibri"/>
          <w:color w:val="000000"/>
          <w:szCs w:val="22"/>
          <w:lang w:eastAsia="en-US"/>
        </w:rPr>
        <w:t xml:space="preserve">Zasada </w:t>
      </w:r>
      <w:r w:rsidRPr="00A21981">
        <w:rPr>
          <w:rFonts w:asciiTheme="minorHAnsi" w:eastAsia="Calibri" w:hAnsiTheme="minorHAnsi" w:cs="Calibri"/>
          <w:b/>
          <w:bCs/>
          <w:color w:val="000000"/>
          <w:szCs w:val="22"/>
          <w:lang w:eastAsia="en-US"/>
        </w:rPr>
        <w:t xml:space="preserve">zrównoważonego rozwoju </w:t>
      </w:r>
      <w:r w:rsidRPr="00A21981">
        <w:rPr>
          <w:rFonts w:asciiTheme="minorHAnsi" w:eastAsia="Calibri" w:hAnsiTheme="minorHAnsi" w:cs="Calibri"/>
          <w:color w:val="000000"/>
          <w:szCs w:val="22"/>
          <w:lang w:eastAsia="en-US"/>
        </w:rPr>
        <w:t xml:space="preserve">oznacza, iż rozwój gospodarczy i cywilizacyjny nie powinien odbywać się kosztem wyczerpywania zasobów nieodnawialnych i niszczenia środowiska. Obecna generacja powinna zaspokajać swoje aspiracje rozwojowe bez naruszania zdolności do zaspokajania potrzeb i aspiracji rozwojowych przyszłych pokoleń. Kryterium zrównoważonego rozwoju powinno być w szczególności spełniane w kontekście wzajemnego rozwoju gospodarczego, społecznego i ochrony środowiska naturalnego, z tego względu, że rozwój obu tych dziedzin pociąga za sobą zmiany w naturalnym otoczeniu człowieka. </w:t>
      </w:r>
    </w:p>
    <w:p w:rsidR="002752B9" w:rsidRPr="00E03111" w:rsidRDefault="00A21981" w:rsidP="002752B9">
      <w:pPr>
        <w:autoSpaceDE w:val="0"/>
        <w:autoSpaceDN w:val="0"/>
        <w:adjustRightInd w:val="0"/>
        <w:spacing w:before="120" w:after="120" w:line="240" w:lineRule="auto"/>
        <w:jc w:val="both"/>
        <w:rPr>
          <w:rFonts w:asciiTheme="minorHAnsi" w:eastAsia="Calibri" w:hAnsiTheme="minorHAnsi" w:cs="Helvetica"/>
          <w:szCs w:val="22"/>
          <w:lang w:eastAsia="en-US"/>
        </w:rPr>
      </w:pPr>
      <w:r w:rsidRPr="00A21981">
        <w:rPr>
          <w:rFonts w:asciiTheme="minorHAnsi" w:eastAsia="Calibri" w:hAnsiTheme="minorHAnsi"/>
          <w:b/>
          <w:szCs w:val="22"/>
        </w:rPr>
        <w:t>Zasada równości szans i niedyskryminacji</w:t>
      </w:r>
      <w:r w:rsidRPr="00A21981">
        <w:rPr>
          <w:rFonts w:asciiTheme="minorHAnsi" w:eastAsia="Calibri" w:hAnsiTheme="minorHAnsi" w:cs="Helvetica"/>
          <w:szCs w:val="22"/>
          <w:lang w:eastAsia="en-US"/>
        </w:rPr>
        <w:t xml:space="preserve"> polega na umo</w:t>
      </w:r>
      <w:r w:rsidRPr="00A21981">
        <w:rPr>
          <w:rFonts w:asciiTheme="minorHAnsi" w:eastAsia="Calibri" w:hAnsiTheme="minorHAnsi" w:cs="Arial"/>
          <w:szCs w:val="22"/>
          <w:lang w:eastAsia="en-US"/>
        </w:rPr>
        <w:t>ż</w:t>
      </w:r>
      <w:r w:rsidRPr="00A21981">
        <w:rPr>
          <w:rFonts w:asciiTheme="minorHAnsi" w:eastAsia="Calibri" w:hAnsiTheme="minorHAnsi" w:cs="Helvetica"/>
          <w:szCs w:val="22"/>
          <w:lang w:eastAsia="en-US"/>
        </w:rPr>
        <w:t>liwieniu wszystkim osobom – bez wzgl</w:t>
      </w:r>
      <w:r w:rsidRPr="00A21981">
        <w:rPr>
          <w:rFonts w:asciiTheme="minorHAnsi" w:eastAsia="Calibri" w:hAnsiTheme="minorHAnsi" w:cs="Arial"/>
          <w:szCs w:val="22"/>
          <w:lang w:eastAsia="en-US"/>
        </w:rPr>
        <w:t>ę</w:t>
      </w:r>
      <w:r w:rsidRPr="00A21981">
        <w:rPr>
          <w:rFonts w:asciiTheme="minorHAnsi" w:eastAsia="Calibri" w:hAnsiTheme="minorHAnsi" w:cs="Helvetica"/>
          <w:szCs w:val="22"/>
          <w:lang w:eastAsia="en-US"/>
        </w:rPr>
        <w:t>du na płe</w:t>
      </w:r>
      <w:r w:rsidRPr="00A21981">
        <w:rPr>
          <w:rFonts w:asciiTheme="minorHAnsi" w:eastAsia="Calibri" w:hAnsiTheme="minorHAnsi" w:cs="Arial"/>
          <w:szCs w:val="22"/>
          <w:lang w:eastAsia="en-US"/>
        </w:rPr>
        <w:t>ć</w:t>
      </w:r>
      <w:r w:rsidRPr="00A21981">
        <w:rPr>
          <w:rFonts w:asciiTheme="minorHAnsi" w:eastAsia="Calibri" w:hAnsiTheme="minorHAnsi" w:cs="Helvetica"/>
          <w:szCs w:val="22"/>
          <w:lang w:eastAsia="en-US"/>
        </w:rPr>
        <w:t>, wiek, niepełnosprawno</w:t>
      </w:r>
      <w:r w:rsidRPr="00A21981">
        <w:rPr>
          <w:rFonts w:asciiTheme="minorHAnsi" w:eastAsia="Calibri" w:hAnsiTheme="minorHAnsi" w:cs="Arial"/>
          <w:szCs w:val="22"/>
          <w:lang w:eastAsia="en-US"/>
        </w:rPr>
        <w:t>ść</w:t>
      </w:r>
      <w:r w:rsidRPr="00A21981">
        <w:rPr>
          <w:rFonts w:asciiTheme="minorHAnsi" w:eastAsia="Calibri" w:hAnsiTheme="minorHAnsi" w:cs="Helvetica"/>
          <w:szCs w:val="22"/>
          <w:lang w:eastAsia="en-US"/>
        </w:rPr>
        <w:t>, ras</w:t>
      </w:r>
      <w:r w:rsidRPr="00A21981">
        <w:rPr>
          <w:rFonts w:asciiTheme="minorHAnsi" w:eastAsia="Calibri" w:hAnsiTheme="minorHAnsi" w:cs="Arial"/>
          <w:szCs w:val="22"/>
          <w:lang w:eastAsia="en-US"/>
        </w:rPr>
        <w:t xml:space="preserve">ę </w:t>
      </w:r>
      <w:r w:rsidRPr="00A21981">
        <w:rPr>
          <w:rFonts w:asciiTheme="minorHAnsi" w:eastAsia="Calibri" w:hAnsiTheme="minorHAnsi" w:cs="Helvetica"/>
          <w:szCs w:val="22"/>
          <w:lang w:eastAsia="en-US"/>
        </w:rPr>
        <w:t>lub pochodzenie etniczne, wyznawan</w:t>
      </w:r>
      <w:r w:rsidRPr="00A21981">
        <w:rPr>
          <w:rFonts w:asciiTheme="minorHAnsi" w:eastAsia="Calibri" w:hAnsiTheme="minorHAnsi" w:cs="Arial"/>
          <w:szCs w:val="22"/>
          <w:lang w:eastAsia="en-US"/>
        </w:rPr>
        <w:t xml:space="preserve">ą </w:t>
      </w:r>
      <w:r w:rsidRPr="00A21981">
        <w:rPr>
          <w:rFonts w:asciiTheme="minorHAnsi" w:eastAsia="Calibri" w:hAnsiTheme="minorHAnsi" w:cs="Helvetica"/>
          <w:szCs w:val="22"/>
          <w:lang w:eastAsia="en-US"/>
        </w:rPr>
        <w:t>religi</w:t>
      </w:r>
      <w:r w:rsidRPr="00A21981">
        <w:rPr>
          <w:rFonts w:asciiTheme="minorHAnsi" w:eastAsia="Calibri" w:hAnsiTheme="minorHAnsi" w:cs="Arial"/>
          <w:szCs w:val="22"/>
          <w:lang w:eastAsia="en-US"/>
        </w:rPr>
        <w:t xml:space="preserve">ę </w:t>
      </w:r>
      <w:r w:rsidRPr="00A21981">
        <w:rPr>
          <w:rFonts w:asciiTheme="minorHAnsi" w:eastAsia="Calibri" w:hAnsiTheme="minorHAnsi" w:cs="Helvetica"/>
          <w:szCs w:val="22"/>
          <w:lang w:eastAsia="en-US"/>
        </w:rPr>
        <w:t xml:space="preserve">lub </w:t>
      </w:r>
      <w:r w:rsidRPr="00A21981">
        <w:rPr>
          <w:rFonts w:asciiTheme="minorHAnsi" w:eastAsia="Calibri" w:hAnsiTheme="minorHAnsi" w:cs="Arial"/>
          <w:szCs w:val="22"/>
          <w:lang w:eastAsia="en-US"/>
        </w:rPr>
        <w:t>ś</w:t>
      </w:r>
      <w:r w:rsidRPr="00A21981">
        <w:rPr>
          <w:rFonts w:asciiTheme="minorHAnsi" w:eastAsia="Calibri" w:hAnsiTheme="minorHAnsi" w:cs="Helvetica"/>
          <w:szCs w:val="22"/>
          <w:lang w:eastAsia="en-US"/>
        </w:rPr>
        <w:t>wiatopogl</w:t>
      </w:r>
      <w:r w:rsidRPr="00A21981">
        <w:rPr>
          <w:rFonts w:asciiTheme="minorHAnsi" w:eastAsia="Calibri" w:hAnsiTheme="minorHAnsi" w:cs="Arial"/>
          <w:szCs w:val="22"/>
          <w:lang w:eastAsia="en-US"/>
        </w:rPr>
        <w:t>ą</w:t>
      </w:r>
      <w:r w:rsidRPr="00A21981">
        <w:rPr>
          <w:rFonts w:asciiTheme="minorHAnsi" w:eastAsia="Calibri" w:hAnsiTheme="minorHAnsi" w:cs="Helvetica"/>
          <w:szCs w:val="22"/>
          <w:lang w:eastAsia="en-US"/>
        </w:rPr>
        <w:t>d, orientacj</w:t>
      </w:r>
      <w:r w:rsidRPr="00A21981">
        <w:rPr>
          <w:rFonts w:asciiTheme="minorHAnsi" w:eastAsia="Calibri" w:hAnsiTheme="minorHAnsi" w:cs="Arial"/>
          <w:szCs w:val="22"/>
          <w:lang w:eastAsia="en-US"/>
        </w:rPr>
        <w:t xml:space="preserve">ę </w:t>
      </w:r>
      <w:r w:rsidRPr="00A21981">
        <w:rPr>
          <w:rFonts w:asciiTheme="minorHAnsi" w:eastAsia="Calibri" w:hAnsiTheme="minorHAnsi" w:cs="Helvetica"/>
          <w:szCs w:val="22"/>
          <w:lang w:eastAsia="en-US"/>
        </w:rPr>
        <w:t>seksualn</w:t>
      </w:r>
      <w:r w:rsidRPr="00A21981">
        <w:rPr>
          <w:rFonts w:asciiTheme="minorHAnsi" w:eastAsia="Calibri" w:hAnsiTheme="minorHAnsi" w:cs="Arial"/>
          <w:szCs w:val="22"/>
          <w:lang w:eastAsia="en-US"/>
        </w:rPr>
        <w:t xml:space="preserve">ą </w:t>
      </w:r>
      <w:r w:rsidRPr="00A21981">
        <w:rPr>
          <w:rFonts w:asciiTheme="minorHAnsi" w:eastAsia="Calibri" w:hAnsiTheme="minorHAnsi" w:cs="Helvetica"/>
          <w:szCs w:val="22"/>
          <w:lang w:eastAsia="en-US"/>
        </w:rPr>
        <w:t xml:space="preserve">– sprawiedliwego, pełnego uczestnictwa we wszystkich dziedzinach </w:t>
      </w:r>
      <w:r w:rsidRPr="00A21981">
        <w:rPr>
          <w:rFonts w:asciiTheme="minorHAnsi" w:eastAsia="Calibri" w:hAnsiTheme="minorHAnsi" w:cs="Arial"/>
          <w:szCs w:val="22"/>
          <w:lang w:eastAsia="en-US"/>
        </w:rPr>
        <w:t>ż</w:t>
      </w:r>
      <w:r w:rsidRPr="00A21981">
        <w:rPr>
          <w:rFonts w:asciiTheme="minorHAnsi" w:eastAsia="Calibri" w:hAnsiTheme="minorHAnsi" w:cs="Helvetica"/>
          <w:szCs w:val="22"/>
          <w:lang w:eastAsia="en-US"/>
        </w:rPr>
        <w:t>ycia na jednakowych zasadach.</w:t>
      </w:r>
    </w:p>
    <w:p w:rsidR="002752B9" w:rsidRPr="00E03111" w:rsidRDefault="00A21981" w:rsidP="002752B9">
      <w:pPr>
        <w:autoSpaceDE w:val="0"/>
        <w:autoSpaceDN w:val="0"/>
        <w:adjustRightInd w:val="0"/>
        <w:spacing w:before="120" w:after="120" w:line="240" w:lineRule="auto"/>
        <w:jc w:val="both"/>
        <w:rPr>
          <w:rFonts w:asciiTheme="minorHAnsi" w:eastAsia="Calibri" w:hAnsiTheme="minorHAnsi"/>
          <w:b/>
          <w:szCs w:val="22"/>
        </w:rPr>
      </w:pPr>
      <w:r w:rsidRPr="00A21981">
        <w:rPr>
          <w:rFonts w:asciiTheme="minorHAnsi" w:hAnsiTheme="minorHAnsi"/>
          <w:szCs w:val="22"/>
        </w:rPr>
        <w:t xml:space="preserve">Wnioskodawca zobowiązany jest przedstawić we wniosku o dofinansowanie projektu sposób realizacji zasady równości szans i niedyskryminacji, w tym dostępności dla osób z niepełnosprawnościami w ramach projektu. </w:t>
      </w:r>
      <w:r w:rsidRPr="00A21981">
        <w:rPr>
          <w:rFonts w:asciiTheme="minorHAnsi" w:eastAsia="Calibri" w:hAnsiTheme="minorHAnsi" w:cs="Helvetica"/>
          <w:szCs w:val="22"/>
          <w:lang w:eastAsia="en-US"/>
        </w:rPr>
        <w:t>Projekt musi być co najmniej neutralny.</w:t>
      </w:r>
    </w:p>
    <w:p w:rsidR="00D94435" w:rsidRPr="00E03111" w:rsidRDefault="00A21981" w:rsidP="00010023">
      <w:pPr>
        <w:autoSpaceDE w:val="0"/>
        <w:autoSpaceDN w:val="0"/>
        <w:adjustRightInd w:val="0"/>
        <w:spacing w:before="120" w:after="120" w:line="240" w:lineRule="auto"/>
        <w:jc w:val="both"/>
        <w:rPr>
          <w:rFonts w:asciiTheme="minorHAnsi" w:eastAsia="Calibri" w:hAnsiTheme="minorHAnsi" w:cs="Helvetica"/>
          <w:szCs w:val="22"/>
          <w:lang w:eastAsia="en-US"/>
        </w:rPr>
      </w:pPr>
      <w:r w:rsidRPr="00A21981">
        <w:rPr>
          <w:rFonts w:asciiTheme="minorHAnsi" w:eastAsia="Calibri" w:hAnsiTheme="minorHAnsi"/>
          <w:b/>
          <w:szCs w:val="22"/>
        </w:rPr>
        <w:lastRenderedPageBreak/>
        <w:t>Zasada równości szans kobiet i mężczyzn</w:t>
      </w:r>
      <w:r w:rsidRPr="00A21981">
        <w:rPr>
          <w:rFonts w:asciiTheme="minorHAnsi" w:eastAsia="Calibri" w:hAnsiTheme="minorHAnsi" w:cs="Helvetica"/>
          <w:szCs w:val="22"/>
          <w:lang w:eastAsia="en-US"/>
        </w:rPr>
        <w:t>, to zasada, która ma prowadzi</w:t>
      </w:r>
      <w:r w:rsidRPr="00A21981">
        <w:rPr>
          <w:rFonts w:asciiTheme="minorHAnsi" w:eastAsia="Calibri" w:hAnsiTheme="minorHAnsi" w:cs="Arial"/>
          <w:szCs w:val="22"/>
          <w:lang w:eastAsia="en-US"/>
        </w:rPr>
        <w:t xml:space="preserve">ć </w:t>
      </w:r>
      <w:r w:rsidRPr="00A21981">
        <w:rPr>
          <w:rFonts w:asciiTheme="minorHAnsi" w:eastAsia="Calibri" w:hAnsiTheme="minorHAnsi" w:cs="Helvetica"/>
          <w:szCs w:val="22"/>
          <w:lang w:eastAsia="en-US"/>
        </w:rPr>
        <w:t>do podejmowania działa</w:t>
      </w:r>
      <w:r w:rsidRPr="00A21981">
        <w:rPr>
          <w:rFonts w:asciiTheme="minorHAnsi" w:eastAsia="Calibri" w:hAnsiTheme="minorHAnsi" w:cs="Arial"/>
          <w:szCs w:val="22"/>
          <w:lang w:eastAsia="en-US"/>
        </w:rPr>
        <w:t xml:space="preserve">ń </w:t>
      </w:r>
      <w:r w:rsidRPr="00A21981">
        <w:rPr>
          <w:rFonts w:asciiTheme="minorHAnsi" w:eastAsia="Calibri" w:hAnsiTheme="minorHAnsi" w:cs="Helvetica"/>
          <w:szCs w:val="22"/>
          <w:lang w:eastAsia="en-US"/>
        </w:rPr>
        <w:t>na rzecz osi</w:t>
      </w:r>
      <w:r w:rsidRPr="00A21981">
        <w:rPr>
          <w:rFonts w:asciiTheme="minorHAnsi" w:eastAsia="Calibri" w:hAnsiTheme="minorHAnsi" w:cs="Arial"/>
          <w:szCs w:val="22"/>
          <w:lang w:eastAsia="en-US"/>
        </w:rPr>
        <w:t>ą</w:t>
      </w:r>
      <w:r w:rsidRPr="00A21981">
        <w:rPr>
          <w:rFonts w:asciiTheme="minorHAnsi" w:eastAsia="Calibri" w:hAnsiTheme="minorHAnsi" w:cs="Helvetica"/>
          <w:szCs w:val="22"/>
          <w:lang w:eastAsia="en-US"/>
        </w:rPr>
        <w:t>gni</w:t>
      </w:r>
      <w:r w:rsidRPr="00A21981">
        <w:rPr>
          <w:rFonts w:asciiTheme="minorHAnsi" w:eastAsia="Calibri" w:hAnsiTheme="minorHAnsi" w:cs="Arial"/>
          <w:szCs w:val="22"/>
          <w:lang w:eastAsia="en-US"/>
        </w:rPr>
        <w:t>ę</w:t>
      </w:r>
      <w:r w:rsidRPr="00A21981">
        <w:rPr>
          <w:rFonts w:asciiTheme="minorHAnsi" w:eastAsia="Calibri" w:hAnsiTheme="minorHAnsi" w:cs="Helvetica"/>
          <w:szCs w:val="22"/>
          <w:lang w:eastAsia="en-US"/>
        </w:rPr>
        <w:t>cia stanu, w którym kobietom i m</w:t>
      </w:r>
      <w:r w:rsidRPr="00A21981">
        <w:rPr>
          <w:rFonts w:asciiTheme="minorHAnsi" w:eastAsia="Calibri" w:hAnsiTheme="minorHAnsi" w:cs="Arial"/>
          <w:szCs w:val="22"/>
          <w:lang w:eastAsia="en-US"/>
        </w:rPr>
        <w:t>ęż</w:t>
      </w:r>
      <w:r w:rsidRPr="00A21981">
        <w:rPr>
          <w:rFonts w:asciiTheme="minorHAnsi" w:eastAsia="Calibri" w:hAnsiTheme="minorHAnsi" w:cs="Helvetica"/>
          <w:szCs w:val="22"/>
          <w:lang w:eastAsia="en-US"/>
        </w:rPr>
        <w:t>czyznom przypisuje si</w:t>
      </w:r>
      <w:r w:rsidRPr="00A21981">
        <w:rPr>
          <w:rFonts w:asciiTheme="minorHAnsi" w:eastAsia="Calibri" w:hAnsiTheme="minorHAnsi" w:cs="Arial"/>
          <w:szCs w:val="22"/>
          <w:lang w:eastAsia="en-US"/>
        </w:rPr>
        <w:t xml:space="preserve">ę </w:t>
      </w:r>
      <w:r w:rsidRPr="00A21981">
        <w:rPr>
          <w:rFonts w:asciiTheme="minorHAnsi" w:eastAsia="Calibri" w:hAnsiTheme="minorHAnsi" w:cs="Helvetica"/>
          <w:szCs w:val="22"/>
          <w:lang w:eastAsia="en-US"/>
        </w:rPr>
        <w:t>tak</w:t>
      </w:r>
      <w:r w:rsidRPr="00A21981">
        <w:rPr>
          <w:rFonts w:asciiTheme="minorHAnsi" w:eastAsia="Calibri" w:hAnsiTheme="minorHAnsi" w:cs="Arial"/>
          <w:szCs w:val="22"/>
          <w:lang w:eastAsia="en-US"/>
        </w:rPr>
        <w:t xml:space="preserve">ą </w:t>
      </w:r>
      <w:r w:rsidRPr="00A21981">
        <w:rPr>
          <w:rFonts w:asciiTheme="minorHAnsi" w:eastAsia="Calibri" w:hAnsiTheme="minorHAnsi" w:cs="Helvetica"/>
          <w:szCs w:val="22"/>
          <w:lang w:eastAsia="en-US"/>
        </w:rPr>
        <w:t>sam</w:t>
      </w:r>
      <w:r w:rsidRPr="00A21981">
        <w:rPr>
          <w:rFonts w:asciiTheme="minorHAnsi" w:eastAsia="Calibri" w:hAnsiTheme="minorHAnsi" w:cs="Arial"/>
          <w:szCs w:val="22"/>
          <w:lang w:eastAsia="en-US"/>
        </w:rPr>
        <w:t xml:space="preserve">ą </w:t>
      </w:r>
      <w:r w:rsidRPr="00A21981">
        <w:rPr>
          <w:rFonts w:asciiTheme="minorHAnsi" w:eastAsia="Calibri" w:hAnsiTheme="minorHAnsi" w:cs="Helvetica"/>
          <w:szCs w:val="22"/>
          <w:lang w:eastAsia="en-US"/>
        </w:rPr>
        <w:t>warto</w:t>
      </w:r>
      <w:r w:rsidRPr="00A21981">
        <w:rPr>
          <w:rFonts w:asciiTheme="minorHAnsi" w:eastAsia="Calibri" w:hAnsiTheme="minorHAnsi" w:cs="Arial"/>
          <w:szCs w:val="22"/>
          <w:lang w:eastAsia="en-US"/>
        </w:rPr>
        <w:t>ść s</w:t>
      </w:r>
      <w:r w:rsidRPr="00A21981">
        <w:rPr>
          <w:rFonts w:asciiTheme="minorHAnsi" w:eastAsia="Calibri" w:hAnsiTheme="minorHAnsi" w:cs="Helvetica"/>
          <w:szCs w:val="22"/>
          <w:lang w:eastAsia="en-US"/>
        </w:rPr>
        <w:t>połeczn</w:t>
      </w:r>
      <w:r w:rsidRPr="00A21981">
        <w:rPr>
          <w:rFonts w:asciiTheme="minorHAnsi" w:eastAsia="Calibri" w:hAnsiTheme="minorHAnsi" w:cs="Arial"/>
          <w:szCs w:val="22"/>
          <w:lang w:eastAsia="en-US"/>
        </w:rPr>
        <w:t>ą</w:t>
      </w:r>
      <w:r w:rsidRPr="00A21981">
        <w:rPr>
          <w:rFonts w:asciiTheme="minorHAnsi" w:eastAsia="Calibri" w:hAnsiTheme="minorHAnsi" w:cs="Helvetica"/>
          <w:szCs w:val="22"/>
          <w:lang w:eastAsia="en-US"/>
        </w:rPr>
        <w:t>, równe prawa i równe obowi</w:t>
      </w:r>
      <w:r w:rsidRPr="00A21981">
        <w:rPr>
          <w:rFonts w:asciiTheme="minorHAnsi" w:eastAsia="Calibri" w:hAnsiTheme="minorHAnsi" w:cs="Arial"/>
          <w:szCs w:val="22"/>
          <w:lang w:eastAsia="en-US"/>
        </w:rPr>
        <w:t>ą</w:t>
      </w:r>
      <w:r w:rsidRPr="00A21981">
        <w:rPr>
          <w:rFonts w:asciiTheme="minorHAnsi" w:eastAsia="Calibri" w:hAnsiTheme="minorHAnsi" w:cs="Helvetica"/>
          <w:szCs w:val="22"/>
          <w:lang w:eastAsia="en-US"/>
        </w:rPr>
        <w:t>zki oraz gdy maj</w:t>
      </w:r>
      <w:r w:rsidRPr="00A21981">
        <w:rPr>
          <w:rFonts w:asciiTheme="minorHAnsi" w:eastAsia="Calibri" w:hAnsiTheme="minorHAnsi" w:cs="Arial"/>
          <w:szCs w:val="22"/>
          <w:lang w:eastAsia="en-US"/>
        </w:rPr>
        <w:t xml:space="preserve">ą </w:t>
      </w:r>
      <w:r w:rsidRPr="00A21981">
        <w:rPr>
          <w:rFonts w:asciiTheme="minorHAnsi" w:eastAsia="Calibri" w:hAnsiTheme="minorHAnsi" w:cs="Helvetica"/>
          <w:szCs w:val="22"/>
          <w:lang w:eastAsia="en-US"/>
        </w:rPr>
        <w:t>oni równy dost</w:t>
      </w:r>
      <w:r w:rsidRPr="00A21981">
        <w:rPr>
          <w:rFonts w:asciiTheme="minorHAnsi" w:eastAsia="Calibri" w:hAnsiTheme="minorHAnsi" w:cs="Arial"/>
          <w:szCs w:val="22"/>
          <w:lang w:eastAsia="en-US"/>
        </w:rPr>
        <w:t>ę</w:t>
      </w:r>
      <w:r w:rsidRPr="00A21981">
        <w:rPr>
          <w:rFonts w:asciiTheme="minorHAnsi" w:eastAsia="Calibri" w:hAnsiTheme="minorHAnsi" w:cs="Helvetica"/>
          <w:szCs w:val="22"/>
          <w:lang w:eastAsia="en-US"/>
        </w:rPr>
        <w:t>p do zasobów (</w:t>
      </w:r>
      <w:r w:rsidRPr="00A21981">
        <w:rPr>
          <w:rFonts w:asciiTheme="minorHAnsi" w:eastAsia="Calibri" w:hAnsiTheme="minorHAnsi" w:cs="Arial"/>
          <w:szCs w:val="22"/>
          <w:lang w:eastAsia="en-US"/>
        </w:rPr>
        <w:t>ś</w:t>
      </w:r>
      <w:r w:rsidRPr="00A21981">
        <w:rPr>
          <w:rFonts w:asciiTheme="minorHAnsi" w:eastAsia="Calibri" w:hAnsiTheme="minorHAnsi" w:cs="Helvetica"/>
          <w:szCs w:val="22"/>
          <w:lang w:eastAsia="en-US"/>
        </w:rPr>
        <w:t>rodki finansowe, szanse rozwoju), z których mog</w:t>
      </w:r>
      <w:r w:rsidRPr="00A21981">
        <w:rPr>
          <w:rFonts w:asciiTheme="minorHAnsi" w:eastAsia="Calibri" w:hAnsiTheme="minorHAnsi" w:cs="Arial"/>
          <w:szCs w:val="22"/>
          <w:lang w:eastAsia="en-US"/>
        </w:rPr>
        <w:t xml:space="preserve">ą </w:t>
      </w:r>
      <w:r w:rsidRPr="00A21981">
        <w:rPr>
          <w:rFonts w:asciiTheme="minorHAnsi" w:eastAsia="Calibri" w:hAnsiTheme="minorHAnsi" w:cs="Helvetica"/>
          <w:szCs w:val="22"/>
          <w:lang w:eastAsia="en-US"/>
        </w:rPr>
        <w:t>korzysta</w:t>
      </w:r>
      <w:r w:rsidRPr="00A21981">
        <w:rPr>
          <w:rFonts w:asciiTheme="minorHAnsi" w:eastAsia="Calibri" w:hAnsiTheme="minorHAnsi" w:cs="Arial"/>
          <w:szCs w:val="22"/>
          <w:lang w:eastAsia="en-US"/>
        </w:rPr>
        <w:t>ć</w:t>
      </w:r>
      <w:r w:rsidRPr="00A21981">
        <w:rPr>
          <w:rFonts w:asciiTheme="minorHAnsi" w:eastAsia="Calibri" w:hAnsiTheme="minorHAnsi" w:cs="Helvetica"/>
          <w:szCs w:val="22"/>
          <w:lang w:eastAsia="en-US"/>
        </w:rPr>
        <w:t>. Zasada ta ma gwarantowa</w:t>
      </w:r>
      <w:r w:rsidRPr="00A21981">
        <w:rPr>
          <w:rFonts w:asciiTheme="minorHAnsi" w:eastAsia="Calibri" w:hAnsiTheme="minorHAnsi" w:cs="Arial"/>
          <w:szCs w:val="22"/>
          <w:lang w:eastAsia="en-US"/>
        </w:rPr>
        <w:t xml:space="preserve">ć </w:t>
      </w:r>
      <w:r w:rsidRPr="00A21981">
        <w:rPr>
          <w:rFonts w:asciiTheme="minorHAnsi" w:eastAsia="Calibri" w:hAnsiTheme="minorHAnsi" w:cs="Helvetica"/>
          <w:szCs w:val="22"/>
          <w:lang w:eastAsia="en-US"/>
        </w:rPr>
        <w:t>mo</w:t>
      </w:r>
      <w:r w:rsidRPr="00A21981">
        <w:rPr>
          <w:rFonts w:asciiTheme="minorHAnsi" w:eastAsia="Calibri" w:hAnsiTheme="minorHAnsi" w:cs="Arial"/>
          <w:szCs w:val="22"/>
          <w:lang w:eastAsia="en-US"/>
        </w:rPr>
        <w:t>ż</w:t>
      </w:r>
      <w:r w:rsidRPr="00A21981">
        <w:rPr>
          <w:rFonts w:asciiTheme="minorHAnsi" w:eastAsia="Calibri" w:hAnsiTheme="minorHAnsi" w:cs="Helvetica"/>
          <w:szCs w:val="22"/>
          <w:lang w:eastAsia="en-US"/>
        </w:rPr>
        <w:t>liwo</w:t>
      </w:r>
      <w:r w:rsidRPr="00A21981">
        <w:rPr>
          <w:rFonts w:asciiTheme="minorHAnsi" w:eastAsia="Calibri" w:hAnsiTheme="minorHAnsi" w:cs="Arial"/>
          <w:szCs w:val="22"/>
          <w:lang w:eastAsia="en-US"/>
        </w:rPr>
        <w:t xml:space="preserve">ść </w:t>
      </w:r>
      <w:r w:rsidRPr="00A21981">
        <w:rPr>
          <w:rFonts w:asciiTheme="minorHAnsi" w:eastAsia="Calibri" w:hAnsiTheme="minorHAnsi" w:cs="Helvetica"/>
          <w:szCs w:val="22"/>
          <w:lang w:eastAsia="en-US"/>
        </w:rPr>
        <w:t xml:space="preserve">wyboru drogi </w:t>
      </w:r>
      <w:r w:rsidRPr="00A21981">
        <w:rPr>
          <w:rFonts w:asciiTheme="minorHAnsi" w:eastAsia="Calibri" w:hAnsiTheme="minorHAnsi" w:cs="Arial"/>
          <w:szCs w:val="22"/>
          <w:lang w:eastAsia="en-US"/>
        </w:rPr>
        <w:t>ż</w:t>
      </w:r>
      <w:r w:rsidRPr="00A21981">
        <w:rPr>
          <w:rFonts w:asciiTheme="minorHAnsi" w:eastAsia="Calibri" w:hAnsiTheme="minorHAnsi" w:cs="Helvetica"/>
          <w:szCs w:val="22"/>
          <w:lang w:eastAsia="en-US"/>
        </w:rPr>
        <w:t>yciowej bez ogranicze</w:t>
      </w:r>
      <w:r w:rsidRPr="00A21981">
        <w:rPr>
          <w:rFonts w:asciiTheme="minorHAnsi" w:eastAsia="Calibri" w:hAnsiTheme="minorHAnsi" w:cs="Arial"/>
          <w:szCs w:val="22"/>
          <w:lang w:eastAsia="en-US"/>
        </w:rPr>
        <w:t xml:space="preserve">ń </w:t>
      </w:r>
      <w:r w:rsidRPr="00A21981">
        <w:rPr>
          <w:rFonts w:asciiTheme="minorHAnsi" w:eastAsia="Calibri" w:hAnsiTheme="minorHAnsi" w:cs="Helvetica"/>
          <w:szCs w:val="22"/>
          <w:lang w:eastAsia="en-US"/>
        </w:rPr>
        <w:t>wynikaj</w:t>
      </w:r>
      <w:r w:rsidRPr="00A21981">
        <w:rPr>
          <w:rFonts w:asciiTheme="minorHAnsi" w:eastAsia="Calibri" w:hAnsiTheme="minorHAnsi" w:cs="Arial"/>
          <w:szCs w:val="22"/>
          <w:lang w:eastAsia="en-US"/>
        </w:rPr>
        <w:t>ą</w:t>
      </w:r>
      <w:r w:rsidRPr="00A21981">
        <w:rPr>
          <w:rFonts w:asciiTheme="minorHAnsi" w:eastAsia="Calibri" w:hAnsiTheme="minorHAnsi" w:cs="Helvetica"/>
          <w:szCs w:val="22"/>
          <w:lang w:eastAsia="en-US"/>
        </w:rPr>
        <w:t>cych ze stereotypów płci.</w:t>
      </w:r>
    </w:p>
    <w:p w:rsidR="00D94435" w:rsidRPr="00E03111" w:rsidRDefault="00A21981" w:rsidP="00010023">
      <w:pPr>
        <w:autoSpaceDE w:val="0"/>
        <w:autoSpaceDN w:val="0"/>
        <w:adjustRightInd w:val="0"/>
        <w:spacing w:before="120" w:after="120" w:line="240" w:lineRule="auto"/>
        <w:jc w:val="both"/>
        <w:rPr>
          <w:rFonts w:asciiTheme="minorHAnsi" w:eastAsia="Calibri" w:hAnsiTheme="minorHAnsi" w:cs="Helvetica"/>
          <w:szCs w:val="22"/>
          <w:lang w:eastAsia="en-US"/>
        </w:rPr>
      </w:pPr>
      <w:r w:rsidRPr="00A21981">
        <w:rPr>
          <w:rFonts w:asciiTheme="minorHAnsi" w:eastAsia="Calibri" w:hAnsiTheme="minorHAnsi" w:cs="Helvetica"/>
          <w:szCs w:val="22"/>
          <w:lang w:eastAsia="en-US"/>
        </w:rPr>
        <w:t>Ocena zgodno</w:t>
      </w:r>
      <w:r w:rsidRPr="00A21981">
        <w:rPr>
          <w:rFonts w:asciiTheme="minorHAnsi" w:eastAsia="Calibri" w:hAnsiTheme="minorHAnsi" w:cs="Arial"/>
          <w:szCs w:val="22"/>
          <w:lang w:eastAsia="en-US"/>
        </w:rPr>
        <w:t>ś</w:t>
      </w:r>
      <w:r w:rsidRPr="00A21981">
        <w:rPr>
          <w:rFonts w:asciiTheme="minorHAnsi" w:eastAsia="Calibri" w:hAnsiTheme="minorHAnsi" w:cs="Helvetica"/>
          <w:szCs w:val="22"/>
          <w:lang w:eastAsia="en-US"/>
        </w:rPr>
        <w:t>ci projektów współfinansowanych z EFS z zasad</w:t>
      </w:r>
      <w:r w:rsidRPr="00A21981">
        <w:rPr>
          <w:rFonts w:asciiTheme="minorHAnsi" w:eastAsia="Calibri" w:hAnsiTheme="minorHAnsi" w:cs="Arial"/>
          <w:szCs w:val="22"/>
          <w:lang w:eastAsia="en-US"/>
        </w:rPr>
        <w:t xml:space="preserve">ą </w:t>
      </w:r>
      <w:r w:rsidRPr="00A21981">
        <w:rPr>
          <w:rFonts w:asciiTheme="minorHAnsi" w:eastAsia="Calibri" w:hAnsiTheme="minorHAnsi" w:cs="Helvetica"/>
          <w:szCs w:val="22"/>
          <w:lang w:eastAsia="en-US"/>
        </w:rPr>
        <w:t>równo</w:t>
      </w:r>
      <w:r w:rsidRPr="00A21981">
        <w:rPr>
          <w:rFonts w:asciiTheme="minorHAnsi" w:eastAsia="Calibri" w:hAnsiTheme="minorHAnsi" w:cs="Arial"/>
          <w:szCs w:val="22"/>
          <w:lang w:eastAsia="en-US"/>
        </w:rPr>
        <w:t>ś</w:t>
      </w:r>
      <w:r w:rsidRPr="00A21981">
        <w:rPr>
          <w:rFonts w:asciiTheme="minorHAnsi" w:eastAsia="Calibri" w:hAnsiTheme="minorHAnsi" w:cs="Helvetica"/>
          <w:szCs w:val="22"/>
          <w:lang w:eastAsia="en-US"/>
        </w:rPr>
        <w:t>ci szans kobiet i m</w:t>
      </w:r>
      <w:r w:rsidRPr="00A21981">
        <w:rPr>
          <w:rFonts w:asciiTheme="minorHAnsi" w:eastAsia="Calibri" w:hAnsiTheme="minorHAnsi" w:cs="Arial"/>
          <w:szCs w:val="22"/>
          <w:lang w:eastAsia="en-US"/>
        </w:rPr>
        <w:t>ęż</w:t>
      </w:r>
      <w:r w:rsidRPr="00A21981">
        <w:rPr>
          <w:rFonts w:asciiTheme="minorHAnsi" w:eastAsia="Calibri" w:hAnsiTheme="minorHAnsi" w:cs="Helvetica"/>
          <w:szCs w:val="22"/>
          <w:lang w:eastAsia="en-US"/>
        </w:rPr>
        <w:t>czyzn odbywa si</w:t>
      </w:r>
      <w:r w:rsidRPr="00A21981">
        <w:rPr>
          <w:rFonts w:asciiTheme="minorHAnsi" w:eastAsia="Calibri" w:hAnsiTheme="minorHAnsi" w:cs="Arial"/>
          <w:szCs w:val="22"/>
          <w:lang w:eastAsia="en-US"/>
        </w:rPr>
        <w:t xml:space="preserve">ę </w:t>
      </w:r>
      <w:r w:rsidRPr="00A21981">
        <w:rPr>
          <w:rFonts w:asciiTheme="minorHAnsi" w:eastAsia="Calibri" w:hAnsiTheme="minorHAnsi" w:cs="Helvetica"/>
          <w:szCs w:val="22"/>
          <w:lang w:eastAsia="en-US"/>
        </w:rPr>
        <w:t xml:space="preserve">na podstawie tzw. „standardu minimum” opisanego w Wytycznych w zakresie realizacji zasady równości szans i niedyskryminacji, w tym dostępności dla osób z niepełnosprawnościami oraz zasady równości szans kobiet i mężczyzn w ramach funduszy unijnych na lata 2014-2020 oraz karcie oceny merytorycznej stanowiącej załącznik nr 4 do regulaminu. </w:t>
      </w:r>
    </w:p>
    <w:p w:rsidR="009B0062" w:rsidRPr="00E03111" w:rsidRDefault="00A21981" w:rsidP="00010023">
      <w:pPr>
        <w:spacing w:before="120" w:after="120" w:line="240" w:lineRule="auto"/>
        <w:jc w:val="both"/>
        <w:rPr>
          <w:rFonts w:asciiTheme="minorHAnsi" w:hAnsiTheme="minorHAnsi" w:cs="Arial"/>
          <w:szCs w:val="22"/>
        </w:rPr>
      </w:pPr>
      <w:r w:rsidRPr="00A21981">
        <w:rPr>
          <w:rFonts w:asciiTheme="minorHAnsi" w:hAnsiTheme="minorHAnsi"/>
          <w:szCs w:val="22"/>
        </w:rPr>
        <w:t>Wszystkie działania świadczone w ramach projektów, w których na etapie rekrutacji zidentyfikowano możliwość udziału osób z niepełnosprawnościami powinny być realizowane w budynkach dostosowanych architektonicznie, zgodnie z rozporządzeniem Ministra Infrastruktury z dnia 12 kwietnia 2002 r., w sprawie warunków technicznych, jakim powinny odpowiadać budynki i ich usytuowanie (DZ. U. z 2015r., poz. 1422)</w:t>
      </w:r>
      <w:r w:rsidRPr="00A21981">
        <w:rPr>
          <w:rFonts w:asciiTheme="minorHAnsi" w:hAnsiTheme="minorHAnsi" w:cs="Arial"/>
          <w:szCs w:val="22"/>
        </w:rPr>
        <w:t xml:space="preserve">. </w:t>
      </w:r>
    </w:p>
    <w:p w:rsidR="00686226" w:rsidRPr="00E03111" w:rsidRDefault="00A21981" w:rsidP="00010023">
      <w:pPr>
        <w:autoSpaceDE w:val="0"/>
        <w:autoSpaceDN w:val="0"/>
        <w:adjustRightInd w:val="0"/>
        <w:spacing w:before="120" w:after="120" w:line="240" w:lineRule="auto"/>
        <w:jc w:val="both"/>
        <w:rPr>
          <w:rFonts w:asciiTheme="minorHAnsi" w:eastAsia="Calibri" w:hAnsiTheme="minorHAnsi" w:cs="Arial"/>
          <w:szCs w:val="22"/>
          <w:lang w:eastAsia="en-US"/>
        </w:rPr>
      </w:pPr>
      <w:r w:rsidRPr="00A21981">
        <w:rPr>
          <w:rFonts w:asciiTheme="minorHAnsi" w:eastAsia="Calibri" w:hAnsiTheme="minorHAnsi" w:cs="Arial"/>
          <w:szCs w:val="22"/>
          <w:lang w:eastAsia="en-US"/>
        </w:rPr>
        <w:t>W ramach realizowanych projektów należy stosować mechanizmy racjonalnych usprawnień, czyli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686226" w:rsidRPr="00E03111" w:rsidRDefault="00A21981" w:rsidP="00010023">
      <w:pPr>
        <w:autoSpaceDE w:val="0"/>
        <w:autoSpaceDN w:val="0"/>
        <w:adjustRightInd w:val="0"/>
        <w:spacing w:before="120" w:after="120" w:line="240" w:lineRule="auto"/>
        <w:jc w:val="both"/>
        <w:rPr>
          <w:rFonts w:asciiTheme="minorHAnsi" w:hAnsiTheme="minorHAnsi" w:cs="Arial"/>
          <w:szCs w:val="22"/>
        </w:rPr>
      </w:pPr>
      <w:r w:rsidRPr="00A21981">
        <w:rPr>
          <w:rFonts w:asciiTheme="minorHAnsi" w:hAnsiTheme="minorHAnsi" w:cs="Arial"/>
          <w:szCs w:val="22"/>
        </w:rPr>
        <w:t>W projektach dedykowanych wyłącznie lub przede wszystkim osobom z niepełnosprawnościami wydatki na sfinansowanie mechanizmu racjonalnych usprawnień należy zaplanować na poziomie wniosku o dofinansowanie projektu.</w:t>
      </w:r>
    </w:p>
    <w:p w:rsidR="000E2ED3"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szCs w:val="22"/>
        </w:rPr>
        <w:t>W ramach projektów ogólnodostępnych, w szczególności w przypadku braku możliwości świadczenia usługi spełniającej zasadę równości szans i niedyskryminacji dla osób z niepełnosprawnościami w celu zapewnienia możliwości pełnego uczestnictwa osób z niepełnosprawnościami, również należy zastosować mechanizm racjonalnych usprawnień. Wnioskodawca w trakcie realizacji projektu ma możliwość finansowania nieprzewidzianych we wniosku kosztów związanych z koniecznością dostosowania projektu lub wykorzystywanej infrastruktury do potrzeb osób z niepełnosprawnościami. Oznacza to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w:t>
      </w:r>
    </w:p>
    <w:p w:rsidR="000E2ED3" w:rsidRPr="00E03111" w:rsidRDefault="00A21981" w:rsidP="00010023">
      <w:pPr>
        <w:autoSpaceDE w:val="0"/>
        <w:autoSpaceDN w:val="0"/>
        <w:adjustRightInd w:val="0"/>
        <w:spacing w:before="120" w:after="120" w:line="240" w:lineRule="auto"/>
        <w:jc w:val="both"/>
        <w:rPr>
          <w:rFonts w:asciiTheme="minorHAnsi" w:hAnsiTheme="minorHAnsi"/>
          <w:szCs w:val="22"/>
        </w:rPr>
      </w:pPr>
      <w:r w:rsidRPr="00A21981">
        <w:rPr>
          <w:rFonts w:asciiTheme="minorHAnsi" w:hAnsiTheme="minorHAnsi" w:cs="Arial"/>
          <w:szCs w:val="22"/>
        </w:rPr>
        <w:t xml:space="preserve">Decyzję w sprawie finansowania mechanizmu racjonalnych usprawnień podejmuje IOK będąca stroną umowy o dofinansowanie projektu, biorąc pod uwagę zasadność i racjonalność poniesienia dodatkowych kosztów. </w:t>
      </w:r>
      <w:r w:rsidRPr="00A21981">
        <w:rPr>
          <w:rFonts w:asciiTheme="minorHAnsi" w:hAnsiTheme="minorHAnsi"/>
          <w:szCs w:val="22"/>
        </w:rPr>
        <w:t xml:space="preserve">Wydatki, o których mowa powyżej można ponosić po uzyskaniu akceptacji IOK. Uzasadnienie potrzeby dostosowania projektu do potrzeb osób z niepełnosprawnościami powinno uwzględniać: </w:t>
      </w:r>
    </w:p>
    <w:p w:rsidR="00B02680" w:rsidRPr="00E03111" w:rsidRDefault="00A21981" w:rsidP="00010023">
      <w:pPr>
        <w:pStyle w:val="Akapitzlist"/>
        <w:numPr>
          <w:ilvl w:val="0"/>
          <w:numId w:val="28"/>
        </w:numPr>
        <w:autoSpaceDE w:val="0"/>
        <w:autoSpaceDN w:val="0"/>
        <w:adjustRightInd w:val="0"/>
        <w:spacing w:before="0" w:line="240" w:lineRule="auto"/>
        <w:ind w:left="993" w:hanging="284"/>
        <w:jc w:val="both"/>
        <w:rPr>
          <w:rFonts w:asciiTheme="minorHAnsi" w:hAnsiTheme="minorHAnsi" w:cs="Arial"/>
          <w:sz w:val="22"/>
          <w:szCs w:val="22"/>
        </w:rPr>
      </w:pPr>
      <w:r>
        <w:rPr>
          <w:rFonts w:asciiTheme="minorHAnsi" w:hAnsiTheme="minorHAnsi" w:cs="Arial"/>
          <w:sz w:val="22"/>
          <w:szCs w:val="22"/>
        </w:rPr>
        <w:t>dysfunkcje związane z danym uczestnikiem projektu;</w:t>
      </w:r>
    </w:p>
    <w:p w:rsidR="00B02680" w:rsidRPr="00E03111" w:rsidRDefault="00A21981" w:rsidP="00010023">
      <w:pPr>
        <w:pStyle w:val="Akapitzlist"/>
        <w:numPr>
          <w:ilvl w:val="0"/>
          <w:numId w:val="28"/>
        </w:numPr>
        <w:autoSpaceDE w:val="0"/>
        <w:autoSpaceDN w:val="0"/>
        <w:adjustRightInd w:val="0"/>
        <w:spacing w:before="0" w:line="240" w:lineRule="auto"/>
        <w:ind w:left="993" w:hanging="284"/>
        <w:jc w:val="both"/>
        <w:rPr>
          <w:rFonts w:asciiTheme="minorHAnsi" w:hAnsiTheme="minorHAnsi" w:cs="Arial"/>
          <w:sz w:val="22"/>
          <w:szCs w:val="22"/>
        </w:rPr>
      </w:pPr>
      <w:r>
        <w:rPr>
          <w:rFonts w:asciiTheme="minorHAnsi" w:hAnsiTheme="minorHAnsi" w:cs="Arial"/>
          <w:sz w:val="22"/>
          <w:szCs w:val="22"/>
        </w:rPr>
        <w:t xml:space="preserve">bariery otoczenia; </w:t>
      </w:r>
    </w:p>
    <w:p w:rsidR="009B0062" w:rsidRPr="00E03111" w:rsidRDefault="00A21981" w:rsidP="00010023">
      <w:pPr>
        <w:pStyle w:val="Akapitzlist"/>
        <w:numPr>
          <w:ilvl w:val="0"/>
          <w:numId w:val="28"/>
        </w:numPr>
        <w:autoSpaceDE w:val="0"/>
        <w:autoSpaceDN w:val="0"/>
        <w:adjustRightInd w:val="0"/>
        <w:spacing w:before="0" w:line="240" w:lineRule="auto"/>
        <w:ind w:left="993" w:hanging="284"/>
        <w:jc w:val="both"/>
        <w:rPr>
          <w:rFonts w:asciiTheme="minorHAnsi" w:hAnsiTheme="minorHAnsi" w:cs="Arial"/>
          <w:sz w:val="22"/>
          <w:szCs w:val="22"/>
        </w:rPr>
      </w:pPr>
      <w:r>
        <w:rPr>
          <w:rFonts w:asciiTheme="minorHAnsi" w:hAnsiTheme="minorHAnsi" w:cs="Arial"/>
          <w:sz w:val="22"/>
          <w:szCs w:val="22"/>
        </w:rPr>
        <w:t>charakter usługi realizowanej w ramach projektu.</w:t>
      </w:r>
    </w:p>
    <w:p w:rsidR="000E2ED3" w:rsidRPr="00E03111" w:rsidRDefault="00A21981" w:rsidP="00010023">
      <w:pPr>
        <w:autoSpaceDE w:val="0"/>
        <w:autoSpaceDN w:val="0"/>
        <w:adjustRightInd w:val="0"/>
        <w:spacing w:before="120" w:after="120" w:line="240" w:lineRule="auto"/>
        <w:contextualSpacing/>
        <w:jc w:val="both"/>
        <w:rPr>
          <w:rFonts w:asciiTheme="minorHAnsi" w:hAnsiTheme="minorHAnsi" w:cs="Arial"/>
          <w:szCs w:val="22"/>
        </w:rPr>
      </w:pPr>
      <w:r w:rsidRPr="00A21981">
        <w:rPr>
          <w:rFonts w:asciiTheme="minorHAnsi" w:hAnsiTheme="minorHAnsi" w:cs="Arial"/>
          <w:szCs w:val="22"/>
        </w:rPr>
        <w:t>W ramach przykładowego katalogu kosztów racjonalnych usprawnień możliwe jest sfinansowanie:</w:t>
      </w:r>
    </w:p>
    <w:p w:rsidR="00600DE0" w:rsidRPr="00E03111" w:rsidRDefault="00A21981" w:rsidP="00010023">
      <w:pPr>
        <w:pStyle w:val="Akapitzlist"/>
        <w:numPr>
          <w:ilvl w:val="1"/>
          <w:numId w:val="44"/>
        </w:numPr>
        <w:autoSpaceDE w:val="0"/>
        <w:autoSpaceDN w:val="0"/>
        <w:adjustRightInd w:val="0"/>
        <w:spacing w:before="0" w:line="240" w:lineRule="auto"/>
        <w:ind w:left="426"/>
        <w:jc w:val="both"/>
        <w:rPr>
          <w:rFonts w:asciiTheme="minorHAnsi" w:hAnsiTheme="minorHAnsi" w:cs="Arial"/>
          <w:sz w:val="22"/>
          <w:szCs w:val="22"/>
        </w:rPr>
      </w:pPr>
      <w:r>
        <w:rPr>
          <w:rFonts w:asciiTheme="minorHAnsi" w:hAnsiTheme="minorHAnsi" w:cs="Arial"/>
          <w:sz w:val="22"/>
          <w:szCs w:val="22"/>
        </w:rPr>
        <w:t>kosztów specjalistycznego transportu na miejsce realizacji wsparcia;</w:t>
      </w:r>
    </w:p>
    <w:p w:rsidR="00600DE0" w:rsidRPr="00E03111" w:rsidRDefault="00A21981" w:rsidP="00010023">
      <w:pPr>
        <w:pStyle w:val="Akapitzlist"/>
        <w:numPr>
          <w:ilvl w:val="1"/>
          <w:numId w:val="44"/>
        </w:numPr>
        <w:autoSpaceDE w:val="0"/>
        <w:autoSpaceDN w:val="0"/>
        <w:adjustRightInd w:val="0"/>
        <w:spacing w:before="0" w:line="240" w:lineRule="auto"/>
        <w:ind w:left="426"/>
        <w:jc w:val="both"/>
        <w:rPr>
          <w:rFonts w:asciiTheme="minorHAnsi" w:hAnsiTheme="minorHAnsi" w:cs="Arial"/>
          <w:sz w:val="22"/>
          <w:szCs w:val="22"/>
        </w:rPr>
      </w:pPr>
      <w:r>
        <w:rPr>
          <w:rFonts w:asciiTheme="minorHAnsi" w:hAnsiTheme="minorHAnsi" w:cs="Arial"/>
          <w:sz w:val="22"/>
          <w:szCs w:val="22"/>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w:t>
      </w:r>
    </w:p>
    <w:p w:rsidR="00600DE0" w:rsidRPr="00E03111" w:rsidRDefault="00A21981" w:rsidP="00010023">
      <w:pPr>
        <w:pStyle w:val="Akapitzlist"/>
        <w:numPr>
          <w:ilvl w:val="1"/>
          <w:numId w:val="44"/>
        </w:numPr>
        <w:autoSpaceDE w:val="0"/>
        <w:autoSpaceDN w:val="0"/>
        <w:adjustRightInd w:val="0"/>
        <w:spacing w:before="0" w:line="240" w:lineRule="auto"/>
        <w:ind w:left="426"/>
        <w:jc w:val="both"/>
        <w:rPr>
          <w:rFonts w:asciiTheme="minorHAnsi" w:hAnsiTheme="minorHAnsi" w:cs="Arial"/>
          <w:sz w:val="22"/>
          <w:szCs w:val="22"/>
        </w:rPr>
      </w:pPr>
      <w:r>
        <w:rPr>
          <w:rFonts w:asciiTheme="minorHAnsi" w:hAnsiTheme="minorHAnsi" w:cs="Arial"/>
          <w:sz w:val="22"/>
          <w:szCs w:val="22"/>
        </w:rPr>
        <w:t xml:space="preserve">dostosowania infrastruktury komputerowej (np. wynajęcie lub zakup i instalacja programów powiększających, mówiących, kamer do kontaktu z osobą posługującą się językiem migowym, drukarek materiałów w alfabecie Braille’a); </w:t>
      </w:r>
    </w:p>
    <w:p w:rsidR="00600DE0" w:rsidRPr="00E03111" w:rsidRDefault="00A21981" w:rsidP="00010023">
      <w:pPr>
        <w:pStyle w:val="Akapitzlist"/>
        <w:numPr>
          <w:ilvl w:val="1"/>
          <w:numId w:val="44"/>
        </w:numPr>
        <w:autoSpaceDE w:val="0"/>
        <w:autoSpaceDN w:val="0"/>
        <w:adjustRightInd w:val="0"/>
        <w:spacing w:before="0" w:line="240" w:lineRule="auto"/>
        <w:ind w:left="426"/>
        <w:jc w:val="both"/>
        <w:rPr>
          <w:rFonts w:asciiTheme="minorHAnsi" w:hAnsiTheme="minorHAnsi" w:cs="Arial"/>
          <w:sz w:val="22"/>
          <w:szCs w:val="22"/>
        </w:rPr>
      </w:pPr>
      <w:r>
        <w:rPr>
          <w:rFonts w:asciiTheme="minorHAnsi" w:hAnsiTheme="minorHAnsi" w:cs="Arial"/>
          <w:sz w:val="22"/>
          <w:szCs w:val="22"/>
        </w:rPr>
        <w:lastRenderedPageBreak/>
        <w:t>dostosowania akustycznego (wynajęcie lub zakup i montaż systemów wspomagających słyszenie, np. pętli indukcyjnych, systemów FM);</w:t>
      </w:r>
    </w:p>
    <w:p w:rsidR="00600DE0" w:rsidRPr="00E03111" w:rsidRDefault="00A21981" w:rsidP="00010023">
      <w:pPr>
        <w:pStyle w:val="Akapitzlist"/>
        <w:numPr>
          <w:ilvl w:val="1"/>
          <w:numId w:val="44"/>
        </w:numPr>
        <w:autoSpaceDE w:val="0"/>
        <w:autoSpaceDN w:val="0"/>
        <w:adjustRightInd w:val="0"/>
        <w:spacing w:before="0" w:line="240" w:lineRule="auto"/>
        <w:ind w:left="426"/>
        <w:jc w:val="both"/>
        <w:rPr>
          <w:rFonts w:asciiTheme="minorHAnsi" w:hAnsiTheme="minorHAnsi" w:cs="Arial"/>
          <w:sz w:val="22"/>
          <w:szCs w:val="22"/>
        </w:rPr>
      </w:pPr>
      <w:r>
        <w:rPr>
          <w:rFonts w:asciiTheme="minorHAnsi" w:hAnsiTheme="minorHAnsi" w:cs="Arial"/>
          <w:sz w:val="22"/>
          <w:szCs w:val="22"/>
        </w:rPr>
        <w:t>asystenta tłumaczącego na język łatwy;</w:t>
      </w:r>
    </w:p>
    <w:p w:rsidR="00600DE0" w:rsidRPr="00E03111" w:rsidRDefault="00A21981" w:rsidP="00010023">
      <w:pPr>
        <w:pStyle w:val="Akapitzlist"/>
        <w:numPr>
          <w:ilvl w:val="1"/>
          <w:numId w:val="44"/>
        </w:numPr>
        <w:autoSpaceDE w:val="0"/>
        <w:autoSpaceDN w:val="0"/>
        <w:adjustRightInd w:val="0"/>
        <w:spacing w:before="0" w:line="240" w:lineRule="auto"/>
        <w:ind w:left="426"/>
        <w:jc w:val="both"/>
        <w:rPr>
          <w:rFonts w:asciiTheme="minorHAnsi" w:hAnsiTheme="minorHAnsi" w:cs="Arial"/>
          <w:sz w:val="22"/>
          <w:szCs w:val="22"/>
        </w:rPr>
      </w:pPr>
      <w:r>
        <w:rPr>
          <w:rFonts w:asciiTheme="minorHAnsi" w:hAnsiTheme="minorHAnsi" w:cs="Arial"/>
          <w:sz w:val="22"/>
          <w:szCs w:val="22"/>
        </w:rPr>
        <w:t>asystenta osoby z niepełnosprawnością;</w:t>
      </w:r>
    </w:p>
    <w:p w:rsidR="00600DE0" w:rsidRPr="00E03111" w:rsidRDefault="00A21981" w:rsidP="00010023">
      <w:pPr>
        <w:pStyle w:val="Akapitzlist"/>
        <w:numPr>
          <w:ilvl w:val="1"/>
          <w:numId w:val="44"/>
        </w:numPr>
        <w:autoSpaceDE w:val="0"/>
        <w:autoSpaceDN w:val="0"/>
        <w:adjustRightInd w:val="0"/>
        <w:spacing w:before="0" w:line="240" w:lineRule="auto"/>
        <w:ind w:left="426"/>
        <w:jc w:val="both"/>
        <w:rPr>
          <w:rFonts w:asciiTheme="minorHAnsi" w:hAnsiTheme="minorHAnsi" w:cs="Arial"/>
          <w:sz w:val="22"/>
          <w:szCs w:val="22"/>
        </w:rPr>
      </w:pPr>
      <w:r>
        <w:rPr>
          <w:rFonts w:asciiTheme="minorHAnsi" w:hAnsiTheme="minorHAnsi" w:cs="Arial"/>
          <w:sz w:val="22"/>
          <w:szCs w:val="22"/>
        </w:rPr>
        <w:t>tłumacza języka migowego lub tłumacza-przewodnika;</w:t>
      </w:r>
    </w:p>
    <w:p w:rsidR="00600DE0" w:rsidRPr="00E03111" w:rsidRDefault="00A21981" w:rsidP="00010023">
      <w:pPr>
        <w:pStyle w:val="Akapitzlist"/>
        <w:numPr>
          <w:ilvl w:val="1"/>
          <w:numId w:val="44"/>
        </w:numPr>
        <w:autoSpaceDE w:val="0"/>
        <w:autoSpaceDN w:val="0"/>
        <w:adjustRightInd w:val="0"/>
        <w:spacing w:before="0" w:line="240" w:lineRule="auto"/>
        <w:ind w:left="426"/>
        <w:jc w:val="both"/>
        <w:rPr>
          <w:rFonts w:asciiTheme="minorHAnsi" w:hAnsiTheme="minorHAnsi" w:cs="Arial"/>
          <w:sz w:val="22"/>
          <w:szCs w:val="22"/>
        </w:rPr>
      </w:pPr>
      <w:r>
        <w:rPr>
          <w:rFonts w:asciiTheme="minorHAnsi" w:hAnsiTheme="minorHAnsi" w:cs="Arial"/>
          <w:sz w:val="22"/>
          <w:szCs w:val="22"/>
        </w:rPr>
        <w:t>przewodnika dla osoby mającej trudności w widzeniu;</w:t>
      </w:r>
    </w:p>
    <w:p w:rsidR="00600DE0" w:rsidRPr="00E03111" w:rsidRDefault="00A21981" w:rsidP="00010023">
      <w:pPr>
        <w:pStyle w:val="Akapitzlist"/>
        <w:numPr>
          <w:ilvl w:val="1"/>
          <w:numId w:val="44"/>
        </w:numPr>
        <w:autoSpaceDE w:val="0"/>
        <w:autoSpaceDN w:val="0"/>
        <w:adjustRightInd w:val="0"/>
        <w:spacing w:before="0" w:line="240" w:lineRule="auto"/>
        <w:ind w:left="426"/>
        <w:jc w:val="both"/>
        <w:rPr>
          <w:rFonts w:asciiTheme="minorHAnsi" w:hAnsiTheme="minorHAnsi" w:cs="Arial"/>
          <w:sz w:val="22"/>
          <w:szCs w:val="22"/>
        </w:rPr>
      </w:pPr>
      <w:r>
        <w:rPr>
          <w:rFonts w:asciiTheme="minorHAnsi" w:hAnsiTheme="minorHAnsi" w:cs="Arial"/>
          <w:sz w:val="22"/>
          <w:szCs w:val="22"/>
        </w:rPr>
        <w:t xml:space="preserve">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 </w:t>
      </w:r>
    </w:p>
    <w:p w:rsidR="00600DE0" w:rsidRPr="00E03111" w:rsidRDefault="00A21981" w:rsidP="00010023">
      <w:pPr>
        <w:pStyle w:val="Akapitzlist"/>
        <w:numPr>
          <w:ilvl w:val="1"/>
          <w:numId w:val="44"/>
        </w:numPr>
        <w:autoSpaceDE w:val="0"/>
        <w:autoSpaceDN w:val="0"/>
        <w:adjustRightInd w:val="0"/>
        <w:spacing w:before="0" w:line="240" w:lineRule="auto"/>
        <w:ind w:left="426"/>
        <w:jc w:val="both"/>
        <w:rPr>
          <w:rFonts w:asciiTheme="minorHAnsi" w:hAnsiTheme="minorHAnsi" w:cs="Arial"/>
          <w:sz w:val="22"/>
          <w:szCs w:val="22"/>
        </w:rPr>
      </w:pPr>
      <w:r>
        <w:rPr>
          <w:rFonts w:asciiTheme="minorHAnsi" w:hAnsiTheme="minorHAnsi" w:cs="Arial"/>
          <w:sz w:val="22"/>
          <w:szCs w:val="22"/>
        </w:rPr>
        <w:t>zmiany procedur;</w:t>
      </w:r>
    </w:p>
    <w:p w:rsidR="00600DE0" w:rsidRPr="00E03111" w:rsidRDefault="00A21981" w:rsidP="00010023">
      <w:pPr>
        <w:pStyle w:val="Akapitzlist"/>
        <w:numPr>
          <w:ilvl w:val="1"/>
          <w:numId w:val="44"/>
        </w:numPr>
        <w:autoSpaceDE w:val="0"/>
        <w:autoSpaceDN w:val="0"/>
        <w:adjustRightInd w:val="0"/>
        <w:spacing w:before="0" w:line="240" w:lineRule="auto"/>
        <w:ind w:left="426"/>
        <w:jc w:val="both"/>
        <w:rPr>
          <w:rFonts w:asciiTheme="minorHAnsi" w:hAnsiTheme="minorHAnsi" w:cs="Arial"/>
          <w:sz w:val="22"/>
          <w:szCs w:val="22"/>
        </w:rPr>
      </w:pPr>
      <w:r>
        <w:rPr>
          <w:rFonts w:asciiTheme="minorHAnsi" w:hAnsiTheme="minorHAnsi" w:cs="Arial"/>
          <w:sz w:val="22"/>
          <w:szCs w:val="22"/>
        </w:rPr>
        <w:t>wydłużonego czasu wsparcia (wynikającego np. z konieczności wolniejszego tłumaczenia na język migowy, wolnego mówienia, odczytywania komunikatów z ust, stosowania języka łatwego itp.);</w:t>
      </w:r>
    </w:p>
    <w:p w:rsidR="00600DE0" w:rsidRPr="00E03111" w:rsidRDefault="00A21981" w:rsidP="00010023">
      <w:pPr>
        <w:pStyle w:val="Akapitzlist"/>
        <w:numPr>
          <w:ilvl w:val="1"/>
          <w:numId w:val="44"/>
        </w:numPr>
        <w:autoSpaceDE w:val="0"/>
        <w:autoSpaceDN w:val="0"/>
        <w:adjustRightInd w:val="0"/>
        <w:spacing w:before="0" w:line="240" w:lineRule="auto"/>
        <w:ind w:left="426"/>
        <w:jc w:val="both"/>
        <w:rPr>
          <w:rFonts w:asciiTheme="minorHAnsi" w:hAnsiTheme="minorHAnsi" w:cs="Arial"/>
          <w:sz w:val="22"/>
          <w:szCs w:val="22"/>
        </w:rPr>
      </w:pPr>
      <w:r>
        <w:rPr>
          <w:rFonts w:asciiTheme="minorHAnsi" w:hAnsiTheme="minorHAnsi" w:cs="Arial"/>
          <w:sz w:val="22"/>
          <w:szCs w:val="22"/>
        </w:rPr>
        <w:t>dostosowania posiłków, uwzględniania specyficznych potrzeb żywieniowych wynikających z niepełnosprawności.</w:t>
      </w:r>
    </w:p>
    <w:p w:rsidR="000E2ED3" w:rsidRPr="00E03111" w:rsidRDefault="00A21981" w:rsidP="00010023">
      <w:pPr>
        <w:autoSpaceDE w:val="0"/>
        <w:autoSpaceDN w:val="0"/>
        <w:adjustRightInd w:val="0"/>
        <w:spacing w:before="120" w:after="120" w:line="240" w:lineRule="auto"/>
        <w:jc w:val="both"/>
        <w:rPr>
          <w:rFonts w:asciiTheme="minorHAnsi" w:hAnsiTheme="minorHAnsi" w:cs="Arial"/>
          <w:szCs w:val="22"/>
        </w:rPr>
      </w:pPr>
      <w:r w:rsidRPr="00A21981">
        <w:rPr>
          <w:rFonts w:asciiTheme="minorHAnsi" w:hAnsiTheme="minorHAnsi" w:cs="Arial"/>
          <w:szCs w:val="22"/>
        </w:rPr>
        <w:t>Każdy wydatek poniesiony w celu ułatwienia dostępu i uczestnictwa w projekcie osób z niepełnosprawnościami jest kwalifikowalny, o ile nie stanowi wydatku niekwalifikowalnego na mocy przepisów unijnych oraz Wytycznych Ministra Infrastruktury i Rozwoju w zakresie kwalifikowalności wydatków w ramach Europejskiego Funduszu Rozwoju Regionalnego, Europejskiego Funduszu Społecznego oraz Funduszu Spójności na lata 2014-2020.</w:t>
      </w:r>
    </w:p>
    <w:p w:rsidR="000E2ED3" w:rsidRPr="00E03111" w:rsidRDefault="00A21981" w:rsidP="00010023">
      <w:pPr>
        <w:autoSpaceDE w:val="0"/>
        <w:autoSpaceDN w:val="0"/>
        <w:adjustRightInd w:val="0"/>
        <w:spacing w:before="120" w:after="120" w:line="240" w:lineRule="auto"/>
        <w:jc w:val="both"/>
        <w:rPr>
          <w:rFonts w:asciiTheme="minorHAnsi" w:hAnsiTheme="minorHAnsi" w:cs="Arial"/>
          <w:b/>
          <w:szCs w:val="22"/>
        </w:rPr>
      </w:pPr>
      <w:r w:rsidRPr="00A21981">
        <w:rPr>
          <w:rFonts w:asciiTheme="minorHAnsi" w:hAnsiTheme="minorHAnsi" w:cs="Arial"/>
          <w:b/>
          <w:szCs w:val="22"/>
        </w:rPr>
        <w:t xml:space="preserve">Łączny koszt racjonalnych usprawnień na jednego uczestnika w projekcie nie może przekroczyć 12 tys. PLN. </w:t>
      </w:r>
    </w:p>
    <w:p w:rsidR="000E2ED3" w:rsidRPr="00E03111" w:rsidRDefault="00A21981" w:rsidP="00010023">
      <w:pPr>
        <w:autoSpaceDE w:val="0"/>
        <w:autoSpaceDN w:val="0"/>
        <w:adjustRightInd w:val="0"/>
        <w:spacing w:before="120" w:after="120" w:line="240" w:lineRule="auto"/>
        <w:jc w:val="both"/>
        <w:rPr>
          <w:rFonts w:asciiTheme="minorHAnsi" w:hAnsiTheme="minorHAnsi" w:cs="Arial"/>
          <w:szCs w:val="22"/>
        </w:rPr>
      </w:pPr>
      <w:r w:rsidRPr="00A21981">
        <w:rPr>
          <w:rFonts w:asciiTheme="minorHAnsi" w:hAnsiTheme="minorHAnsi" w:cs="Arial"/>
          <w:szCs w:val="22"/>
        </w:rPr>
        <w:t>IOK zapewnia możliwość finansowania i kwalifikowania wydatków związanych z mechanizmem racjonalnych usprawnień poprzez elastyczność budżetu projektu, o której mowa w Wytycznych Ministra Infrastruktury i Rozwoju w zakresie kwalifikowalności wydatków w ramach Europejskiego Funduszu Rozwoju Regionalnego, Europejskiego Funduszu Społecznego oraz Funduszu Spójności na lata 2014-2020. Umożliwi to Beneficjentom dokonywanie przesunięć środków w ramach budżetu na ten cel, w momencie pojawienia się w projekcie specjalnych potrzeb osoby lub osób z niepełnosprawnościami.</w:t>
      </w:r>
    </w:p>
    <w:p w:rsidR="00417826" w:rsidRDefault="00A21981">
      <w:pPr>
        <w:pStyle w:val="Nagwek2"/>
      </w:pPr>
      <w:bookmarkStart w:id="37" w:name="_Toc430826821"/>
      <w:bookmarkStart w:id="38" w:name="_Toc438189102"/>
      <w:bookmarkStart w:id="39" w:name="_Toc441237424"/>
      <w:r w:rsidRPr="00A21981">
        <w:t>7. Zmiana regulaminu lub anulowanie konkursu</w:t>
      </w:r>
      <w:bookmarkEnd w:id="37"/>
      <w:bookmarkEnd w:id="38"/>
      <w:bookmarkEnd w:id="39"/>
    </w:p>
    <w:p w:rsidR="00A3612E" w:rsidRPr="00E03111" w:rsidRDefault="007818E9" w:rsidP="00010023">
      <w:pPr>
        <w:spacing w:before="120" w:after="120" w:line="240" w:lineRule="auto"/>
        <w:jc w:val="both"/>
        <w:rPr>
          <w:rFonts w:asciiTheme="minorHAnsi" w:hAnsiTheme="minorHAnsi"/>
          <w:szCs w:val="22"/>
        </w:rPr>
      </w:pPr>
      <w:r w:rsidRPr="00E03111">
        <w:rPr>
          <w:rFonts w:asciiTheme="minorHAnsi" w:hAnsiTheme="minorHAnsi"/>
          <w:szCs w:val="22"/>
        </w:rPr>
        <w:t>IOK zastrzega sobie prawo do anulowania konkursu w następujących przypadkach do momentu zatwierdzenia listy rankingowej:</w:t>
      </w:r>
    </w:p>
    <w:p w:rsidR="000E2ED3" w:rsidRPr="00E03111" w:rsidRDefault="007818E9" w:rsidP="00010023">
      <w:pPr>
        <w:pStyle w:val="Akapitzlist"/>
        <w:numPr>
          <w:ilvl w:val="0"/>
          <w:numId w:val="29"/>
        </w:numPr>
        <w:spacing w:before="0" w:line="240" w:lineRule="auto"/>
        <w:ind w:left="709" w:hanging="709"/>
        <w:jc w:val="both"/>
        <w:rPr>
          <w:rFonts w:asciiTheme="minorHAnsi" w:hAnsiTheme="minorHAnsi"/>
          <w:sz w:val="22"/>
          <w:szCs w:val="22"/>
        </w:rPr>
      </w:pPr>
      <w:r w:rsidRPr="00E03111">
        <w:rPr>
          <w:rFonts w:asciiTheme="minorHAnsi" w:hAnsiTheme="minorHAnsi"/>
          <w:sz w:val="22"/>
          <w:szCs w:val="22"/>
        </w:rPr>
        <w:t>naruszenie przez IOK w toku procedury konkursowej przepisów prawa i/lub zasad regulaminu konkursowego, które są istotne i niemożliwe do naprawienia,</w:t>
      </w:r>
    </w:p>
    <w:p w:rsidR="000E2ED3" w:rsidRPr="00E03111" w:rsidRDefault="007818E9" w:rsidP="00010023">
      <w:pPr>
        <w:pStyle w:val="Akapitzlist"/>
        <w:numPr>
          <w:ilvl w:val="0"/>
          <w:numId w:val="29"/>
        </w:numPr>
        <w:spacing w:before="0" w:line="240" w:lineRule="auto"/>
        <w:ind w:left="709" w:hanging="709"/>
        <w:jc w:val="both"/>
        <w:rPr>
          <w:rFonts w:asciiTheme="minorHAnsi" w:hAnsiTheme="minorHAnsi"/>
          <w:sz w:val="22"/>
          <w:szCs w:val="22"/>
        </w:rPr>
      </w:pPr>
      <w:r w:rsidRPr="00E03111">
        <w:rPr>
          <w:rFonts w:asciiTheme="minorHAnsi" w:hAnsiTheme="minorHAnsi"/>
          <w:sz w:val="22"/>
          <w:szCs w:val="22"/>
        </w:rPr>
        <w:t>zaistnienie sytuacji nadzwyczajnej, której IOK nie mogła przewidzieć w chwili ogłoszenia konkursu, a której wystąpienie czyni niemożliwym lub rażąco utrudnia kontynuowanie procedury konkursowej lub stanowi zagrożenie dla interesu publicznego,</w:t>
      </w:r>
    </w:p>
    <w:p w:rsidR="000E2ED3" w:rsidRPr="00E03111" w:rsidRDefault="007818E9" w:rsidP="00010023">
      <w:pPr>
        <w:pStyle w:val="Akapitzlist"/>
        <w:numPr>
          <w:ilvl w:val="0"/>
          <w:numId w:val="29"/>
        </w:numPr>
        <w:spacing w:before="0" w:line="240" w:lineRule="auto"/>
        <w:ind w:left="709" w:hanging="709"/>
        <w:jc w:val="both"/>
        <w:rPr>
          <w:rFonts w:asciiTheme="minorHAnsi" w:hAnsiTheme="minorHAnsi"/>
          <w:sz w:val="22"/>
          <w:szCs w:val="22"/>
        </w:rPr>
      </w:pPr>
      <w:r w:rsidRPr="00E03111">
        <w:rPr>
          <w:rFonts w:asciiTheme="minorHAnsi" w:hAnsiTheme="minorHAnsi"/>
          <w:sz w:val="22"/>
          <w:szCs w:val="22"/>
        </w:rPr>
        <w:t>ogłoszenie aktów prawnych lub wytycznych horyzontalnych w istotny sposób sprzecznych z postanowieniami niniejszego regulaminu,</w:t>
      </w:r>
    </w:p>
    <w:p w:rsidR="000E2ED3" w:rsidRPr="00E03111" w:rsidRDefault="00A21981" w:rsidP="00010023">
      <w:pPr>
        <w:pStyle w:val="Akapitzlist"/>
        <w:numPr>
          <w:ilvl w:val="0"/>
          <w:numId w:val="29"/>
        </w:numPr>
        <w:spacing w:before="0" w:line="240" w:lineRule="auto"/>
        <w:ind w:left="709" w:hanging="709"/>
        <w:jc w:val="both"/>
        <w:rPr>
          <w:rFonts w:asciiTheme="minorHAnsi" w:hAnsiTheme="minorHAnsi"/>
          <w:sz w:val="22"/>
          <w:szCs w:val="22"/>
        </w:rPr>
      </w:pPr>
      <w:r>
        <w:rPr>
          <w:rFonts w:asciiTheme="minorHAnsi" w:hAnsiTheme="minorHAnsi"/>
          <w:sz w:val="22"/>
          <w:szCs w:val="22"/>
        </w:rPr>
        <w:t>awaria lub brak dostępności Generatora.</w:t>
      </w:r>
    </w:p>
    <w:p w:rsidR="0020623F" w:rsidRPr="00E03111" w:rsidRDefault="00A21981" w:rsidP="00010023">
      <w:pPr>
        <w:spacing w:before="120" w:after="120" w:line="240" w:lineRule="auto"/>
        <w:jc w:val="both"/>
        <w:rPr>
          <w:rFonts w:asciiTheme="minorHAnsi" w:hAnsiTheme="minorHAnsi"/>
          <w:szCs w:val="22"/>
        </w:rPr>
      </w:pPr>
      <w:r w:rsidRPr="00A21981">
        <w:rPr>
          <w:rFonts w:asciiTheme="minorHAnsi" w:eastAsia="Calibri" w:hAnsiTheme="minorHAnsi" w:cs="Arial"/>
          <w:szCs w:val="22"/>
          <w:lang w:eastAsia="en-US"/>
        </w:rPr>
        <w:t xml:space="preserve">IOK </w:t>
      </w:r>
      <w:r w:rsidRPr="00A21981">
        <w:rPr>
          <w:rFonts w:asciiTheme="minorHAnsi" w:hAnsiTheme="minorHAnsi" w:cs="Calibri"/>
          <w:szCs w:val="22"/>
        </w:rPr>
        <w:t xml:space="preserve">zastrzega sobie prawo do wprowadzania zmian w niniejszym regulaminie w trakcie trwania konkursu, za wyjątkiem zmian skutkujących nierównym traktowaniem wnioskodawców, chyba, że konieczność wprowadzenia tych zmian wynika z przepisów powszechnie obowiązującego prawa. </w:t>
      </w:r>
      <w:r w:rsidRPr="00A21981">
        <w:rPr>
          <w:rFonts w:asciiTheme="minorHAnsi" w:eastAsia="Calibri" w:hAnsiTheme="minorHAnsi" w:cs="Arial"/>
          <w:szCs w:val="22"/>
          <w:lang w:eastAsia="en-US"/>
        </w:rPr>
        <w:t>W przypadku zmiany regulaminu IOK zamieszcza w każdym miejscu, w którym podała do publicznej wiadomości regulamin informację o jego zmianie, aktualną treść regulaminu, uzasadnienie oraz termin, od którego zmiana obowiązuje. IOK udostępnia w szczególności na swojej stronie internetowej oraz portalu poprzednie wersje regulaminów.</w:t>
      </w:r>
      <w:r w:rsidRPr="00A21981">
        <w:rPr>
          <w:rFonts w:asciiTheme="minorHAnsi" w:hAnsiTheme="minorHAnsi" w:cs="Calibri"/>
          <w:szCs w:val="22"/>
        </w:rPr>
        <w:t xml:space="preserve"> W związku z tym zaleca się, aby Wnioskodawcy zainteresowani aplikowaniem o środki w ramach niniejszego konkursu na bieżąco zapoznawali się z informacjami zamieszczanymi na </w:t>
      </w:r>
      <w:r w:rsidRPr="00A21981">
        <w:rPr>
          <w:rFonts w:asciiTheme="minorHAnsi" w:hAnsiTheme="minorHAnsi"/>
          <w:szCs w:val="22"/>
        </w:rPr>
        <w:t>stronie</w:t>
      </w:r>
      <w:r w:rsidRPr="00A21981">
        <w:rPr>
          <w:rFonts w:asciiTheme="minorHAnsi" w:hAnsiTheme="minorHAnsi" w:cs="Calibri"/>
          <w:szCs w:val="22"/>
        </w:rPr>
        <w:t xml:space="preserve"> </w:t>
      </w:r>
      <w:bookmarkStart w:id="40" w:name="_Toc425494883"/>
      <w:bookmarkEnd w:id="40"/>
      <w:r w:rsidRPr="00A21981">
        <w:rPr>
          <w:rFonts w:asciiTheme="minorHAnsi" w:hAnsiTheme="minorHAnsi"/>
          <w:szCs w:val="22"/>
        </w:rPr>
        <w:t xml:space="preserve">internetowej </w:t>
      </w:r>
      <w:hyperlink r:id="rId25" w:history="1">
        <w:r>
          <w:rPr>
            <w:rStyle w:val="Hipercze"/>
            <w:rFonts w:asciiTheme="minorHAnsi" w:hAnsiTheme="minorHAnsi" w:cs="Calibri"/>
            <w:color w:val="auto"/>
            <w:szCs w:val="22"/>
          </w:rPr>
          <w:t>www.rpo.dolnyslask.pl</w:t>
        </w:r>
      </w:hyperlink>
      <w:r w:rsidR="00C9554A" w:rsidRPr="00E03111">
        <w:rPr>
          <w:rFonts w:asciiTheme="minorHAnsi" w:hAnsiTheme="minorHAnsi"/>
          <w:szCs w:val="22"/>
        </w:rPr>
        <w:t>.</w:t>
      </w:r>
    </w:p>
    <w:p w:rsidR="000E2ED3" w:rsidRPr="00E03111" w:rsidRDefault="001465F0" w:rsidP="00010023">
      <w:pPr>
        <w:spacing w:before="120" w:after="120" w:line="240" w:lineRule="auto"/>
        <w:jc w:val="both"/>
        <w:rPr>
          <w:rFonts w:asciiTheme="minorHAnsi" w:hAnsiTheme="minorHAnsi"/>
          <w:szCs w:val="22"/>
        </w:rPr>
      </w:pPr>
      <w:r w:rsidRPr="00E03111">
        <w:rPr>
          <w:rFonts w:asciiTheme="minorHAnsi" w:hAnsiTheme="minorHAnsi"/>
          <w:szCs w:val="22"/>
        </w:rPr>
        <w:br w:type="page"/>
      </w:r>
    </w:p>
    <w:p w:rsidR="00417826" w:rsidRDefault="004B06D1">
      <w:pPr>
        <w:pStyle w:val="Nagwek1"/>
      </w:pPr>
      <w:bookmarkStart w:id="41" w:name="_Toc426632917"/>
      <w:bookmarkStart w:id="42" w:name="_Toc430826822"/>
      <w:bookmarkStart w:id="43" w:name="_Toc438189103"/>
      <w:bookmarkStart w:id="44" w:name="_Toc441237425"/>
      <w:r w:rsidRPr="00E03111">
        <w:lastRenderedPageBreak/>
        <w:t>II.  Wymagania konkursowe</w:t>
      </w:r>
      <w:bookmarkEnd w:id="41"/>
      <w:bookmarkEnd w:id="42"/>
      <w:bookmarkEnd w:id="43"/>
      <w:bookmarkEnd w:id="44"/>
    </w:p>
    <w:p w:rsidR="00417826" w:rsidRDefault="004B06D1">
      <w:pPr>
        <w:pStyle w:val="Nagwek2"/>
        <w:numPr>
          <w:ilvl w:val="0"/>
          <w:numId w:val="74"/>
        </w:numPr>
        <w:ind w:left="284" w:hanging="284"/>
        <w:rPr>
          <w:rFonts w:cs="Calibri"/>
        </w:rPr>
      </w:pPr>
      <w:bookmarkStart w:id="45" w:name="_Toc426632918"/>
      <w:bookmarkStart w:id="46" w:name="_Toc430826823"/>
      <w:bookmarkStart w:id="47" w:name="_Toc438189104"/>
      <w:bookmarkStart w:id="48" w:name="_Toc441237426"/>
      <w:r w:rsidRPr="00E03111">
        <w:rPr>
          <w:rFonts w:cs="Calibri"/>
        </w:rPr>
        <w:t>Podmioty uprawnione do ubiegania się o dofinansowanie projektu</w:t>
      </w:r>
      <w:bookmarkEnd w:id="45"/>
      <w:bookmarkEnd w:id="46"/>
      <w:bookmarkEnd w:id="47"/>
      <w:bookmarkEnd w:id="48"/>
    </w:p>
    <w:p w:rsidR="0052685E" w:rsidRPr="00E03111" w:rsidRDefault="004B06D1" w:rsidP="00010023">
      <w:pPr>
        <w:pStyle w:val="Default"/>
        <w:ind w:right="113"/>
        <w:jc w:val="both"/>
        <w:rPr>
          <w:rFonts w:asciiTheme="minorHAnsi" w:hAnsiTheme="minorHAnsi" w:cs="Arial"/>
          <w:sz w:val="22"/>
          <w:szCs w:val="22"/>
        </w:rPr>
      </w:pPr>
      <w:r w:rsidRPr="00E03111">
        <w:rPr>
          <w:rFonts w:asciiTheme="minorHAnsi" w:hAnsiTheme="minorHAnsi" w:cs="Arial"/>
          <w:sz w:val="22"/>
          <w:szCs w:val="22"/>
        </w:rPr>
        <w:t xml:space="preserve">W ramach konkursu o dofinansowanie realizacji projektu mogą ubiegać się podmioty </w:t>
      </w:r>
      <w:r w:rsidRPr="00E03111">
        <w:rPr>
          <w:rFonts w:asciiTheme="minorHAnsi" w:hAnsiTheme="minorHAnsi"/>
          <w:sz w:val="22"/>
          <w:szCs w:val="22"/>
        </w:rPr>
        <w:t>wyszczególnione w S</w:t>
      </w:r>
      <w:r w:rsidR="00640C56" w:rsidRPr="00E03111">
        <w:rPr>
          <w:rFonts w:asciiTheme="minorHAnsi" w:hAnsiTheme="minorHAnsi"/>
          <w:sz w:val="22"/>
          <w:szCs w:val="22"/>
        </w:rPr>
        <w:t>z</w:t>
      </w:r>
      <w:r w:rsidRPr="00E03111">
        <w:rPr>
          <w:rFonts w:asciiTheme="minorHAnsi" w:hAnsiTheme="minorHAnsi"/>
          <w:sz w:val="22"/>
          <w:szCs w:val="22"/>
        </w:rPr>
        <w:t xml:space="preserve">OOP RPO WD, </w:t>
      </w:r>
      <w:r w:rsidR="007818E9" w:rsidRPr="00E03111">
        <w:rPr>
          <w:rFonts w:asciiTheme="minorHAnsi" w:hAnsiTheme="minorHAnsi"/>
          <w:sz w:val="22"/>
          <w:szCs w:val="22"/>
        </w:rPr>
        <w:t>tj.:</w:t>
      </w:r>
    </w:p>
    <w:p w:rsidR="00600DE0" w:rsidRPr="00E03111" w:rsidRDefault="007818E9" w:rsidP="00010023">
      <w:pPr>
        <w:pStyle w:val="Default"/>
        <w:numPr>
          <w:ilvl w:val="0"/>
          <w:numId w:val="51"/>
        </w:numPr>
        <w:ind w:left="301" w:right="113" w:hanging="284"/>
        <w:jc w:val="both"/>
        <w:rPr>
          <w:rFonts w:asciiTheme="minorHAnsi" w:hAnsiTheme="minorHAnsi" w:cs="Arial"/>
          <w:sz w:val="22"/>
          <w:szCs w:val="22"/>
        </w:rPr>
      </w:pPr>
      <w:r w:rsidRPr="00E03111">
        <w:rPr>
          <w:rFonts w:asciiTheme="minorHAnsi" w:hAnsiTheme="minorHAnsi" w:cs="Arial"/>
          <w:sz w:val="22"/>
          <w:szCs w:val="22"/>
        </w:rPr>
        <w:t xml:space="preserve">jednostki samorządu terytorialnego, ich związki i stowarzyszenia; </w:t>
      </w:r>
    </w:p>
    <w:p w:rsidR="00600DE0" w:rsidRPr="00E03111" w:rsidRDefault="007818E9" w:rsidP="00010023">
      <w:pPr>
        <w:pStyle w:val="Default"/>
        <w:numPr>
          <w:ilvl w:val="0"/>
          <w:numId w:val="51"/>
        </w:numPr>
        <w:ind w:left="301" w:right="113" w:hanging="284"/>
        <w:jc w:val="both"/>
        <w:rPr>
          <w:rFonts w:asciiTheme="minorHAnsi" w:hAnsiTheme="minorHAnsi" w:cs="Arial"/>
          <w:sz w:val="22"/>
          <w:szCs w:val="22"/>
        </w:rPr>
      </w:pPr>
      <w:r w:rsidRPr="00E03111">
        <w:rPr>
          <w:rFonts w:asciiTheme="minorHAnsi" w:hAnsiTheme="minorHAnsi" w:cs="Arial"/>
          <w:sz w:val="22"/>
          <w:szCs w:val="22"/>
        </w:rPr>
        <w:t xml:space="preserve">jednostki organizacyjne </w:t>
      </w:r>
      <w:proofErr w:type="spellStart"/>
      <w:r w:rsidRPr="00E03111">
        <w:rPr>
          <w:rFonts w:asciiTheme="minorHAnsi" w:hAnsiTheme="minorHAnsi" w:cs="Arial"/>
          <w:sz w:val="22"/>
          <w:szCs w:val="22"/>
        </w:rPr>
        <w:t>jst</w:t>
      </w:r>
      <w:proofErr w:type="spellEnd"/>
      <w:r w:rsidRPr="00E03111">
        <w:rPr>
          <w:rFonts w:asciiTheme="minorHAnsi" w:hAnsiTheme="minorHAnsi" w:cs="Arial"/>
          <w:sz w:val="22"/>
          <w:szCs w:val="22"/>
        </w:rPr>
        <w:t xml:space="preserve">; </w:t>
      </w:r>
    </w:p>
    <w:p w:rsidR="00600DE0" w:rsidRPr="00E03111" w:rsidRDefault="007818E9" w:rsidP="00010023">
      <w:pPr>
        <w:pStyle w:val="Default"/>
        <w:numPr>
          <w:ilvl w:val="0"/>
          <w:numId w:val="51"/>
        </w:numPr>
        <w:ind w:left="301" w:right="113" w:hanging="284"/>
        <w:jc w:val="both"/>
        <w:rPr>
          <w:rFonts w:asciiTheme="minorHAnsi" w:hAnsiTheme="minorHAnsi" w:cs="Arial"/>
          <w:sz w:val="22"/>
          <w:szCs w:val="22"/>
        </w:rPr>
      </w:pPr>
      <w:r w:rsidRPr="00E03111">
        <w:rPr>
          <w:rFonts w:asciiTheme="minorHAnsi" w:hAnsiTheme="minorHAnsi" w:cs="Arial"/>
          <w:sz w:val="22"/>
          <w:szCs w:val="22"/>
        </w:rPr>
        <w:t xml:space="preserve">organizacje pozarządowe; </w:t>
      </w:r>
    </w:p>
    <w:p w:rsidR="00600DE0" w:rsidRPr="00E03111" w:rsidRDefault="00A21981" w:rsidP="00010023">
      <w:pPr>
        <w:pStyle w:val="Default"/>
        <w:numPr>
          <w:ilvl w:val="0"/>
          <w:numId w:val="51"/>
        </w:numPr>
        <w:ind w:left="301" w:right="113" w:hanging="284"/>
        <w:jc w:val="both"/>
        <w:rPr>
          <w:rFonts w:asciiTheme="minorHAnsi" w:hAnsiTheme="minorHAnsi" w:cs="Arial"/>
          <w:sz w:val="22"/>
          <w:szCs w:val="22"/>
        </w:rPr>
      </w:pPr>
      <w:r w:rsidRPr="00A21981">
        <w:rPr>
          <w:rFonts w:asciiTheme="minorHAnsi" w:hAnsiTheme="minorHAnsi" w:cs="Arial"/>
          <w:sz w:val="22"/>
          <w:szCs w:val="22"/>
        </w:rPr>
        <w:t>organy prowadzące publiczne i niepubliczne szkoły podstawowe, gimnazjalne i ponadgimnazjalne.</w:t>
      </w:r>
    </w:p>
    <w:p w:rsidR="0052685E" w:rsidRPr="00E03111" w:rsidRDefault="0052685E" w:rsidP="00010023">
      <w:pPr>
        <w:pStyle w:val="Default"/>
        <w:ind w:left="17" w:right="113"/>
        <w:jc w:val="both"/>
        <w:rPr>
          <w:rFonts w:asciiTheme="minorHAnsi" w:hAnsiTheme="minorHAnsi" w:cs="Arial"/>
          <w:sz w:val="22"/>
          <w:szCs w:val="22"/>
        </w:rPr>
      </w:pPr>
    </w:p>
    <w:p w:rsidR="000E2ED3" w:rsidRPr="00E03111" w:rsidRDefault="00A21981" w:rsidP="00010023">
      <w:pPr>
        <w:pStyle w:val="Default"/>
        <w:ind w:left="17" w:right="113"/>
        <w:jc w:val="both"/>
        <w:rPr>
          <w:rFonts w:asciiTheme="minorHAnsi" w:hAnsiTheme="minorHAnsi" w:cs="Arial"/>
          <w:sz w:val="22"/>
          <w:szCs w:val="22"/>
        </w:rPr>
      </w:pPr>
      <w:r w:rsidRPr="00A21981">
        <w:rPr>
          <w:rFonts w:asciiTheme="minorHAnsi" w:hAnsiTheme="minorHAnsi" w:cs="Arial"/>
          <w:sz w:val="22"/>
          <w:szCs w:val="22"/>
        </w:rPr>
        <w:t>O dofinansowanie nie mogą ubiegać się podmioty, które podlegają wykluczeniu z możliwości otrzymania dofinansowania, w tym wykluczeniu, o którym mowa w art. 207 ust. 4 ustawy z dnia 27 sierpnia 2009 r. o finansach publicznych.</w:t>
      </w:r>
    </w:p>
    <w:p w:rsidR="000E2ED3" w:rsidRPr="00E03111" w:rsidRDefault="00A21981" w:rsidP="00010023">
      <w:pPr>
        <w:pStyle w:val="Default"/>
        <w:spacing w:before="120" w:after="120"/>
        <w:jc w:val="both"/>
        <w:rPr>
          <w:rFonts w:asciiTheme="minorHAnsi" w:hAnsiTheme="minorHAnsi" w:cs="Arial"/>
          <w:sz w:val="22"/>
          <w:szCs w:val="22"/>
        </w:rPr>
      </w:pPr>
      <w:r w:rsidRPr="00A21981">
        <w:rPr>
          <w:rFonts w:asciiTheme="minorHAnsi" w:hAnsiTheme="minorHAnsi" w:cs="Arial"/>
          <w:sz w:val="22"/>
          <w:szCs w:val="22"/>
        </w:rPr>
        <w:t>Ponadto, w projektach realizowanych w partnerstwie, decyzja lub umowa o dofinansowanie jest zawierana z Beneficjentem, który działa „w imieniu i na rzecz partnerów” należy</w:t>
      </w:r>
      <w:r w:rsidRPr="00A21981">
        <w:rPr>
          <w:rFonts w:asciiTheme="minorHAnsi" w:hAnsiTheme="minorHAnsi"/>
          <w:sz w:val="22"/>
          <w:szCs w:val="22"/>
        </w:rPr>
        <w:t xml:space="preserve"> więc</w:t>
      </w:r>
      <w:r w:rsidRPr="00A21981">
        <w:rPr>
          <w:rFonts w:asciiTheme="minorHAnsi" w:hAnsiTheme="minorHAnsi" w:cs="Arial"/>
          <w:sz w:val="22"/>
          <w:szCs w:val="22"/>
        </w:rPr>
        <w:t xml:space="preserve"> uznać, że o ile umowa partnerska nie reguluje tej kwestii odmiennie podmiotem „otrzymującym dofinansowanie / wsparcie” jest każdy z partnerów. Oznacza to, że wykluczenie danego podmiotu z możliwości otrzymania środków uniemożliwia mu uzyskanie statusu partnera w projekcie.</w:t>
      </w:r>
    </w:p>
    <w:p w:rsidR="00417826" w:rsidRDefault="00A21981">
      <w:pPr>
        <w:pStyle w:val="Nagwek2"/>
        <w:numPr>
          <w:ilvl w:val="0"/>
          <w:numId w:val="74"/>
        </w:numPr>
        <w:ind w:left="284" w:hanging="284"/>
      </w:pPr>
      <w:bookmarkStart w:id="49" w:name="_Toc426632919"/>
      <w:bookmarkStart w:id="50" w:name="_Toc430826824"/>
      <w:bookmarkStart w:id="51" w:name="_Toc438189105"/>
      <w:bookmarkStart w:id="52" w:name="_Toc441237427"/>
      <w:r w:rsidRPr="00A21981">
        <w:t>Uczestnicy projektu</w:t>
      </w:r>
      <w:bookmarkEnd w:id="49"/>
      <w:bookmarkEnd w:id="50"/>
      <w:bookmarkEnd w:id="51"/>
      <w:bookmarkEnd w:id="52"/>
    </w:p>
    <w:p w:rsidR="0052685E" w:rsidRPr="00E03111" w:rsidRDefault="007818E9" w:rsidP="00010023">
      <w:pPr>
        <w:autoSpaceDE w:val="0"/>
        <w:autoSpaceDN w:val="0"/>
        <w:adjustRightInd w:val="0"/>
        <w:spacing w:before="0" w:line="240" w:lineRule="auto"/>
        <w:jc w:val="both"/>
        <w:rPr>
          <w:rFonts w:asciiTheme="minorHAnsi" w:eastAsia="Calibri" w:hAnsiTheme="minorHAnsi" w:cs="Arial"/>
          <w:szCs w:val="22"/>
          <w:lang w:eastAsia="en-US"/>
        </w:rPr>
      </w:pPr>
      <w:r w:rsidRPr="00E03111">
        <w:rPr>
          <w:rFonts w:asciiTheme="minorHAnsi" w:hAnsiTheme="minorHAnsi"/>
          <w:szCs w:val="22"/>
        </w:rPr>
        <w:t>Zgodnie z zapisami SZOOP RPO WD 2014-2020</w:t>
      </w:r>
      <w:r w:rsidRPr="00E03111">
        <w:rPr>
          <w:rFonts w:asciiTheme="minorHAnsi" w:eastAsia="Calibri" w:hAnsiTheme="minorHAnsi" w:cs="Arial"/>
          <w:szCs w:val="22"/>
          <w:lang w:eastAsia="en-US"/>
        </w:rPr>
        <w:t>, środki EFS zostaną przeznaczone na wsparcie udzielane na rzecz zapewnienia równego dostępu do wysokiej jakości edukacji podstawowej, gimnazjalnej i ponadgimnazjalnej i kierowane do:</w:t>
      </w:r>
    </w:p>
    <w:p w:rsidR="00AF0675" w:rsidRPr="00E03111" w:rsidRDefault="007818E9" w:rsidP="00010023">
      <w:pPr>
        <w:pStyle w:val="Default"/>
        <w:numPr>
          <w:ilvl w:val="0"/>
          <w:numId w:val="68"/>
        </w:numPr>
        <w:ind w:left="851" w:hanging="425"/>
        <w:jc w:val="both"/>
        <w:rPr>
          <w:rFonts w:asciiTheme="minorHAnsi" w:hAnsiTheme="minorHAnsi" w:cs="Arial"/>
          <w:sz w:val="22"/>
          <w:szCs w:val="22"/>
        </w:rPr>
      </w:pPr>
      <w:r w:rsidRPr="00E03111">
        <w:rPr>
          <w:rFonts w:asciiTheme="minorHAnsi" w:hAnsiTheme="minorHAnsi" w:cs="Arial"/>
          <w:sz w:val="22"/>
          <w:szCs w:val="22"/>
        </w:rPr>
        <w:t>uczniów i wychowanków szkół i placówek (w rozumieniu Ustawy o systemie oświaty) prowadzących kształcenie ogólne (z wyłączeniem słuchaczy szkół dla dorosłych);</w:t>
      </w:r>
    </w:p>
    <w:p w:rsidR="00AF0675" w:rsidRPr="00E03111" w:rsidRDefault="007818E9" w:rsidP="00010023">
      <w:pPr>
        <w:pStyle w:val="Default"/>
        <w:numPr>
          <w:ilvl w:val="0"/>
          <w:numId w:val="68"/>
        </w:numPr>
        <w:ind w:left="851" w:hanging="425"/>
        <w:jc w:val="both"/>
        <w:rPr>
          <w:rFonts w:asciiTheme="minorHAnsi" w:hAnsiTheme="minorHAnsi" w:cs="Arial"/>
          <w:sz w:val="22"/>
          <w:szCs w:val="22"/>
        </w:rPr>
      </w:pPr>
      <w:r w:rsidRPr="00E03111">
        <w:rPr>
          <w:rFonts w:asciiTheme="minorHAnsi" w:hAnsiTheme="minorHAnsi" w:cs="Arial"/>
          <w:sz w:val="22"/>
          <w:szCs w:val="22"/>
        </w:rPr>
        <w:t xml:space="preserve">rodziców/opiekunów </w:t>
      </w:r>
      <w:proofErr w:type="spellStart"/>
      <w:r w:rsidRPr="00E03111">
        <w:rPr>
          <w:rFonts w:asciiTheme="minorHAnsi" w:hAnsiTheme="minorHAnsi" w:cs="Arial"/>
          <w:sz w:val="22"/>
          <w:szCs w:val="22"/>
        </w:rPr>
        <w:t>prawnychw</w:t>
      </w:r>
      <w:proofErr w:type="spellEnd"/>
      <w:r w:rsidRPr="00E03111">
        <w:rPr>
          <w:rFonts w:asciiTheme="minorHAnsi" w:hAnsiTheme="minorHAnsi" w:cs="Arial"/>
          <w:sz w:val="22"/>
          <w:szCs w:val="22"/>
        </w:rPr>
        <w:t xml:space="preserve"> uczniów;</w:t>
      </w:r>
    </w:p>
    <w:p w:rsidR="00AF0675" w:rsidRPr="00E03111" w:rsidRDefault="00A21981" w:rsidP="00010023">
      <w:pPr>
        <w:pStyle w:val="Default"/>
        <w:numPr>
          <w:ilvl w:val="0"/>
          <w:numId w:val="68"/>
        </w:numPr>
        <w:spacing w:before="120" w:after="120"/>
        <w:ind w:left="851" w:hanging="425"/>
        <w:jc w:val="both"/>
        <w:rPr>
          <w:rFonts w:asciiTheme="minorHAnsi" w:hAnsiTheme="minorHAnsi"/>
          <w:sz w:val="22"/>
          <w:szCs w:val="22"/>
        </w:rPr>
      </w:pPr>
      <w:r w:rsidRPr="00A21981">
        <w:rPr>
          <w:rFonts w:asciiTheme="minorHAnsi" w:hAnsiTheme="minorHAnsi" w:cs="Arial"/>
          <w:sz w:val="22"/>
          <w:szCs w:val="22"/>
        </w:rPr>
        <w:t>publicznych i niepublicznych szkół podstawowych, gimnazjalnych, ponadgimnazjalnych lub placówek systemu oświaty prowadzących kształcenie ogólne;</w:t>
      </w:r>
    </w:p>
    <w:p w:rsidR="00AF0675" w:rsidRPr="00E03111" w:rsidRDefault="00A21981" w:rsidP="00010023">
      <w:pPr>
        <w:pStyle w:val="Default"/>
        <w:numPr>
          <w:ilvl w:val="0"/>
          <w:numId w:val="68"/>
        </w:numPr>
        <w:spacing w:before="120" w:after="120"/>
        <w:ind w:left="851" w:hanging="425"/>
        <w:jc w:val="both"/>
        <w:rPr>
          <w:rFonts w:asciiTheme="minorHAnsi" w:hAnsiTheme="minorHAnsi"/>
          <w:sz w:val="22"/>
          <w:szCs w:val="22"/>
        </w:rPr>
      </w:pPr>
      <w:r w:rsidRPr="00A21981">
        <w:rPr>
          <w:rFonts w:asciiTheme="minorHAnsi" w:hAnsiTheme="minorHAnsi" w:cs="Arial"/>
          <w:sz w:val="22"/>
          <w:szCs w:val="22"/>
        </w:rPr>
        <w:t xml:space="preserve">nauczycieli i pracowników pedagogicznych szkół i placówek oświatowych; </w:t>
      </w:r>
    </w:p>
    <w:p w:rsidR="00AF0675" w:rsidRPr="00E03111" w:rsidRDefault="00A21981" w:rsidP="00010023">
      <w:pPr>
        <w:pStyle w:val="Default"/>
        <w:numPr>
          <w:ilvl w:val="0"/>
          <w:numId w:val="68"/>
        </w:numPr>
        <w:spacing w:before="120" w:after="120"/>
        <w:ind w:left="851" w:hanging="425"/>
        <w:jc w:val="both"/>
        <w:rPr>
          <w:rFonts w:asciiTheme="minorHAnsi" w:hAnsiTheme="minorHAnsi"/>
          <w:sz w:val="22"/>
          <w:szCs w:val="22"/>
        </w:rPr>
      </w:pPr>
      <w:r w:rsidRPr="00A21981">
        <w:rPr>
          <w:rFonts w:asciiTheme="minorHAnsi" w:hAnsiTheme="minorHAnsi" w:cs="Arial"/>
          <w:sz w:val="22"/>
          <w:szCs w:val="22"/>
        </w:rPr>
        <w:t>osób, które przedwcześnie opuściły system oświaty;</w:t>
      </w:r>
    </w:p>
    <w:p w:rsidR="000D756C" w:rsidRPr="00E03111" w:rsidRDefault="00A21981" w:rsidP="00010023">
      <w:pPr>
        <w:pStyle w:val="Default"/>
        <w:numPr>
          <w:ilvl w:val="0"/>
          <w:numId w:val="68"/>
        </w:numPr>
        <w:spacing w:before="120" w:after="120"/>
        <w:ind w:left="851" w:hanging="425"/>
        <w:jc w:val="both"/>
        <w:rPr>
          <w:rFonts w:asciiTheme="minorHAnsi" w:hAnsiTheme="minorHAnsi"/>
          <w:sz w:val="22"/>
          <w:szCs w:val="22"/>
        </w:rPr>
      </w:pPr>
      <w:r w:rsidRPr="00A21981">
        <w:rPr>
          <w:rFonts w:asciiTheme="minorHAnsi" w:hAnsiTheme="minorHAnsi" w:cs="Arial"/>
          <w:sz w:val="22"/>
          <w:szCs w:val="22"/>
        </w:rPr>
        <w:t>kadry szkół i placówek w zakresie kształcenia ogólnego.</w:t>
      </w:r>
    </w:p>
    <w:p w:rsidR="000E2ED3" w:rsidRPr="00E03111" w:rsidRDefault="00A21981" w:rsidP="00010023">
      <w:pPr>
        <w:spacing w:before="120" w:after="120" w:line="240" w:lineRule="auto"/>
        <w:jc w:val="both"/>
        <w:rPr>
          <w:rFonts w:asciiTheme="minorHAnsi" w:hAnsiTheme="minorHAnsi" w:cs="Arial"/>
          <w:b/>
          <w:szCs w:val="22"/>
        </w:rPr>
      </w:pPr>
      <w:r w:rsidRPr="00A21981">
        <w:rPr>
          <w:rFonts w:asciiTheme="minorHAnsi" w:hAnsiTheme="minorHAnsi" w:cs="Arial"/>
          <w:szCs w:val="22"/>
        </w:rPr>
        <w:t xml:space="preserve">UWAGA! </w:t>
      </w:r>
      <w:r w:rsidRPr="00A21981">
        <w:rPr>
          <w:rFonts w:asciiTheme="minorHAnsi" w:hAnsiTheme="minorHAnsi" w:cs="Arial"/>
          <w:b/>
          <w:szCs w:val="22"/>
        </w:rPr>
        <w:t xml:space="preserve">Projekt niespełniający tego wymogu, tzn. przewidujący wsparcie grupy docelowej niewpisującej się we wskazane powyżej, zostanie odrzucony na etapie oceny </w:t>
      </w:r>
      <w:r w:rsidRPr="00A21981">
        <w:rPr>
          <w:rFonts w:asciiTheme="minorHAnsi" w:hAnsiTheme="minorHAnsi"/>
          <w:b/>
          <w:szCs w:val="22"/>
        </w:rPr>
        <w:t>formalno-merytorycznej</w:t>
      </w:r>
      <w:r w:rsidRPr="00A21981">
        <w:rPr>
          <w:rFonts w:asciiTheme="minorHAnsi" w:hAnsiTheme="minorHAnsi" w:cs="Arial"/>
          <w:b/>
          <w:szCs w:val="22"/>
        </w:rPr>
        <w:t>.</w:t>
      </w:r>
    </w:p>
    <w:p w:rsidR="000E2ED3"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szCs w:val="22"/>
        </w:rPr>
        <w:t>W oparciu o definicję zawartą w Wytycznych w zakresie monitorowania postępu rzeczowego realizacji programów operacyjnych na lata 2014-2020,</w:t>
      </w:r>
      <w:r w:rsidRPr="00A21981">
        <w:rPr>
          <w:rFonts w:asciiTheme="minorHAnsi" w:hAnsiTheme="minorHAnsi"/>
          <w:i/>
          <w:szCs w:val="22"/>
        </w:rPr>
        <w:t xml:space="preserve"> </w:t>
      </w:r>
      <w:r w:rsidRPr="00A21981">
        <w:rPr>
          <w:rFonts w:asciiTheme="minorHAnsi" w:hAnsiTheme="minorHAnsi"/>
          <w:szCs w:val="22"/>
        </w:rPr>
        <w:t>uczestnikiem projektu w ramach niniejszego konkursu jest osoba fizyczna bezpośrednio korzystająca z interwencji EFS. Jako uczestników wykazuje się wyłącznie te osoby, które można zidentyfikować i uzyskać od nich dane niezbędne do określenia wspólnych wskaźników produktu (dotyczących co najmniej płci, wieku, wykształcenia) i dla których planowane jest poniesienie określonego wydatku. Osób niekorzystających z bezpośredniego wsparcia nie należy wykazywać jako uczestników. Bezpośrednie wsparcie uczestnika to wsparcie, na które zostały przeznaczone określone środki, świadczone na rzecz konkretnej osoby, prowadzące do uzyskania korzyści przez uczestnika (np. nabycia kompetencji, podjęcia zatrudnienia).</w:t>
      </w:r>
    </w:p>
    <w:p w:rsidR="000E2ED3"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szCs w:val="22"/>
        </w:rPr>
        <w:t>Warunkiem kwalifikowalności uczestnika projektu jest uzyskanie danych potrzebnych do monitorowania wskaźników oraz przeprowadzenia ewaluacji, a także zobowiązanie osoby fizycznej do przekazania informacji na temat jej sytuacji po opuszczeniu projektu.</w:t>
      </w:r>
    </w:p>
    <w:p w:rsidR="004B06D1"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szCs w:val="22"/>
        </w:rPr>
        <w:t>Beneficjent jest odpowiedzialny za dołożenie wszelkich starań w celu potwierdzenia, że dana osoba spełnia warunki udziału w projekcie.</w:t>
      </w:r>
    </w:p>
    <w:p w:rsidR="00352F41"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szCs w:val="22"/>
        </w:rPr>
        <w:lastRenderedPageBreak/>
        <w:t>Weryfikacja, dokonywana przez Beneficjenta celem sprawdzenia, czy uczestnik spełnia kryteria kwalifikowalności udziału w projekcie odbywa się na podstawie deklaracji uczestnictwa w projekcie.</w:t>
      </w:r>
    </w:p>
    <w:p w:rsidR="000E2ED3"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szCs w:val="22"/>
        </w:rPr>
        <w:t>Wiek uczestników projektów liczony jest na podstawie daty urodzenia i mierzony w dniu rozpoczęcia udziału w projekcie. Za moment rozpoczęcia udziału w projekcie uznaje się moment przystąpienia do projektu, tj. przystąpienia do pierwszej formy wsparcia świadczonej w ramach projektu.</w:t>
      </w:r>
    </w:p>
    <w:p w:rsidR="00417826" w:rsidRDefault="00A21981">
      <w:pPr>
        <w:pStyle w:val="Nagwek2"/>
        <w:numPr>
          <w:ilvl w:val="0"/>
          <w:numId w:val="74"/>
        </w:numPr>
        <w:ind w:left="284" w:hanging="284"/>
      </w:pPr>
      <w:bookmarkStart w:id="53" w:name="_Toc426632920"/>
      <w:bookmarkStart w:id="54" w:name="_Toc430826825"/>
      <w:bookmarkStart w:id="55" w:name="_Toc438189106"/>
      <w:bookmarkStart w:id="56" w:name="_Toc441237428"/>
      <w:r w:rsidRPr="00A21981">
        <w:t>Okres realizacji projektu</w:t>
      </w:r>
      <w:bookmarkEnd w:id="53"/>
      <w:bookmarkEnd w:id="54"/>
      <w:bookmarkEnd w:id="55"/>
      <w:bookmarkEnd w:id="56"/>
    </w:p>
    <w:p w:rsidR="000E2ED3" w:rsidRPr="00E03111" w:rsidRDefault="007818E9" w:rsidP="00010023">
      <w:pPr>
        <w:spacing w:before="120" w:after="120" w:line="240" w:lineRule="auto"/>
        <w:jc w:val="both"/>
        <w:rPr>
          <w:rFonts w:asciiTheme="minorHAnsi" w:hAnsiTheme="minorHAnsi"/>
          <w:szCs w:val="22"/>
        </w:rPr>
      </w:pPr>
      <w:r w:rsidRPr="00E03111">
        <w:rPr>
          <w:rFonts w:asciiTheme="minorHAnsi" w:hAnsiTheme="minorHAnsi"/>
          <w:szCs w:val="22"/>
        </w:rPr>
        <w:t xml:space="preserve">Przy określaniu daty rozpoczęcia realizacji projektu należy uwzględnić czas trwania procedury konkursowej – IOK szacuje, że dla tego naboru średni czas procedury konkursowej liczony od dnia zakończenia naboru wniosków do dnia podpisania umowy o dofinansowanie projektu wyniesie od 5 do 7 miesięcy w zależności od liczby złożonych wniosków. </w:t>
      </w:r>
    </w:p>
    <w:p w:rsidR="007876AB" w:rsidRPr="00E03111" w:rsidRDefault="007818E9" w:rsidP="00010023">
      <w:pPr>
        <w:pStyle w:val="Tekstkomentarza"/>
        <w:jc w:val="both"/>
        <w:rPr>
          <w:rFonts w:asciiTheme="minorHAnsi" w:hAnsiTheme="minorHAnsi"/>
          <w:sz w:val="22"/>
          <w:szCs w:val="22"/>
        </w:rPr>
      </w:pPr>
      <w:r w:rsidRPr="00E03111">
        <w:rPr>
          <w:rFonts w:asciiTheme="minorHAnsi" w:hAnsiTheme="minorHAnsi"/>
          <w:sz w:val="22"/>
          <w:szCs w:val="22"/>
        </w:rPr>
        <w:t>Zgodnie z kryteriami oceny projektów przyjętymi przez Komitet Monitorujący RPO WD 2014-2020, IOK podjęła decyzję, że okres kwalifikowalności wydatków w ramach projektu będzie przypadać na okres przed podpisaniem umowy o dofinansowanie, jednak nie wcześniej niż przed dniem złożenia wniosku o dofinansowanie. Wydatki te ponoszone są na własną odpowiedzialność.</w:t>
      </w:r>
    </w:p>
    <w:p w:rsidR="000E2ED3" w:rsidRPr="00E03111" w:rsidRDefault="007818E9" w:rsidP="00010023">
      <w:pPr>
        <w:spacing w:before="120" w:after="120" w:line="240" w:lineRule="auto"/>
        <w:jc w:val="both"/>
        <w:rPr>
          <w:rFonts w:asciiTheme="minorHAnsi" w:hAnsiTheme="minorHAnsi"/>
          <w:szCs w:val="22"/>
        </w:rPr>
      </w:pPr>
      <w:r w:rsidRPr="00E03111">
        <w:rPr>
          <w:rFonts w:asciiTheme="minorHAnsi" w:hAnsiTheme="minorHAnsi"/>
          <w:szCs w:val="22"/>
        </w:rPr>
        <w:t xml:space="preserve">Wydatki te mogą zostać uznane za kwalifikowalne wyłącznie w przypadku spełnienia warunków kwalifikowalności określonych w Wytycznych w zakresie kwalifikowalności wydatków w ramach Europejskiego Funduszu Rozwoju Regionalnego, Europejskiego Funduszu Społecznego oraz Funduszu Spójności na lata 2014-2020 i umowie o dofinansowanie. </w:t>
      </w:r>
    </w:p>
    <w:p w:rsidR="00783C66" w:rsidRPr="00E03111" w:rsidRDefault="00A21981" w:rsidP="00010023">
      <w:pPr>
        <w:autoSpaceDE w:val="0"/>
        <w:autoSpaceDN w:val="0"/>
        <w:adjustRightInd w:val="0"/>
        <w:spacing w:before="0" w:line="240" w:lineRule="auto"/>
        <w:jc w:val="both"/>
        <w:rPr>
          <w:rFonts w:asciiTheme="minorHAnsi" w:eastAsia="Calibri" w:hAnsiTheme="minorHAnsi" w:cs="Arial"/>
          <w:color w:val="000000"/>
          <w:szCs w:val="22"/>
          <w:lang w:eastAsia="en-US"/>
        </w:rPr>
      </w:pPr>
      <w:r w:rsidRPr="00A21981">
        <w:rPr>
          <w:rFonts w:asciiTheme="minorHAnsi" w:eastAsia="Calibri" w:hAnsiTheme="minorHAnsi" w:cs="Arial"/>
          <w:b/>
          <w:color w:val="000000"/>
          <w:szCs w:val="22"/>
          <w:lang w:eastAsia="en-US"/>
        </w:rPr>
        <w:t>Najpóźniejszy termin złożenia ostatniego wniosku o płatność to grudzień 2018 r. W związku z tym projekt musi zakończyć się do listopada 2018 r.</w:t>
      </w:r>
    </w:p>
    <w:p w:rsidR="000E2ED3" w:rsidRPr="00E03111" w:rsidRDefault="00A21981" w:rsidP="00010023">
      <w:pPr>
        <w:autoSpaceDE w:val="0"/>
        <w:autoSpaceDN w:val="0"/>
        <w:adjustRightInd w:val="0"/>
        <w:spacing w:before="120" w:after="120" w:line="240" w:lineRule="auto"/>
        <w:jc w:val="both"/>
        <w:rPr>
          <w:rFonts w:asciiTheme="minorHAnsi" w:hAnsiTheme="minorHAnsi"/>
          <w:szCs w:val="22"/>
        </w:rPr>
      </w:pPr>
      <w:r w:rsidRPr="00A21981">
        <w:rPr>
          <w:rFonts w:asciiTheme="minorHAnsi" w:hAnsiTheme="minorHAnsi"/>
          <w:szCs w:val="22"/>
        </w:rPr>
        <w:t xml:space="preserve">We wniosku o dofinansowanie projektu Wnioskodawca określa datę rozpoczęcia i zakończenia realizacji projektu, mając na uwadze to, </w:t>
      </w:r>
      <w:r w:rsidRPr="00A21981">
        <w:rPr>
          <w:rFonts w:asciiTheme="minorHAnsi" w:hAnsiTheme="minorHAnsi"/>
          <w:szCs w:val="22"/>
          <w:u w:val="single"/>
        </w:rPr>
        <w:t xml:space="preserve">iż okres ten jest zarówno rzeczowym, jak i finansowym okresem realizacji projektu. </w:t>
      </w:r>
    </w:p>
    <w:p w:rsidR="00417826" w:rsidRDefault="00A21981">
      <w:pPr>
        <w:pStyle w:val="Nagwek2"/>
        <w:numPr>
          <w:ilvl w:val="0"/>
          <w:numId w:val="74"/>
        </w:numPr>
        <w:ind w:left="284" w:hanging="284"/>
      </w:pPr>
      <w:bookmarkStart w:id="57" w:name="_Toc425494918"/>
      <w:bookmarkStart w:id="58" w:name="_Toc419820547"/>
      <w:bookmarkStart w:id="59" w:name="_Toc419820615"/>
      <w:bookmarkStart w:id="60" w:name="_Toc419961752"/>
      <w:bookmarkStart w:id="61" w:name="_Toc419981479"/>
      <w:bookmarkStart w:id="62" w:name="_Toc419982533"/>
      <w:bookmarkStart w:id="63" w:name="_Toc420068468"/>
      <w:bookmarkStart w:id="64" w:name="_Toc420583692"/>
      <w:bookmarkStart w:id="65" w:name="_Toc420584888"/>
      <w:bookmarkStart w:id="66" w:name="_Toc426632922"/>
      <w:bookmarkStart w:id="67" w:name="_Toc430826826"/>
      <w:bookmarkStart w:id="68" w:name="_Toc438189107"/>
      <w:bookmarkStart w:id="69" w:name="_Toc441237429"/>
      <w:bookmarkEnd w:id="57"/>
      <w:bookmarkEnd w:id="58"/>
      <w:bookmarkEnd w:id="59"/>
      <w:bookmarkEnd w:id="60"/>
      <w:bookmarkEnd w:id="61"/>
      <w:bookmarkEnd w:id="62"/>
      <w:bookmarkEnd w:id="63"/>
      <w:bookmarkEnd w:id="64"/>
      <w:bookmarkEnd w:id="65"/>
      <w:r w:rsidRPr="00A21981">
        <w:t>Wymagania w zakresie wskaźników w projekcie</w:t>
      </w:r>
      <w:bookmarkEnd w:id="66"/>
      <w:bookmarkEnd w:id="67"/>
      <w:bookmarkEnd w:id="68"/>
      <w:bookmarkEnd w:id="69"/>
    </w:p>
    <w:p w:rsidR="000006BA" w:rsidRPr="00E03111" w:rsidRDefault="007818E9" w:rsidP="00010023">
      <w:pPr>
        <w:autoSpaceDE w:val="0"/>
        <w:autoSpaceDN w:val="0"/>
        <w:adjustRightInd w:val="0"/>
        <w:spacing w:before="120" w:after="120" w:line="240" w:lineRule="auto"/>
        <w:jc w:val="both"/>
        <w:rPr>
          <w:rFonts w:asciiTheme="minorHAnsi" w:eastAsia="Calibri" w:hAnsiTheme="minorHAnsi" w:cs="Calibri"/>
          <w:szCs w:val="22"/>
          <w:lang w:eastAsia="en-US"/>
        </w:rPr>
      </w:pPr>
      <w:r w:rsidRPr="00E03111">
        <w:rPr>
          <w:rFonts w:asciiTheme="minorHAnsi" w:eastAsia="Calibri" w:hAnsiTheme="minorHAnsi" w:cs="Calibri"/>
          <w:szCs w:val="22"/>
          <w:lang w:eastAsia="en-US"/>
        </w:rPr>
        <w:t xml:space="preserve">W ramach wniosku o dofinansowanie projektu Wnioskodawca określa </w:t>
      </w:r>
      <w:r w:rsidRPr="00E03111">
        <w:rPr>
          <w:rFonts w:asciiTheme="minorHAnsi" w:eastAsia="Calibri" w:hAnsiTheme="minorHAnsi" w:cs="Calibri"/>
          <w:b/>
          <w:bCs/>
          <w:szCs w:val="22"/>
          <w:lang w:eastAsia="en-US"/>
        </w:rPr>
        <w:t>odpowiednie wskaźniki służące pomiarowi działań i celów założonych w projekcie.</w:t>
      </w:r>
      <w:r w:rsidRPr="00E03111">
        <w:rPr>
          <w:rFonts w:asciiTheme="minorHAnsi" w:eastAsia="Calibri" w:hAnsiTheme="minorHAnsi" w:cs="Calibri"/>
          <w:szCs w:val="22"/>
          <w:lang w:eastAsia="en-US"/>
        </w:rPr>
        <w:t xml:space="preserve"> Wskaźniki w ramach projektu należy określić mając w szczególności na uwadze zapisy niniejszego regulaminu oraz </w:t>
      </w:r>
      <w:r w:rsidRPr="00E03111">
        <w:rPr>
          <w:rFonts w:asciiTheme="minorHAnsi" w:hAnsiTheme="minorHAnsi"/>
          <w:szCs w:val="22"/>
        </w:rPr>
        <w:t>Wytycznych w zakresie monitorowania postępu rzeczowego realizacji programów operacyjnych na lata 2014-2020.</w:t>
      </w:r>
    </w:p>
    <w:p w:rsidR="00C47F9F" w:rsidRPr="00E03111" w:rsidRDefault="007818E9" w:rsidP="00010023">
      <w:pPr>
        <w:autoSpaceDE w:val="0"/>
        <w:autoSpaceDN w:val="0"/>
        <w:adjustRightInd w:val="0"/>
        <w:spacing w:before="120" w:after="120" w:line="240" w:lineRule="auto"/>
        <w:jc w:val="both"/>
        <w:rPr>
          <w:rFonts w:asciiTheme="minorHAnsi" w:hAnsiTheme="minorHAnsi"/>
          <w:szCs w:val="22"/>
        </w:rPr>
      </w:pPr>
      <w:r w:rsidRPr="00E03111">
        <w:rPr>
          <w:rFonts w:asciiTheme="minorHAnsi" w:hAnsiTheme="minorHAnsi"/>
          <w:szCs w:val="22"/>
        </w:rPr>
        <w:t>Wnioskodawca zobowiązany jest do monitorowania w projekcie wskaźników programowych określonych w RPO WD 2014-2020:</w:t>
      </w:r>
    </w:p>
    <w:p w:rsidR="00600DE0" w:rsidRPr="00E03111" w:rsidRDefault="007818E9" w:rsidP="00010023">
      <w:pPr>
        <w:pStyle w:val="Akapitzlist"/>
        <w:numPr>
          <w:ilvl w:val="0"/>
          <w:numId w:val="38"/>
        </w:numPr>
        <w:autoSpaceDE w:val="0"/>
        <w:autoSpaceDN w:val="0"/>
        <w:adjustRightInd w:val="0"/>
        <w:spacing w:before="120" w:after="120" w:line="240" w:lineRule="auto"/>
        <w:jc w:val="both"/>
        <w:rPr>
          <w:rFonts w:asciiTheme="minorHAnsi" w:hAnsiTheme="minorHAnsi"/>
          <w:sz w:val="22"/>
          <w:szCs w:val="22"/>
        </w:rPr>
      </w:pPr>
      <w:r w:rsidRPr="00E03111">
        <w:rPr>
          <w:rFonts w:asciiTheme="minorHAnsi" w:hAnsiTheme="minorHAnsi"/>
          <w:b/>
          <w:sz w:val="22"/>
          <w:szCs w:val="22"/>
        </w:rPr>
        <w:t>Wskaźniki produktu</w:t>
      </w:r>
      <w:r w:rsidR="00A21981" w:rsidRPr="00A21981">
        <w:rPr>
          <w:rFonts w:asciiTheme="minorHAnsi" w:hAnsiTheme="minorHAnsi"/>
          <w:sz w:val="22"/>
          <w:szCs w:val="22"/>
        </w:rPr>
        <w:t xml:space="preserve">: </w:t>
      </w:r>
      <w:r w:rsidR="00A21981" w:rsidRPr="00A21981">
        <w:rPr>
          <w:rFonts w:asciiTheme="minorHAnsi" w:eastAsia="Calibri" w:hAnsiTheme="minorHAnsi" w:cs="Arial"/>
          <w:sz w:val="22"/>
          <w:szCs w:val="22"/>
          <w:lang w:eastAsia="en-US"/>
        </w:rPr>
        <w:t>dotyczą realizowanych działań. Produkt stanowi wszystko, co zostało uzyskane w wyniku działań współfinansowanych z EFS. Są to zarówno wytworzone dobra, jak i usługi świadczone na rzecz uczestników podczas realizacji projektu. Wskaźniki produktu odnoszą się do osób lub podmiotów objętych wsparciem (</w:t>
      </w:r>
      <w:r w:rsidR="00A21981" w:rsidRPr="00A21981">
        <w:rPr>
          <w:rFonts w:asciiTheme="minorHAnsi" w:hAnsiTheme="minorHAnsi"/>
          <w:sz w:val="22"/>
          <w:szCs w:val="22"/>
        </w:rPr>
        <w:t>zgodnie z definicją określoną w Wytycznych w zakresie monitorowania postępu rzeczowego realizacji programów operacyjnych na lata 2014-2020). W ramach Działania 10.2 określono poniższe wskaźniki produktu:</w:t>
      </w:r>
    </w:p>
    <w:p w:rsidR="005758B2" w:rsidRPr="00E03111" w:rsidRDefault="005758B2">
      <w:pPr>
        <w:autoSpaceDE w:val="0"/>
        <w:autoSpaceDN w:val="0"/>
        <w:adjustRightInd w:val="0"/>
        <w:spacing w:before="120" w:after="120" w:line="240" w:lineRule="auto"/>
        <w:ind w:left="720"/>
        <w:jc w:val="both"/>
        <w:rPr>
          <w:rFonts w:asciiTheme="minorHAnsi" w:hAnsiTheme="minorHAnsi"/>
          <w:szCs w:val="22"/>
        </w:rPr>
      </w:pPr>
    </w:p>
    <w:p w:rsidR="005758B2" w:rsidRPr="00E03111" w:rsidRDefault="005758B2">
      <w:pPr>
        <w:autoSpaceDE w:val="0"/>
        <w:autoSpaceDN w:val="0"/>
        <w:adjustRightInd w:val="0"/>
        <w:spacing w:before="120" w:after="120" w:line="240" w:lineRule="auto"/>
        <w:jc w:val="both"/>
        <w:rPr>
          <w:rFonts w:asciiTheme="minorHAnsi" w:hAnsiTheme="minorHAnsi"/>
          <w:szCs w:val="22"/>
        </w:rPr>
      </w:pPr>
    </w:p>
    <w:p w:rsidR="005758B2" w:rsidRPr="00E03111" w:rsidRDefault="005758B2">
      <w:pPr>
        <w:autoSpaceDE w:val="0"/>
        <w:autoSpaceDN w:val="0"/>
        <w:adjustRightInd w:val="0"/>
        <w:spacing w:before="120" w:after="120" w:line="240" w:lineRule="auto"/>
        <w:jc w:val="both"/>
        <w:rPr>
          <w:rFonts w:asciiTheme="minorHAnsi" w:hAnsiTheme="minorHAnsi"/>
          <w:szCs w:val="22"/>
        </w:rPr>
      </w:pPr>
    </w:p>
    <w:p w:rsidR="005758B2" w:rsidRPr="00E03111" w:rsidRDefault="005758B2">
      <w:pPr>
        <w:autoSpaceDE w:val="0"/>
        <w:autoSpaceDN w:val="0"/>
        <w:adjustRightInd w:val="0"/>
        <w:spacing w:before="120" w:after="120" w:line="240" w:lineRule="auto"/>
        <w:jc w:val="both"/>
        <w:rPr>
          <w:rFonts w:asciiTheme="minorHAnsi" w:hAnsiTheme="minorHAnsi"/>
          <w:szCs w:val="22"/>
        </w:rPr>
      </w:pPr>
    </w:p>
    <w:p w:rsidR="005758B2" w:rsidRPr="00E03111" w:rsidRDefault="005758B2">
      <w:pPr>
        <w:autoSpaceDE w:val="0"/>
        <w:autoSpaceDN w:val="0"/>
        <w:adjustRightInd w:val="0"/>
        <w:spacing w:before="120" w:after="120" w:line="240" w:lineRule="auto"/>
        <w:jc w:val="both"/>
        <w:rPr>
          <w:rFonts w:asciiTheme="minorHAnsi" w:hAnsiTheme="minorHAnsi"/>
          <w:szCs w:val="22"/>
        </w:rPr>
      </w:pPr>
    </w:p>
    <w:p w:rsidR="005758B2" w:rsidRPr="00E03111" w:rsidRDefault="005758B2">
      <w:pPr>
        <w:autoSpaceDE w:val="0"/>
        <w:autoSpaceDN w:val="0"/>
        <w:adjustRightInd w:val="0"/>
        <w:spacing w:before="120" w:after="120" w:line="240" w:lineRule="auto"/>
        <w:jc w:val="both"/>
        <w:rPr>
          <w:rFonts w:asciiTheme="minorHAnsi" w:hAnsiTheme="minorHAnsi"/>
          <w:szCs w:val="22"/>
        </w:rPr>
      </w:pPr>
    </w:p>
    <w:p w:rsidR="005758B2" w:rsidRPr="00E03111" w:rsidRDefault="005758B2">
      <w:pPr>
        <w:autoSpaceDE w:val="0"/>
        <w:autoSpaceDN w:val="0"/>
        <w:adjustRightInd w:val="0"/>
        <w:spacing w:before="120" w:after="120" w:line="240" w:lineRule="auto"/>
        <w:jc w:val="both"/>
        <w:rPr>
          <w:rFonts w:asciiTheme="minorHAnsi" w:hAnsiTheme="minorHAnsi"/>
          <w:szCs w:val="22"/>
        </w:rPr>
      </w:pPr>
    </w:p>
    <w:p w:rsidR="005758B2" w:rsidRPr="00E03111" w:rsidRDefault="005758B2">
      <w:pPr>
        <w:autoSpaceDE w:val="0"/>
        <w:autoSpaceDN w:val="0"/>
        <w:adjustRightInd w:val="0"/>
        <w:spacing w:before="120" w:after="120" w:line="240" w:lineRule="auto"/>
        <w:jc w:val="both"/>
        <w:rPr>
          <w:rFonts w:asciiTheme="minorHAnsi" w:hAnsiTheme="minorHAnsi"/>
          <w:szCs w:val="22"/>
        </w:rPr>
      </w:pPr>
    </w:p>
    <w:tbl>
      <w:tblPr>
        <w:tblW w:w="4788" w:type="pct"/>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1E0"/>
      </w:tblPr>
      <w:tblGrid>
        <w:gridCol w:w="1890"/>
        <w:gridCol w:w="1269"/>
        <w:gridCol w:w="6356"/>
      </w:tblGrid>
      <w:tr w:rsidR="000C6BA8" w:rsidRPr="00E03111" w:rsidTr="00377C32">
        <w:trPr>
          <w:cantSplit/>
          <w:trHeight w:val="20"/>
          <w:jc w:val="center"/>
        </w:trPr>
        <w:tc>
          <w:tcPr>
            <w:tcW w:w="993" w:type="pct"/>
            <w:shd w:val="clear" w:color="auto" w:fill="auto"/>
            <w:vAlign w:val="center"/>
          </w:tcPr>
          <w:p w:rsidR="005758B2" w:rsidRPr="00E03111" w:rsidRDefault="007818E9">
            <w:pPr>
              <w:spacing w:before="0" w:line="240" w:lineRule="auto"/>
              <w:rPr>
                <w:rFonts w:asciiTheme="minorHAnsi" w:hAnsiTheme="minorHAnsi"/>
                <w:b/>
                <w:szCs w:val="22"/>
              </w:rPr>
            </w:pPr>
            <w:r w:rsidRPr="00E03111">
              <w:rPr>
                <w:rFonts w:asciiTheme="minorHAnsi" w:hAnsiTheme="minorHAnsi"/>
                <w:b/>
                <w:szCs w:val="22"/>
              </w:rPr>
              <w:t>Nazwa wskaźnika produktu</w:t>
            </w:r>
          </w:p>
        </w:tc>
        <w:tc>
          <w:tcPr>
            <w:tcW w:w="667" w:type="pct"/>
          </w:tcPr>
          <w:p w:rsidR="000C6BA8" w:rsidRPr="00E03111" w:rsidRDefault="007818E9" w:rsidP="00010023">
            <w:pPr>
              <w:suppressAutoHyphens/>
              <w:spacing w:before="0" w:line="240" w:lineRule="auto"/>
              <w:jc w:val="both"/>
              <w:rPr>
                <w:rFonts w:asciiTheme="minorHAnsi" w:hAnsiTheme="minorHAnsi"/>
                <w:b/>
                <w:bCs/>
                <w:szCs w:val="22"/>
              </w:rPr>
            </w:pPr>
            <w:r w:rsidRPr="00E03111">
              <w:rPr>
                <w:rFonts w:asciiTheme="minorHAnsi" w:hAnsiTheme="minorHAnsi"/>
                <w:b/>
                <w:bCs/>
                <w:szCs w:val="22"/>
              </w:rPr>
              <w:t>Jednostka miary</w:t>
            </w:r>
          </w:p>
        </w:tc>
        <w:tc>
          <w:tcPr>
            <w:tcW w:w="3340" w:type="pct"/>
            <w:shd w:val="clear" w:color="auto" w:fill="auto"/>
            <w:vAlign w:val="center"/>
          </w:tcPr>
          <w:p w:rsidR="000C6BA8" w:rsidRPr="00E03111" w:rsidRDefault="007818E9" w:rsidP="00010023">
            <w:pPr>
              <w:suppressAutoHyphens/>
              <w:spacing w:before="0" w:line="240" w:lineRule="auto"/>
              <w:jc w:val="both"/>
              <w:rPr>
                <w:rFonts w:asciiTheme="minorHAnsi" w:hAnsiTheme="minorHAnsi"/>
                <w:b/>
                <w:szCs w:val="22"/>
              </w:rPr>
            </w:pPr>
            <w:r w:rsidRPr="00E03111">
              <w:rPr>
                <w:rFonts w:asciiTheme="minorHAnsi" w:hAnsiTheme="minorHAnsi"/>
                <w:b/>
                <w:bCs/>
                <w:szCs w:val="22"/>
              </w:rPr>
              <w:t>Definicja wskaźnika</w:t>
            </w:r>
          </w:p>
        </w:tc>
      </w:tr>
      <w:tr w:rsidR="000C6BA8" w:rsidRPr="00E03111" w:rsidTr="00377C32">
        <w:trPr>
          <w:cantSplit/>
          <w:trHeight w:val="20"/>
          <w:jc w:val="center"/>
        </w:trPr>
        <w:tc>
          <w:tcPr>
            <w:tcW w:w="993" w:type="pct"/>
            <w:shd w:val="clear" w:color="auto" w:fill="auto"/>
            <w:vAlign w:val="center"/>
          </w:tcPr>
          <w:p w:rsidR="005758B2" w:rsidRPr="00E03111" w:rsidRDefault="00B95B91">
            <w:pPr>
              <w:autoSpaceDE w:val="0"/>
              <w:autoSpaceDN w:val="0"/>
              <w:adjustRightInd w:val="0"/>
              <w:spacing w:before="0" w:line="240" w:lineRule="auto"/>
              <w:rPr>
                <w:rFonts w:asciiTheme="minorHAnsi" w:eastAsia="Calibri" w:hAnsiTheme="minorHAnsi" w:cs="Calibri"/>
                <w:szCs w:val="22"/>
              </w:rPr>
            </w:pPr>
            <w:r w:rsidRPr="00E03111">
              <w:rPr>
                <w:rFonts w:asciiTheme="minorHAnsi" w:eastAsia="Calibri" w:hAnsiTheme="minorHAnsi" w:cs="Calibri"/>
                <w:szCs w:val="22"/>
              </w:rPr>
              <w:t>Liczba uczniów objętych</w:t>
            </w:r>
          </w:p>
          <w:p w:rsidR="005758B2" w:rsidRPr="00E03111" w:rsidRDefault="00B95B91">
            <w:pPr>
              <w:autoSpaceDE w:val="0"/>
              <w:autoSpaceDN w:val="0"/>
              <w:adjustRightInd w:val="0"/>
              <w:spacing w:before="0" w:line="240" w:lineRule="auto"/>
              <w:rPr>
                <w:rFonts w:asciiTheme="minorHAnsi" w:eastAsia="Calibri" w:hAnsiTheme="minorHAnsi" w:cs="Calibri"/>
                <w:szCs w:val="22"/>
              </w:rPr>
            </w:pPr>
            <w:r w:rsidRPr="00E03111">
              <w:rPr>
                <w:rFonts w:asciiTheme="minorHAnsi" w:eastAsia="Calibri" w:hAnsiTheme="minorHAnsi" w:cs="Calibri"/>
                <w:szCs w:val="22"/>
              </w:rPr>
              <w:t>wsparciem w zakresie</w:t>
            </w:r>
          </w:p>
          <w:p w:rsidR="005758B2" w:rsidRPr="00E03111" w:rsidRDefault="00B95B91">
            <w:pPr>
              <w:autoSpaceDE w:val="0"/>
              <w:autoSpaceDN w:val="0"/>
              <w:adjustRightInd w:val="0"/>
              <w:spacing w:before="0" w:line="240" w:lineRule="auto"/>
              <w:rPr>
                <w:rFonts w:asciiTheme="minorHAnsi" w:eastAsia="Calibri" w:hAnsiTheme="minorHAnsi" w:cs="Calibri"/>
                <w:szCs w:val="22"/>
              </w:rPr>
            </w:pPr>
            <w:r w:rsidRPr="00E03111">
              <w:rPr>
                <w:rFonts w:asciiTheme="minorHAnsi" w:eastAsia="Calibri" w:hAnsiTheme="minorHAnsi" w:cs="Calibri"/>
                <w:szCs w:val="22"/>
              </w:rPr>
              <w:t>rozwijania kompetencji</w:t>
            </w:r>
          </w:p>
          <w:p w:rsidR="005758B2" w:rsidRPr="00E03111" w:rsidRDefault="00B95B91">
            <w:pPr>
              <w:autoSpaceDE w:val="0"/>
              <w:autoSpaceDN w:val="0"/>
              <w:adjustRightInd w:val="0"/>
              <w:spacing w:before="0" w:line="240" w:lineRule="auto"/>
              <w:rPr>
                <w:rFonts w:asciiTheme="minorHAnsi" w:eastAsia="Calibri" w:hAnsiTheme="minorHAnsi" w:cs="Calibri"/>
                <w:szCs w:val="22"/>
              </w:rPr>
            </w:pPr>
            <w:r w:rsidRPr="00E03111">
              <w:rPr>
                <w:rFonts w:asciiTheme="minorHAnsi" w:eastAsia="Calibri" w:hAnsiTheme="minorHAnsi" w:cs="Calibri"/>
                <w:szCs w:val="22"/>
              </w:rPr>
              <w:t>kluczowych w programie</w:t>
            </w:r>
          </w:p>
          <w:p w:rsidR="005758B2" w:rsidRPr="00E03111" w:rsidRDefault="007818E9">
            <w:pPr>
              <w:spacing w:before="120" w:after="120" w:line="240" w:lineRule="auto"/>
              <w:rPr>
                <w:rFonts w:asciiTheme="minorHAnsi" w:hAnsiTheme="minorHAnsi"/>
                <w:szCs w:val="22"/>
              </w:rPr>
            </w:pPr>
            <w:r w:rsidRPr="00E03111">
              <w:rPr>
                <w:rFonts w:asciiTheme="minorHAnsi" w:eastAsia="Calibri" w:hAnsiTheme="minorHAnsi" w:cs="Calibri"/>
                <w:szCs w:val="22"/>
              </w:rPr>
              <w:t>[osoby]</w:t>
            </w:r>
          </w:p>
        </w:tc>
        <w:tc>
          <w:tcPr>
            <w:tcW w:w="667" w:type="pct"/>
            <w:vAlign w:val="center"/>
          </w:tcPr>
          <w:p w:rsidR="000C6BA8" w:rsidRPr="00E03111" w:rsidRDefault="007818E9" w:rsidP="00010023">
            <w:pPr>
              <w:spacing w:before="0" w:line="240" w:lineRule="auto"/>
              <w:jc w:val="both"/>
              <w:rPr>
                <w:rFonts w:asciiTheme="minorHAnsi" w:hAnsiTheme="minorHAnsi"/>
                <w:szCs w:val="22"/>
              </w:rPr>
            </w:pPr>
            <w:r w:rsidRPr="00E03111">
              <w:rPr>
                <w:rFonts w:asciiTheme="minorHAnsi" w:hAnsiTheme="minorHAnsi"/>
                <w:szCs w:val="22"/>
              </w:rPr>
              <w:t>osoby</w:t>
            </w:r>
          </w:p>
        </w:tc>
        <w:tc>
          <w:tcPr>
            <w:tcW w:w="3340" w:type="pct"/>
            <w:shd w:val="clear" w:color="auto" w:fill="auto"/>
            <w:vAlign w:val="center"/>
          </w:tcPr>
          <w:p w:rsidR="00430164" w:rsidRPr="00E03111" w:rsidRDefault="00A21981" w:rsidP="00010023">
            <w:pPr>
              <w:autoSpaceDE w:val="0"/>
              <w:autoSpaceDN w:val="0"/>
              <w:adjustRightInd w:val="0"/>
              <w:spacing w:before="0" w:line="240" w:lineRule="auto"/>
              <w:jc w:val="both"/>
              <w:rPr>
                <w:rFonts w:asciiTheme="minorHAnsi" w:eastAsia="Calibri" w:hAnsiTheme="minorHAnsi" w:cs="Arial"/>
                <w:szCs w:val="22"/>
              </w:rPr>
            </w:pPr>
            <w:r w:rsidRPr="00A21981">
              <w:rPr>
                <w:rFonts w:asciiTheme="minorHAnsi" w:eastAsia="Calibri" w:hAnsiTheme="minorHAnsi" w:cs="Arial"/>
                <w:szCs w:val="22"/>
              </w:rPr>
              <w:t>Liczba uczniów (szkół podstawowych, gimnazjalnych i ponadgimnazjalnych) objętych wsparciem bezpośrednim w ramach programu z zakresu rozwijania kompetencji kluczowych oraz postaw i umiejętności niezbędnych na rynku pracy.</w:t>
            </w:r>
          </w:p>
          <w:p w:rsidR="00430164" w:rsidRPr="00E03111" w:rsidRDefault="00A21981" w:rsidP="00010023">
            <w:pPr>
              <w:autoSpaceDE w:val="0"/>
              <w:autoSpaceDN w:val="0"/>
              <w:adjustRightInd w:val="0"/>
              <w:spacing w:before="0" w:line="240" w:lineRule="auto"/>
              <w:jc w:val="both"/>
              <w:rPr>
                <w:rFonts w:asciiTheme="minorHAnsi" w:eastAsia="Calibri" w:hAnsiTheme="minorHAnsi" w:cs="Arial"/>
                <w:szCs w:val="22"/>
              </w:rPr>
            </w:pPr>
            <w:r w:rsidRPr="00A21981">
              <w:rPr>
                <w:rFonts w:asciiTheme="minorHAnsi" w:eastAsia="Calibri" w:hAnsiTheme="minorHAnsi" w:cs="Arial"/>
                <w:szCs w:val="22"/>
              </w:rPr>
              <w:t>Wykazywać należy wyłącznie kompetencje osiągnięte w wyniku interwencji Europejskiego Funduszu Społecznego.</w:t>
            </w:r>
          </w:p>
          <w:p w:rsidR="000C6BA8" w:rsidRPr="00E03111" w:rsidRDefault="00A21981" w:rsidP="00010023">
            <w:pPr>
              <w:autoSpaceDE w:val="0"/>
              <w:autoSpaceDN w:val="0"/>
              <w:adjustRightInd w:val="0"/>
              <w:spacing w:before="0" w:line="240" w:lineRule="auto"/>
              <w:jc w:val="both"/>
              <w:rPr>
                <w:rFonts w:asciiTheme="minorHAnsi" w:eastAsia="Calibri" w:hAnsiTheme="minorHAnsi" w:cs="Arial"/>
                <w:szCs w:val="22"/>
                <w:lang w:eastAsia="en-US"/>
              </w:rPr>
            </w:pPr>
            <w:r w:rsidRPr="00A21981">
              <w:rPr>
                <w:rFonts w:asciiTheme="minorHAnsi" w:eastAsia="Calibri" w:hAnsiTheme="minorHAnsi" w:cs="Arial"/>
                <w:szCs w:val="22"/>
              </w:rPr>
              <w:t xml:space="preserve">Zakres kompetencji kluczowych opisano w </w:t>
            </w:r>
            <w:r w:rsidRPr="00A21981">
              <w:rPr>
                <w:rFonts w:asciiTheme="minorHAnsi" w:eastAsia="Calibri" w:hAnsiTheme="minorHAnsi" w:cs="Arial"/>
                <w:i/>
                <w:iCs/>
                <w:szCs w:val="22"/>
              </w:rPr>
              <w:t>Wytycznych w zakresie zasad realizacji przedsi</w:t>
            </w:r>
            <w:r w:rsidRPr="00A21981">
              <w:rPr>
                <w:rFonts w:asciiTheme="minorHAnsi" w:eastAsia="Calibri" w:hAnsiTheme="minorHAnsi" w:cs="Arial,Italic"/>
                <w:i/>
                <w:iCs/>
                <w:szCs w:val="22"/>
              </w:rPr>
              <w:t>ę</w:t>
            </w:r>
            <w:r w:rsidRPr="00A21981">
              <w:rPr>
                <w:rFonts w:asciiTheme="minorHAnsi" w:eastAsia="Calibri" w:hAnsiTheme="minorHAnsi" w:cs="Arial"/>
                <w:i/>
                <w:iCs/>
                <w:szCs w:val="22"/>
              </w:rPr>
              <w:t>wzi</w:t>
            </w:r>
            <w:r w:rsidRPr="00A21981">
              <w:rPr>
                <w:rFonts w:asciiTheme="minorHAnsi" w:eastAsia="Calibri" w:hAnsiTheme="minorHAnsi" w:cs="Arial,Italic"/>
                <w:i/>
                <w:iCs/>
                <w:szCs w:val="22"/>
              </w:rPr>
              <w:t xml:space="preserve">ęć </w:t>
            </w:r>
            <w:r w:rsidRPr="00A21981">
              <w:rPr>
                <w:rFonts w:asciiTheme="minorHAnsi" w:eastAsia="Calibri" w:hAnsiTheme="minorHAnsi" w:cs="Arial"/>
                <w:i/>
                <w:iCs/>
                <w:szCs w:val="22"/>
              </w:rPr>
              <w:t xml:space="preserve">z udziałem </w:t>
            </w:r>
            <w:r w:rsidRPr="00A21981">
              <w:rPr>
                <w:rFonts w:asciiTheme="minorHAnsi" w:eastAsia="Calibri" w:hAnsiTheme="minorHAnsi" w:cs="Arial,Italic"/>
                <w:i/>
                <w:iCs/>
                <w:szCs w:val="22"/>
              </w:rPr>
              <w:t>ś</w:t>
            </w:r>
            <w:r w:rsidRPr="00A21981">
              <w:rPr>
                <w:rFonts w:asciiTheme="minorHAnsi" w:eastAsia="Calibri" w:hAnsiTheme="minorHAnsi" w:cs="Arial"/>
                <w:i/>
                <w:iCs/>
                <w:szCs w:val="22"/>
              </w:rPr>
              <w:t>rodków Europejskiego Funduszu Społecznego na lata 2014-2020 w obszarze edukacji.</w:t>
            </w:r>
          </w:p>
        </w:tc>
      </w:tr>
      <w:tr w:rsidR="000C6BA8" w:rsidRPr="00E03111" w:rsidTr="00377C32">
        <w:trPr>
          <w:cantSplit/>
          <w:trHeight w:val="20"/>
          <w:jc w:val="center"/>
        </w:trPr>
        <w:tc>
          <w:tcPr>
            <w:tcW w:w="993" w:type="pct"/>
            <w:shd w:val="clear" w:color="auto" w:fill="auto"/>
            <w:vAlign w:val="center"/>
          </w:tcPr>
          <w:p w:rsidR="005758B2" w:rsidRPr="00E03111" w:rsidRDefault="00B95B91">
            <w:pPr>
              <w:autoSpaceDE w:val="0"/>
              <w:autoSpaceDN w:val="0"/>
              <w:adjustRightInd w:val="0"/>
              <w:spacing w:before="0" w:line="240" w:lineRule="auto"/>
              <w:rPr>
                <w:rFonts w:asciiTheme="minorHAnsi" w:eastAsia="Calibri" w:hAnsiTheme="minorHAnsi" w:cs="Calibri"/>
                <w:szCs w:val="22"/>
              </w:rPr>
            </w:pPr>
            <w:r w:rsidRPr="00E03111">
              <w:rPr>
                <w:rFonts w:asciiTheme="minorHAnsi" w:eastAsia="Calibri" w:hAnsiTheme="minorHAnsi" w:cs="Calibri"/>
                <w:szCs w:val="22"/>
              </w:rPr>
              <w:t>Liczba nauczycieli</w:t>
            </w:r>
          </w:p>
          <w:p w:rsidR="005758B2" w:rsidRPr="00E03111" w:rsidRDefault="00B95B91">
            <w:pPr>
              <w:autoSpaceDE w:val="0"/>
              <w:autoSpaceDN w:val="0"/>
              <w:adjustRightInd w:val="0"/>
              <w:spacing w:before="0" w:line="240" w:lineRule="auto"/>
              <w:rPr>
                <w:rFonts w:asciiTheme="minorHAnsi" w:hAnsiTheme="minorHAnsi"/>
                <w:szCs w:val="22"/>
              </w:rPr>
            </w:pPr>
            <w:r w:rsidRPr="00E03111">
              <w:rPr>
                <w:rFonts w:asciiTheme="minorHAnsi" w:eastAsia="Calibri" w:hAnsiTheme="minorHAnsi" w:cs="Calibri"/>
                <w:szCs w:val="22"/>
              </w:rPr>
              <w:t>objętych wsparciem z zakresu TIK w programie</w:t>
            </w:r>
          </w:p>
        </w:tc>
        <w:tc>
          <w:tcPr>
            <w:tcW w:w="667" w:type="pct"/>
            <w:vAlign w:val="center"/>
          </w:tcPr>
          <w:p w:rsidR="000C6BA8" w:rsidRPr="00E03111" w:rsidRDefault="008A0CCE" w:rsidP="00010023">
            <w:pPr>
              <w:spacing w:before="0" w:line="240" w:lineRule="auto"/>
              <w:jc w:val="both"/>
              <w:rPr>
                <w:rFonts w:asciiTheme="minorHAnsi" w:hAnsiTheme="minorHAnsi"/>
                <w:szCs w:val="22"/>
              </w:rPr>
            </w:pPr>
            <w:r w:rsidRPr="00E03111">
              <w:rPr>
                <w:rFonts w:asciiTheme="minorHAnsi" w:hAnsiTheme="minorHAnsi"/>
                <w:szCs w:val="22"/>
              </w:rPr>
              <w:t>osoby</w:t>
            </w:r>
          </w:p>
        </w:tc>
        <w:tc>
          <w:tcPr>
            <w:tcW w:w="3340" w:type="pct"/>
            <w:shd w:val="clear" w:color="auto" w:fill="auto"/>
            <w:vAlign w:val="center"/>
          </w:tcPr>
          <w:p w:rsidR="00477D01" w:rsidRPr="00E03111" w:rsidRDefault="00430164" w:rsidP="00010023">
            <w:pPr>
              <w:autoSpaceDE w:val="0"/>
              <w:autoSpaceDN w:val="0"/>
              <w:adjustRightInd w:val="0"/>
              <w:spacing w:before="0" w:line="240" w:lineRule="auto"/>
              <w:jc w:val="both"/>
              <w:rPr>
                <w:rFonts w:asciiTheme="minorHAnsi" w:eastAsia="Calibri" w:hAnsiTheme="minorHAnsi" w:cs="Arial"/>
                <w:szCs w:val="22"/>
              </w:rPr>
            </w:pPr>
            <w:r w:rsidRPr="00E03111">
              <w:rPr>
                <w:rFonts w:asciiTheme="minorHAnsi" w:eastAsia="Calibri" w:hAnsiTheme="minorHAnsi" w:cs="Arial"/>
                <w:szCs w:val="22"/>
                <w:lang w:eastAsia="en-US"/>
              </w:rPr>
              <w:t xml:space="preserve"> </w:t>
            </w:r>
            <w:r w:rsidR="00477D01" w:rsidRPr="00E03111">
              <w:rPr>
                <w:rFonts w:asciiTheme="minorHAnsi" w:eastAsia="Calibri" w:hAnsiTheme="minorHAnsi" w:cs="Arial"/>
                <w:szCs w:val="22"/>
              </w:rPr>
              <w:t>Liczba nauczycieli szkół dla dzieci i młodzieży (szkół podstawowych, gimnazjalnych i ponadgimnazjalnych), w ty</w:t>
            </w:r>
            <w:r w:rsidR="007818E9" w:rsidRPr="00E03111">
              <w:rPr>
                <w:rFonts w:asciiTheme="minorHAnsi" w:eastAsia="Calibri" w:hAnsiTheme="minorHAnsi" w:cs="Arial"/>
                <w:szCs w:val="22"/>
              </w:rPr>
              <w:t>m szkół specjalnych (samodzielne i funkcjonujące w placówkach) objętych doskonaleniem umiejętności i kompetencji w zakresie wykorzystania technologii informacyjno-komunikacyjnych (TIK).</w:t>
            </w:r>
          </w:p>
          <w:p w:rsidR="000C6BA8" w:rsidRPr="00E03111" w:rsidRDefault="007818E9" w:rsidP="00010023">
            <w:pPr>
              <w:autoSpaceDE w:val="0"/>
              <w:autoSpaceDN w:val="0"/>
              <w:adjustRightInd w:val="0"/>
              <w:spacing w:before="0" w:line="240" w:lineRule="auto"/>
              <w:jc w:val="both"/>
              <w:rPr>
                <w:rFonts w:asciiTheme="minorHAnsi" w:hAnsiTheme="minorHAnsi"/>
                <w:szCs w:val="22"/>
              </w:rPr>
            </w:pPr>
            <w:r w:rsidRPr="00E03111">
              <w:rPr>
                <w:rFonts w:asciiTheme="minorHAnsi" w:eastAsia="Calibri" w:hAnsiTheme="minorHAnsi" w:cs="Arial"/>
                <w:szCs w:val="22"/>
              </w:rPr>
              <w:t xml:space="preserve">Doskonalenie umiejętności i kompetencji zawodowych nauczycieli odbywa się poprzez formy wsparcia opisane w </w:t>
            </w:r>
            <w:r w:rsidRPr="00E03111">
              <w:rPr>
                <w:rFonts w:asciiTheme="minorHAnsi" w:eastAsia="Calibri" w:hAnsiTheme="minorHAnsi" w:cs="Arial"/>
                <w:i/>
                <w:iCs/>
                <w:szCs w:val="22"/>
              </w:rPr>
              <w:t>Wytycznych w zakresie zasad realizacji przedsi</w:t>
            </w:r>
            <w:r w:rsidR="00A21981" w:rsidRPr="00A21981">
              <w:rPr>
                <w:rFonts w:asciiTheme="minorHAnsi" w:eastAsia="Calibri" w:hAnsiTheme="minorHAnsi" w:cs="Arial,Italic"/>
                <w:i/>
                <w:iCs/>
                <w:szCs w:val="22"/>
              </w:rPr>
              <w:t>ę</w:t>
            </w:r>
            <w:r w:rsidR="00A21981" w:rsidRPr="00A21981">
              <w:rPr>
                <w:rFonts w:asciiTheme="minorHAnsi" w:eastAsia="Calibri" w:hAnsiTheme="minorHAnsi" w:cs="Arial"/>
                <w:i/>
                <w:iCs/>
                <w:szCs w:val="22"/>
              </w:rPr>
              <w:t>wzi</w:t>
            </w:r>
            <w:r w:rsidR="00A21981" w:rsidRPr="00A21981">
              <w:rPr>
                <w:rFonts w:asciiTheme="minorHAnsi" w:eastAsia="Calibri" w:hAnsiTheme="minorHAnsi" w:cs="Arial,Italic"/>
                <w:i/>
                <w:iCs/>
                <w:szCs w:val="22"/>
              </w:rPr>
              <w:t xml:space="preserve">ęć </w:t>
            </w:r>
            <w:r w:rsidR="00A21981" w:rsidRPr="00A21981">
              <w:rPr>
                <w:rFonts w:asciiTheme="minorHAnsi" w:eastAsia="Calibri" w:hAnsiTheme="minorHAnsi" w:cs="Arial"/>
                <w:i/>
                <w:iCs/>
                <w:szCs w:val="22"/>
              </w:rPr>
              <w:t xml:space="preserve">z udziałem </w:t>
            </w:r>
            <w:r w:rsidR="00A21981" w:rsidRPr="00A21981">
              <w:rPr>
                <w:rFonts w:asciiTheme="minorHAnsi" w:eastAsia="Calibri" w:hAnsiTheme="minorHAnsi" w:cs="Arial,Italic"/>
                <w:i/>
                <w:iCs/>
                <w:szCs w:val="22"/>
              </w:rPr>
              <w:t>ś</w:t>
            </w:r>
            <w:r w:rsidR="00A21981" w:rsidRPr="00A21981">
              <w:rPr>
                <w:rFonts w:asciiTheme="minorHAnsi" w:eastAsia="Calibri" w:hAnsiTheme="minorHAnsi" w:cs="Arial"/>
                <w:i/>
                <w:iCs/>
                <w:szCs w:val="22"/>
              </w:rPr>
              <w:t>rodków Europejskiego Funduszu Społecznego na lata 2014-2020 w obszarze edukacji.</w:t>
            </w:r>
          </w:p>
        </w:tc>
      </w:tr>
      <w:tr w:rsidR="00B95B91" w:rsidRPr="00E03111" w:rsidTr="00377C32">
        <w:trPr>
          <w:cantSplit/>
          <w:trHeight w:val="20"/>
          <w:jc w:val="center"/>
        </w:trPr>
        <w:tc>
          <w:tcPr>
            <w:tcW w:w="993" w:type="pct"/>
            <w:shd w:val="clear" w:color="auto" w:fill="auto"/>
            <w:vAlign w:val="center"/>
          </w:tcPr>
          <w:p w:rsidR="005758B2" w:rsidRPr="00E03111" w:rsidRDefault="00B95B91">
            <w:pPr>
              <w:autoSpaceDE w:val="0"/>
              <w:autoSpaceDN w:val="0"/>
              <w:adjustRightInd w:val="0"/>
              <w:spacing w:before="0" w:line="240" w:lineRule="auto"/>
              <w:rPr>
                <w:rFonts w:asciiTheme="minorHAnsi" w:eastAsia="Calibri" w:hAnsiTheme="minorHAnsi" w:cs="Calibri"/>
                <w:szCs w:val="22"/>
              </w:rPr>
            </w:pPr>
            <w:r w:rsidRPr="00E03111">
              <w:rPr>
                <w:rFonts w:asciiTheme="minorHAnsi" w:eastAsia="Calibri" w:hAnsiTheme="minorHAnsi" w:cs="Calibri"/>
                <w:szCs w:val="22"/>
              </w:rPr>
              <w:t>Liczba nauczycieli</w:t>
            </w:r>
          </w:p>
          <w:p w:rsidR="005758B2" w:rsidRPr="00E03111" w:rsidRDefault="00B95B91">
            <w:pPr>
              <w:autoSpaceDE w:val="0"/>
              <w:autoSpaceDN w:val="0"/>
              <w:adjustRightInd w:val="0"/>
              <w:spacing w:before="0" w:line="240" w:lineRule="auto"/>
              <w:rPr>
                <w:rFonts w:asciiTheme="minorHAnsi" w:eastAsia="Calibri" w:hAnsiTheme="minorHAnsi" w:cs="Calibri"/>
                <w:szCs w:val="22"/>
              </w:rPr>
            </w:pPr>
            <w:r w:rsidRPr="00E03111">
              <w:rPr>
                <w:rFonts w:asciiTheme="minorHAnsi" w:eastAsia="Calibri" w:hAnsiTheme="minorHAnsi" w:cs="Calibri"/>
                <w:szCs w:val="22"/>
              </w:rPr>
              <w:t>objętych wsparciem w</w:t>
            </w:r>
          </w:p>
          <w:p w:rsidR="005758B2" w:rsidRPr="00E03111" w:rsidRDefault="00B95B91">
            <w:pPr>
              <w:autoSpaceDE w:val="0"/>
              <w:autoSpaceDN w:val="0"/>
              <w:adjustRightInd w:val="0"/>
              <w:spacing w:before="0" w:line="240" w:lineRule="auto"/>
              <w:rPr>
                <w:rFonts w:asciiTheme="minorHAnsi" w:eastAsia="Calibri" w:hAnsiTheme="minorHAnsi" w:cs="Calibri"/>
                <w:szCs w:val="22"/>
              </w:rPr>
            </w:pPr>
            <w:r w:rsidRPr="00E03111">
              <w:rPr>
                <w:rFonts w:asciiTheme="minorHAnsi" w:eastAsia="Calibri" w:hAnsiTheme="minorHAnsi" w:cs="Calibri"/>
                <w:szCs w:val="22"/>
              </w:rPr>
              <w:t>programie</w:t>
            </w:r>
          </w:p>
        </w:tc>
        <w:tc>
          <w:tcPr>
            <w:tcW w:w="667" w:type="pct"/>
            <w:vAlign w:val="center"/>
          </w:tcPr>
          <w:p w:rsidR="00B95B91" w:rsidRPr="00E03111" w:rsidRDefault="00B95B91" w:rsidP="00010023">
            <w:pPr>
              <w:spacing w:before="0" w:line="240" w:lineRule="auto"/>
              <w:jc w:val="both"/>
              <w:rPr>
                <w:rFonts w:asciiTheme="minorHAnsi" w:hAnsiTheme="minorHAnsi"/>
                <w:szCs w:val="22"/>
              </w:rPr>
            </w:pPr>
            <w:r w:rsidRPr="00E03111">
              <w:rPr>
                <w:rFonts w:asciiTheme="minorHAnsi" w:hAnsiTheme="minorHAnsi"/>
                <w:szCs w:val="22"/>
              </w:rPr>
              <w:t>osoby</w:t>
            </w:r>
          </w:p>
        </w:tc>
        <w:tc>
          <w:tcPr>
            <w:tcW w:w="3340" w:type="pct"/>
            <w:shd w:val="clear" w:color="auto" w:fill="auto"/>
            <w:vAlign w:val="center"/>
          </w:tcPr>
          <w:p w:rsidR="00B95B91" w:rsidRPr="00E03111" w:rsidRDefault="00B95B91" w:rsidP="00010023">
            <w:pPr>
              <w:autoSpaceDE w:val="0"/>
              <w:autoSpaceDN w:val="0"/>
              <w:adjustRightInd w:val="0"/>
              <w:spacing w:before="0" w:line="240" w:lineRule="auto"/>
              <w:jc w:val="both"/>
              <w:rPr>
                <w:rFonts w:asciiTheme="minorHAnsi" w:eastAsia="Calibri" w:hAnsiTheme="minorHAnsi" w:cs="Arial"/>
                <w:szCs w:val="22"/>
                <w:lang w:eastAsia="en-US"/>
              </w:rPr>
            </w:pPr>
            <w:r w:rsidRPr="00E03111">
              <w:rPr>
                <w:rFonts w:asciiTheme="minorHAnsi" w:eastAsia="Calibri" w:hAnsiTheme="minorHAnsi" w:cs="Arial"/>
                <w:szCs w:val="22"/>
                <w:lang w:eastAsia="en-US"/>
              </w:rPr>
              <w:t>Liczba wszystkich nauczycieli wychowania przedszkolnego, szkół i placówek dla dzieci i młodzieży objętych wsparciem</w:t>
            </w:r>
            <w:r w:rsidR="007818E9" w:rsidRPr="00E03111">
              <w:rPr>
                <w:rFonts w:asciiTheme="minorHAnsi" w:eastAsia="Calibri" w:hAnsiTheme="minorHAnsi" w:cs="Arial"/>
                <w:szCs w:val="22"/>
                <w:lang w:eastAsia="en-US"/>
              </w:rPr>
              <w:t xml:space="preserve"> w programie.</w:t>
            </w:r>
          </w:p>
          <w:p w:rsidR="00B95B91" w:rsidRPr="00E03111" w:rsidRDefault="007818E9" w:rsidP="00010023">
            <w:pPr>
              <w:autoSpaceDE w:val="0"/>
              <w:autoSpaceDN w:val="0"/>
              <w:adjustRightInd w:val="0"/>
              <w:spacing w:before="0" w:line="240" w:lineRule="auto"/>
              <w:jc w:val="both"/>
              <w:rPr>
                <w:rFonts w:asciiTheme="minorHAnsi" w:eastAsia="Calibri" w:hAnsiTheme="minorHAnsi" w:cs="Arial"/>
                <w:szCs w:val="22"/>
                <w:lang w:eastAsia="en-US"/>
              </w:rPr>
            </w:pPr>
            <w:r w:rsidRPr="00E03111">
              <w:rPr>
                <w:rFonts w:asciiTheme="minorHAnsi" w:eastAsia="Calibri" w:hAnsiTheme="minorHAnsi" w:cs="Arial"/>
                <w:szCs w:val="22"/>
                <w:lang w:eastAsia="en-US"/>
              </w:rPr>
              <w:t xml:space="preserve">Formy wsparcia opisane w </w:t>
            </w:r>
            <w:r w:rsidRPr="00E03111">
              <w:rPr>
                <w:rFonts w:asciiTheme="minorHAnsi" w:eastAsia="Calibri" w:hAnsiTheme="minorHAnsi" w:cs="Arial"/>
                <w:i/>
                <w:iCs/>
                <w:szCs w:val="22"/>
                <w:lang w:eastAsia="en-US"/>
              </w:rPr>
              <w:t>Wytycznych w zakresie zasad realizacji przedsi</w:t>
            </w:r>
            <w:r w:rsidRPr="00E03111">
              <w:rPr>
                <w:rFonts w:asciiTheme="minorHAnsi" w:eastAsia="Calibri" w:hAnsiTheme="minorHAnsi" w:cs="Arial,Italic"/>
                <w:i/>
                <w:iCs/>
                <w:szCs w:val="22"/>
                <w:lang w:eastAsia="en-US"/>
              </w:rPr>
              <w:t>ę</w:t>
            </w:r>
            <w:r w:rsidRPr="00E03111">
              <w:rPr>
                <w:rFonts w:asciiTheme="minorHAnsi" w:eastAsia="Calibri" w:hAnsiTheme="minorHAnsi" w:cs="Arial"/>
                <w:i/>
                <w:iCs/>
                <w:szCs w:val="22"/>
                <w:lang w:eastAsia="en-US"/>
              </w:rPr>
              <w:t>wzi</w:t>
            </w:r>
            <w:r w:rsidR="00A21981" w:rsidRPr="00A21981">
              <w:rPr>
                <w:rFonts w:asciiTheme="minorHAnsi" w:eastAsia="Calibri" w:hAnsiTheme="minorHAnsi" w:cs="Arial,Italic"/>
                <w:i/>
                <w:iCs/>
                <w:szCs w:val="22"/>
                <w:lang w:eastAsia="en-US"/>
              </w:rPr>
              <w:t xml:space="preserve">ęć </w:t>
            </w:r>
            <w:r w:rsidR="00A21981" w:rsidRPr="00A21981">
              <w:rPr>
                <w:rFonts w:asciiTheme="minorHAnsi" w:eastAsia="Calibri" w:hAnsiTheme="minorHAnsi" w:cs="Arial"/>
                <w:i/>
                <w:iCs/>
                <w:szCs w:val="22"/>
                <w:lang w:eastAsia="en-US"/>
              </w:rPr>
              <w:t xml:space="preserve">z udziałem </w:t>
            </w:r>
            <w:r w:rsidR="00A21981" w:rsidRPr="00A21981">
              <w:rPr>
                <w:rFonts w:asciiTheme="minorHAnsi" w:eastAsia="Calibri" w:hAnsiTheme="minorHAnsi" w:cs="Arial,Italic"/>
                <w:i/>
                <w:iCs/>
                <w:szCs w:val="22"/>
                <w:lang w:eastAsia="en-US"/>
              </w:rPr>
              <w:t>ś</w:t>
            </w:r>
            <w:r w:rsidR="00A21981" w:rsidRPr="00A21981">
              <w:rPr>
                <w:rFonts w:asciiTheme="minorHAnsi" w:eastAsia="Calibri" w:hAnsiTheme="minorHAnsi" w:cs="Arial"/>
                <w:i/>
                <w:iCs/>
                <w:szCs w:val="22"/>
                <w:lang w:eastAsia="en-US"/>
              </w:rPr>
              <w:t>rodków Europejskiego Funduszu Społecznego na lata 2014-2020 w obszarze edukacji.</w:t>
            </w:r>
          </w:p>
        </w:tc>
      </w:tr>
      <w:tr w:rsidR="000C6BA8" w:rsidRPr="00E03111" w:rsidTr="00377C32">
        <w:trPr>
          <w:cantSplit/>
          <w:trHeight w:val="20"/>
          <w:jc w:val="center"/>
        </w:trPr>
        <w:tc>
          <w:tcPr>
            <w:tcW w:w="993" w:type="pct"/>
            <w:shd w:val="clear" w:color="auto" w:fill="auto"/>
            <w:vAlign w:val="center"/>
          </w:tcPr>
          <w:p w:rsidR="005758B2" w:rsidRPr="00E03111" w:rsidRDefault="00B95B91">
            <w:pPr>
              <w:autoSpaceDE w:val="0"/>
              <w:autoSpaceDN w:val="0"/>
              <w:adjustRightInd w:val="0"/>
              <w:spacing w:before="0" w:line="240" w:lineRule="auto"/>
              <w:rPr>
                <w:rFonts w:asciiTheme="minorHAnsi" w:eastAsia="Calibri" w:hAnsiTheme="minorHAnsi" w:cs="Calibri"/>
                <w:szCs w:val="22"/>
              </w:rPr>
            </w:pPr>
            <w:r w:rsidRPr="00E03111">
              <w:rPr>
                <w:rFonts w:asciiTheme="minorHAnsi" w:eastAsia="Calibri" w:hAnsiTheme="minorHAnsi" w:cs="Calibri"/>
                <w:szCs w:val="22"/>
              </w:rPr>
              <w:t>Liczba szkół, których</w:t>
            </w:r>
          </w:p>
          <w:p w:rsidR="005758B2" w:rsidRPr="00E03111" w:rsidRDefault="00B95B91">
            <w:pPr>
              <w:autoSpaceDE w:val="0"/>
              <w:autoSpaceDN w:val="0"/>
              <w:adjustRightInd w:val="0"/>
              <w:spacing w:before="0" w:line="240" w:lineRule="auto"/>
              <w:rPr>
                <w:rFonts w:asciiTheme="minorHAnsi" w:eastAsia="Calibri" w:hAnsiTheme="minorHAnsi" w:cs="Calibri"/>
                <w:szCs w:val="22"/>
              </w:rPr>
            </w:pPr>
            <w:r w:rsidRPr="00E03111">
              <w:rPr>
                <w:rFonts w:asciiTheme="minorHAnsi" w:eastAsia="Calibri" w:hAnsiTheme="minorHAnsi" w:cs="Calibri"/>
                <w:szCs w:val="22"/>
              </w:rPr>
              <w:t>pracownie przedmiotowe</w:t>
            </w:r>
          </w:p>
          <w:p w:rsidR="005758B2" w:rsidRPr="00E03111" w:rsidRDefault="00B95B91">
            <w:pPr>
              <w:autoSpaceDE w:val="0"/>
              <w:autoSpaceDN w:val="0"/>
              <w:adjustRightInd w:val="0"/>
              <w:spacing w:before="0" w:line="240" w:lineRule="auto"/>
              <w:rPr>
                <w:rFonts w:asciiTheme="minorHAnsi" w:hAnsiTheme="minorHAnsi"/>
                <w:szCs w:val="22"/>
              </w:rPr>
            </w:pPr>
            <w:r w:rsidRPr="00E03111">
              <w:rPr>
                <w:rFonts w:asciiTheme="minorHAnsi" w:eastAsia="Calibri" w:hAnsiTheme="minorHAnsi" w:cs="Calibri"/>
                <w:szCs w:val="22"/>
              </w:rPr>
              <w:t>zostały doposażone w programie</w:t>
            </w:r>
          </w:p>
        </w:tc>
        <w:tc>
          <w:tcPr>
            <w:tcW w:w="667" w:type="pct"/>
            <w:vAlign w:val="center"/>
          </w:tcPr>
          <w:p w:rsidR="000C6BA8" w:rsidRPr="00E03111" w:rsidRDefault="00B95B91" w:rsidP="00010023">
            <w:pPr>
              <w:suppressAutoHyphens/>
              <w:spacing w:before="120" w:after="120" w:line="240" w:lineRule="auto"/>
              <w:jc w:val="both"/>
              <w:rPr>
                <w:rFonts w:asciiTheme="minorHAnsi" w:hAnsiTheme="minorHAnsi"/>
                <w:szCs w:val="22"/>
              </w:rPr>
            </w:pPr>
            <w:r w:rsidRPr="00E03111">
              <w:rPr>
                <w:rFonts w:asciiTheme="minorHAnsi" w:hAnsiTheme="minorHAnsi"/>
                <w:szCs w:val="22"/>
              </w:rPr>
              <w:t>sztuk</w:t>
            </w:r>
            <w:r w:rsidR="002752B9" w:rsidRPr="00E03111">
              <w:rPr>
                <w:rFonts w:asciiTheme="minorHAnsi" w:hAnsiTheme="minorHAnsi"/>
                <w:szCs w:val="22"/>
              </w:rPr>
              <w:t>i</w:t>
            </w:r>
          </w:p>
        </w:tc>
        <w:tc>
          <w:tcPr>
            <w:tcW w:w="3340" w:type="pct"/>
            <w:shd w:val="clear" w:color="auto" w:fill="auto"/>
            <w:vAlign w:val="center"/>
          </w:tcPr>
          <w:p w:rsidR="00477D01" w:rsidRPr="00E03111" w:rsidRDefault="007818E9" w:rsidP="00010023">
            <w:pPr>
              <w:autoSpaceDE w:val="0"/>
              <w:autoSpaceDN w:val="0"/>
              <w:adjustRightInd w:val="0"/>
              <w:spacing w:before="0" w:line="240" w:lineRule="auto"/>
              <w:jc w:val="both"/>
              <w:rPr>
                <w:rFonts w:asciiTheme="minorHAnsi" w:eastAsia="Calibri" w:hAnsiTheme="minorHAnsi" w:cs="Arial"/>
                <w:szCs w:val="22"/>
              </w:rPr>
            </w:pPr>
            <w:r w:rsidRPr="00E03111">
              <w:rPr>
                <w:rFonts w:asciiTheme="minorHAnsi" w:eastAsia="Calibri" w:hAnsiTheme="minorHAnsi" w:cs="Arial"/>
                <w:szCs w:val="22"/>
              </w:rPr>
              <w:t>Liczba szkół dla dzieci i młodzieży (szkół podstawowych, gimnazjalnych i ponadgimnazjalnych), w tym szkół specjalnych</w:t>
            </w:r>
          </w:p>
          <w:p w:rsidR="00477D01" w:rsidRPr="00E03111" w:rsidRDefault="007818E9" w:rsidP="00010023">
            <w:pPr>
              <w:autoSpaceDE w:val="0"/>
              <w:autoSpaceDN w:val="0"/>
              <w:adjustRightInd w:val="0"/>
              <w:spacing w:before="0" w:line="240" w:lineRule="auto"/>
              <w:jc w:val="both"/>
              <w:rPr>
                <w:rFonts w:asciiTheme="minorHAnsi" w:eastAsia="Calibri" w:hAnsiTheme="minorHAnsi" w:cs="Arial"/>
                <w:szCs w:val="22"/>
              </w:rPr>
            </w:pPr>
            <w:r w:rsidRPr="00E03111">
              <w:rPr>
                <w:rFonts w:asciiTheme="minorHAnsi" w:eastAsia="Calibri" w:hAnsiTheme="minorHAnsi" w:cs="Arial"/>
                <w:szCs w:val="22"/>
              </w:rPr>
              <w:t>(samodzielne i funkcjonujące w placówkach), których pracownie przedmiotowe zostały doposażone do nauczania przyrody, biologii, chemii, geografii i fizyki poprzez doświadczenia i eksperymenty.</w:t>
            </w:r>
          </w:p>
          <w:p w:rsidR="00477D01" w:rsidRPr="00E03111" w:rsidRDefault="007818E9" w:rsidP="00010023">
            <w:pPr>
              <w:autoSpaceDE w:val="0"/>
              <w:autoSpaceDN w:val="0"/>
              <w:adjustRightInd w:val="0"/>
              <w:spacing w:before="0" w:line="240" w:lineRule="auto"/>
              <w:jc w:val="both"/>
              <w:rPr>
                <w:rFonts w:asciiTheme="minorHAnsi" w:eastAsia="Calibri" w:hAnsiTheme="minorHAnsi" w:cs="Arial"/>
                <w:szCs w:val="22"/>
              </w:rPr>
            </w:pPr>
            <w:r w:rsidRPr="00E03111">
              <w:rPr>
                <w:rFonts w:asciiTheme="minorHAnsi" w:eastAsia="Calibri" w:hAnsiTheme="minorHAnsi" w:cs="Arial"/>
                <w:szCs w:val="22"/>
              </w:rPr>
              <w:t>W ramach wskaźnika nie należy uwzględniać szkół dla dorosłych oraz przedszkoli i placówek systemu oświaty.</w:t>
            </w:r>
          </w:p>
          <w:p w:rsidR="000C6BA8" w:rsidRPr="00E03111" w:rsidRDefault="007818E9" w:rsidP="00010023">
            <w:pPr>
              <w:autoSpaceDE w:val="0"/>
              <w:autoSpaceDN w:val="0"/>
              <w:adjustRightInd w:val="0"/>
              <w:spacing w:before="0" w:line="240" w:lineRule="auto"/>
              <w:jc w:val="both"/>
              <w:rPr>
                <w:rFonts w:asciiTheme="minorHAnsi" w:hAnsiTheme="minorHAnsi"/>
                <w:szCs w:val="22"/>
              </w:rPr>
            </w:pPr>
            <w:r w:rsidRPr="00E03111">
              <w:rPr>
                <w:rFonts w:asciiTheme="minorHAnsi" w:eastAsia="Calibri" w:hAnsiTheme="minorHAnsi" w:cs="Arial"/>
                <w:szCs w:val="22"/>
              </w:rPr>
              <w:t>Moment pomiaru wskaźnik</w:t>
            </w:r>
            <w:r w:rsidR="00A21981" w:rsidRPr="00A21981">
              <w:rPr>
                <w:rFonts w:asciiTheme="minorHAnsi" w:eastAsia="Calibri" w:hAnsiTheme="minorHAnsi" w:cs="Arial"/>
                <w:szCs w:val="22"/>
              </w:rPr>
              <w:t>a rozumiany jest jako dzień dostarczenia sprzętu do szkoły.</w:t>
            </w:r>
          </w:p>
        </w:tc>
      </w:tr>
      <w:tr w:rsidR="00B95B91" w:rsidRPr="00E03111" w:rsidTr="00377C32">
        <w:trPr>
          <w:cantSplit/>
          <w:trHeight w:val="20"/>
          <w:jc w:val="center"/>
        </w:trPr>
        <w:tc>
          <w:tcPr>
            <w:tcW w:w="993" w:type="pct"/>
            <w:shd w:val="clear" w:color="auto" w:fill="auto"/>
            <w:vAlign w:val="center"/>
          </w:tcPr>
          <w:p w:rsidR="005758B2" w:rsidRPr="00E03111" w:rsidRDefault="00B95B91">
            <w:pPr>
              <w:autoSpaceDE w:val="0"/>
              <w:autoSpaceDN w:val="0"/>
              <w:adjustRightInd w:val="0"/>
              <w:spacing w:before="0" w:line="240" w:lineRule="auto"/>
              <w:rPr>
                <w:rFonts w:asciiTheme="minorHAnsi" w:eastAsia="Calibri" w:hAnsiTheme="minorHAnsi" w:cs="Calibri"/>
                <w:szCs w:val="22"/>
              </w:rPr>
            </w:pPr>
            <w:r w:rsidRPr="00E03111">
              <w:rPr>
                <w:rFonts w:asciiTheme="minorHAnsi" w:eastAsia="Calibri" w:hAnsiTheme="minorHAnsi" w:cs="Calibri"/>
                <w:szCs w:val="22"/>
              </w:rPr>
              <w:lastRenderedPageBreak/>
              <w:t>Liczba szkół i placówek</w:t>
            </w:r>
          </w:p>
          <w:p w:rsidR="005758B2" w:rsidRPr="00E03111" w:rsidRDefault="00B95B91">
            <w:pPr>
              <w:autoSpaceDE w:val="0"/>
              <w:autoSpaceDN w:val="0"/>
              <w:adjustRightInd w:val="0"/>
              <w:spacing w:before="0" w:line="240" w:lineRule="auto"/>
              <w:rPr>
                <w:rFonts w:asciiTheme="minorHAnsi" w:eastAsia="Calibri" w:hAnsiTheme="minorHAnsi" w:cs="Calibri"/>
                <w:szCs w:val="22"/>
              </w:rPr>
            </w:pPr>
            <w:r w:rsidRPr="00E03111">
              <w:rPr>
                <w:rFonts w:asciiTheme="minorHAnsi" w:eastAsia="Calibri" w:hAnsiTheme="minorHAnsi" w:cs="Calibri"/>
                <w:szCs w:val="22"/>
              </w:rPr>
              <w:t>systemu oświaty</w:t>
            </w:r>
          </w:p>
          <w:p w:rsidR="005758B2" w:rsidRPr="00E03111" w:rsidRDefault="00B95B91">
            <w:pPr>
              <w:autoSpaceDE w:val="0"/>
              <w:autoSpaceDN w:val="0"/>
              <w:adjustRightInd w:val="0"/>
              <w:spacing w:before="0" w:line="240" w:lineRule="auto"/>
              <w:rPr>
                <w:rFonts w:asciiTheme="minorHAnsi" w:eastAsia="Calibri" w:hAnsiTheme="minorHAnsi" w:cs="Calibri"/>
                <w:szCs w:val="22"/>
              </w:rPr>
            </w:pPr>
            <w:r w:rsidRPr="00E03111">
              <w:rPr>
                <w:rFonts w:asciiTheme="minorHAnsi" w:eastAsia="Calibri" w:hAnsiTheme="minorHAnsi" w:cs="Calibri"/>
                <w:szCs w:val="22"/>
              </w:rPr>
              <w:t>wyposażonych w ramach</w:t>
            </w:r>
          </w:p>
          <w:p w:rsidR="005758B2" w:rsidRPr="00E03111" w:rsidRDefault="00B95B91">
            <w:pPr>
              <w:autoSpaceDE w:val="0"/>
              <w:autoSpaceDN w:val="0"/>
              <w:adjustRightInd w:val="0"/>
              <w:spacing w:before="0" w:line="240" w:lineRule="auto"/>
              <w:rPr>
                <w:rFonts w:asciiTheme="minorHAnsi" w:eastAsia="Calibri" w:hAnsiTheme="minorHAnsi" w:cs="Calibri"/>
                <w:szCs w:val="22"/>
              </w:rPr>
            </w:pPr>
            <w:r w:rsidRPr="00E03111">
              <w:rPr>
                <w:rFonts w:asciiTheme="minorHAnsi" w:eastAsia="Calibri" w:hAnsiTheme="minorHAnsi" w:cs="Calibri"/>
                <w:szCs w:val="22"/>
              </w:rPr>
              <w:t>programu w sprzęt TIK do</w:t>
            </w:r>
          </w:p>
          <w:p w:rsidR="005758B2" w:rsidRPr="00E03111" w:rsidRDefault="00B95B91">
            <w:pPr>
              <w:autoSpaceDE w:val="0"/>
              <w:autoSpaceDN w:val="0"/>
              <w:adjustRightInd w:val="0"/>
              <w:spacing w:before="0" w:line="240" w:lineRule="auto"/>
              <w:rPr>
                <w:rFonts w:asciiTheme="minorHAnsi" w:eastAsia="Calibri" w:hAnsiTheme="minorHAnsi" w:cs="Calibri"/>
                <w:szCs w:val="22"/>
              </w:rPr>
            </w:pPr>
            <w:r w:rsidRPr="00E03111">
              <w:rPr>
                <w:rFonts w:asciiTheme="minorHAnsi" w:eastAsia="Calibri" w:hAnsiTheme="minorHAnsi" w:cs="Calibri"/>
                <w:szCs w:val="22"/>
              </w:rPr>
              <w:t>prowadzenia zajęć</w:t>
            </w:r>
          </w:p>
          <w:p w:rsidR="005758B2" w:rsidRPr="00E03111" w:rsidRDefault="007818E9">
            <w:pPr>
              <w:autoSpaceDE w:val="0"/>
              <w:autoSpaceDN w:val="0"/>
              <w:adjustRightInd w:val="0"/>
              <w:spacing w:before="0" w:line="240" w:lineRule="auto"/>
              <w:rPr>
                <w:rFonts w:asciiTheme="minorHAnsi" w:eastAsia="Calibri" w:hAnsiTheme="minorHAnsi" w:cs="Calibri"/>
                <w:szCs w:val="22"/>
              </w:rPr>
            </w:pPr>
            <w:r w:rsidRPr="00E03111">
              <w:rPr>
                <w:rFonts w:asciiTheme="minorHAnsi" w:eastAsia="Calibri" w:hAnsiTheme="minorHAnsi" w:cs="Calibri"/>
                <w:szCs w:val="22"/>
              </w:rPr>
              <w:t>edukacyjnych</w:t>
            </w:r>
          </w:p>
        </w:tc>
        <w:tc>
          <w:tcPr>
            <w:tcW w:w="667" w:type="pct"/>
            <w:vAlign w:val="center"/>
          </w:tcPr>
          <w:p w:rsidR="00B95B91" w:rsidRPr="00E03111" w:rsidRDefault="007818E9" w:rsidP="00010023">
            <w:pPr>
              <w:suppressAutoHyphens/>
              <w:spacing w:before="120" w:after="120" w:line="240" w:lineRule="auto"/>
              <w:jc w:val="both"/>
              <w:rPr>
                <w:rFonts w:asciiTheme="minorHAnsi" w:hAnsiTheme="minorHAnsi"/>
                <w:szCs w:val="22"/>
              </w:rPr>
            </w:pPr>
            <w:r w:rsidRPr="00E03111">
              <w:rPr>
                <w:rFonts w:asciiTheme="minorHAnsi" w:hAnsiTheme="minorHAnsi"/>
                <w:szCs w:val="22"/>
              </w:rPr>
              <w:t>sztuki</w:t>
            </w:r>
          </w:p>
        </w:tc>
        <w:tc>
          <w:tcPr>
            <w:tcW w:w="3340" w:type="pct"/>
            <w:shd w:val="clear" w:color="auto" w:fill="auto"/>
            <w:vAlign w:val="center"/>
          </w:tcPr>
          <w:p w:rsidR="00477D01" w:rsidRPr="00E03111" w:rsidRDefault="00A21981" w:rsidP="00010023">
            <w:pPr>
              <w:autoSpaceDE w:val="0"/>
              <w:autoSpaceDN w:val="0"/>
              <w:adjustRightInd w:val="0"/>
              <w:spacing w:before="0" w:line="240" w:lineRule="auto"/>
              <w:jc w:val="both"/>
              <w:rPr>
                <w:rFonts w:asciiTheme="minorHAnsi" w:eastAsia="Calibri" w:hAnsiTheme="minorHAnsi" w:cs="Arial"/>
                <w:szCs w:val="22"/>
              </w:rPr>
            </w:pPr>
            <w:r w:rsidRPr="00A21981">
              <w:rPr>
                <w:rFonts w:asciiTheme="minorHAnsi" w:eastAsia="Calibri" w:hAnsiTheme="minorHAnsi" w:cs="Arial"/>
                <w:szCs w:val="22"/>
              </w:rPr>
              <w:t>Liczba szkół dla dzieci i młodzieży (szkół podstawowych, gimnazjalnych i ponadgimnazjalnych), w tym szkół specjalnych</w:t>
            </w:r>
          </w:p>
          <w:p w:rsidR="00477D01" w:rsidRPr="00E03111" w:rsidRDefault="00A21981" w:rsidP="00010023">
            <w:pPr>
              <w:autoSpaceDE w:val="0"/>
              <w:autoSpaceDN w:val="0"/>
              <w:adjustRightInd w:val="0"/>
              <w:spacing w:before="0" w:line="240" w:lineRule="auto"/>
              <w:jc w:val="both"/>
              <w:rPr>
                <w:rFonts w:asciiTheme="minorHAnsi" w:eastAsia="Calibri" w:hAnsiTheme="minorHAnsi" w:cs="Arial"/>
                <w:szCs w:val="22"/>
              </w:rPr>
            </w:pPr>
            <w:r w:rsidRPr="00A21981">
              <w:rPr>
                <w:rFonts w:asciiTheme="minorHAnsi" w:eastAsia="Calibri" w:hAnsiTheme="minorHAnsi" w:cs="Arial"/>
                <w:szCs w:val="22"/>
              </w:rPr>
              <w:t>(samodzielne i funkcjonujące w placówkach) oraz placówek systemu oświaty (zgodnie z ustawą z dnia 7 września 1991 r.</w:t>
            </w:r>
          </w:p>
          <w:p w:rsidR="00477D01" w:rsidRPr="00E03111" w:rsidRDefault="00A21981" w:rsidP="00010023">
            <w:pPr>
              <w:autoSpaceDE w:val="0"/>
              <w:autoSpaceDN w:val="0"/>
              <w:adjustRightInd w:val="0"/>
              <w:spacing w:before="0" w:line="240" w:lineRule="auto"/>
              <w:jc w:val="both"/>
              <w:rPr>
                <w:rFonts w:asciiTheme="minorHAnsi" w:eastAsia="Calibri" w:hAnsiTheme="minorHAnsi" w:cs="Arial"/>
                <w:szCs w:val="22"/>
              </w:rPr>
            </w:pPr>
            <w:r w:rsidRPr="00A21981">
              <w:rPr>
                <w:rFonts w:asciiTheme="minorHAnsi" w:eastAsia="Calibri" w:hAnsiTheme="minorHAnsi" w:cs="Arial"/>
                <w:szCs w:val="22"/>
              </w:rPr>
              <w:t>o systemie oświaty) wyposażonych w sprzęt technologii informacyjno-komunikacyjnych (TIK) do prowadzenia zajęć edukacyjnych.</w:t>
            </w:r>
          </w:p>
          <w:p w:rsidR="00477D01" w:rsidRPr="00E03111" w:rsidRDefault="00A21981" w:rsidP="00010023">
            <w:pPr>
              <w:autoSpaceDE w:val="0"/>
              <w:autoSpaceDN w:val="0"/>
              <w:adjustRightInd w:val="0"/>
              <w:spacing w:before="0" w:line="240" w:lineRule="auto"/>
              <w:jc w:val="both"/>
              <w:rPr>
                <w:rFonts w:asciiTheme="minorHAnsi" w:eastAsia="Calibri" w:hAnsiTheme="minorHAnsi" w:cs="Arial"/>
                <w:i/>
                <w:iCs/>
                <w:szCs w:val="22"/>
              </w:rPr>
            </w:pPr>
            <w:r w:rsidRPr="00A21981">
              <w:rPr>
                <w:rFonts w:asciiTheme="minorHAnsi" w:eastAsia="Calibri" w:hAnsiTheme="minorHAnsi" w:cs="Arial"/>
                <w:szCs w:val="22"/>
              </w:rPr>
              <w:t xml:space="preserve">Zakup sprzętu TIK odbywa się według standardów opisanych w </w:t>
            </w:r>
            <w:r w:rsidRPr="00A21981">
              <w:rPr>
                <w:rFonts w:asciiTheme="minorHAnsi" w:eastAsia="Calibri" w:hAnsiTheme="minorHAnsi" w:cs="Arial"/>
                <w:i/>
                <w:iCs/>
                <w:szCs w:val="22"/>
              </w:rPr>
              <w:t>Wytycznych w zakresie zasad realizacji przedsi</w:t>
            </w:r>
            <w:r w:rsidRPr="00A21981">
              <w:rPr>
                <w:rFonts w:asciiTheme="minorHAnsi" w:eastAsia="Calibri" w:hAnsiTheme="minorHAnsi" w:cs="Arial,Italic"/>
                <w:i/>
                <w:iCs/>
                <w:szCs w:val="22"/>
              </w:rPr>
              <w:t>ę</w:t>
            </w:r>
            <w:r w:rsidRPr="00A21981">
              <w:rPr>
                <w:rFonts w:asciiTheme="minorHAnsi" w:eastAsia="Calibri" w:hAnsiTheme="minorHAnsi" w:cs="Arial"/>
                <w:i/>
                <w:iCs/>
                <w:szCs w:val="22"/>
              </w:rPr>
              <w:t>wzi</w:t>
            </w:r>
            <w:r w:rsidRPr="00A21981">
              <w:rPr>
                <w:rFonts w:asciiTheme="minorHAnsi" w:eastAsia="Calibri" w:hAnsiTheme="minorHAnsi" w:cs="Arial,Italic"/>
                <w:i/>
                <w:iCs/>
                <w:szCs w:val="22"/>
              </w:rPr>
              <w:t xml:space="preserve">ęć </w:t>
            </w:r>
            <w:r w:rsidRPr="00A21981">
              <w:rPr>
                <w:rFonts w:asciiTheme="minorHAnsi" w:eastAsia="Calibri" w:hAnsiTheme="minorHAnsi" w:cs="Arial"/>
                <w:i/>
                <w:iCs/>
                <w:szCs w:val="22"/>
              </w:rPr>
              <w:t xml:space="preserve">z udziałem </w:t>
            </w:r>
            <w:r w:rsidRPr="00A21981">
              <w:rPr>
                <w:rFonts w:asciiTheme="minorHAnsi" w:eastAsia="Calibri" w:hAnsiTheme="minorHAnsi" w:cs="Arial,Italic"/>
                <w:i/>
                <w:iCs/>
                <w:szCs w:val="22"/>
              </w:rPr>
              <w:t>ś</w:t>
            </w:r>
            <w:r w:rsidRPr="00A21981">
              <w:rPr>
                <w:rFonts w:asciiTheme="minorHAnsi" w:eastAsia="Calibri" w:hAnsiTheme="minorHAnsi" w:cs="Arial"/>
                <w:i/>
                <w:iCs/>
                <w:szCs w:val="22"/>
              </w:rPr>
              <w:t>rodków Europejskiego Funduszu Społecznego na lata 2014-2020 w obszarze edukacji.</w:t>
            </w:r>
          </w:p>
          <w:p w:rsidR="00B95B91" w:rsidRPr="00E03111" w:rsidRDefault="00A21981" w:rsidP="00010023">
            <w:pPr>
              <w:autoSpaceDE w:val="0"/>
              <w:autoSpaceDN w:val="0"/>
              <w:adjustRightInd w:val="0"/>
              <w:spacing w:before="0" w:line="240" w:lineRule="auto"/>
              <w:jc w:val="both"/>
              <w:rPr>
                <w:rFonts w:asciiTheme="minorHAnsi" w:eastAsia="Calibri" w:hAnsiTheme="minorHAnsi" w:cs="Arial"/>
                <w:szCs w:val="22"/>
                <w:lang w:eastAsia="en-US"/>
              </w:rPr>
            </w:pPr>
            <w:r w:rsidRPr="00A21981">
              <w:rPr>
                <w:rFonts w:asciiTheme="minorHAnsi" w:eastAsia="Calibri" w:hAnsiTheme="minorHAnsi" w:cs="Arial"/>
                <w:szCs w:val="22"/>
              </w:rPr>
              <w:t>We wskaźniku możliwe jest wykazanie szkół i placówek, które jedynie uzupełniają swoją bazę o pewne elementy wyposażenia, zgodnie z diagnozą i w celu uzyskania konkretnych funkcjonalności. W ramach wskaźnika nie należy uwzględniać szkół dla dorosłych oraz przedszkoli. Moment pomiaru wskaźnika rozumiany jest jako dzień dostarczenia sprzętu do szkół i placówek oświatowych.</w:t>
            </w:r>
          </w:p>
        </w:tc>
      </w:tr>
    </w:tbl>
    <w:p w:rsidR="000C6BA8" w:rsidRPr="00E03111" w:rsidRDefault="000C6BA8" w:rsidP="00010023">
      <w:pPr>
        <w:pStyle w:val="Akapitzlist"/>
        <w:autoSpaceDE w:val="0"/>
        <w:autoSpaceDN w:val="0"/>
        <w:adjustRightInd w:val="0"/>
        <w:spacing w:before="120" w:after="120" w:line="240" w:lineRule="auto"/>
        <w:ind w:left="720"/>
        <w:jc w:val="both"/>
        <w:rPr>
          <w:rFonts w:asciiTheme="minorHAnsi" w:hAnsiTheme="minorHAnsi"/>
          <w:sz w:val="22"/>
          <w:szCs w:val="22"/>
        </w:rPr>
      </w:pPr>
      <w:r w:rsidRPr="00E03111">
        <w:rPr>
          <w:rFonts w:asciiTheme="minorHAnsi" w:hAnsiTheme="minorHAnsi"/>
          <w:sz w:val="22"/>
          <w:szCs w:val="22"/>
        </w:rPr>
        <w:t xml:space="preserve">Wskaźniki produktu </w:t>
      </w:r>
      <w:r w:rsidRPr="00E03111">
        <w:rPr>
          <w:rFonts w:asciiTheme="minorHAnsi" w:hAnsiTheme="minorHAnsi" w:cs="Arial"/>
          <w:sz w:val="22"/>
          <w:szCs w:val="22"/>
        </w:rPr>
        <w:t>monitorowane są w momencie rozpoczęcia udziału w projekcie (co do zasady za rozpoczęcie udziału w projekcie uznaje się przystąpienie do pierwszej formy wsparcia świadczonej w ramach projektu)</w:t>
      </w:r>
      <w:r w:rsidRPr="00E03111">
        <w:rPr>
          <w:rFonts w:asciiTheme="minorHAnsi" w:hAnsiTheme="minorHAnsi"/>
          <w:sz w:val="22"/>
          <w:szCs w:val="22"/>
        </w:rPr>
        <w:t xml:space="preserve">. </w:t>
      </w:r>
    </w:p>
    <w:p w:rsidR="00600DE0" w:rsidRPr="00E03111" w:rsidRDefault="000C6BA8" w:rsidP="00010023">
      <w:pPr>
        <w:pStyle w:val="Akapitzlist"/>
        <w:numPr>
          <w:ilvl w:val="0"/>
          <w:numId w:val="38"/>
        </w:numPr>
        <w:autoSpaceDE w:val="0"/>
        <w:autoSpaceDN w:val="0"/>
        <w:adjustRightInd w:val="0"/>
        <w:spacing w:before="120" w:after="120" w:line="240" w:lineRule="auto"/>
        <w:jc w:val="both"/>
        <w:rPr>
          <w:rFonts w:asciiTheme="minorHAnsi" w:hAnsiTheme="minorHAnsi"/>
          <w:sz w:val="22"/>
          <w:szCs w:val="22"/>
        </w:rPr>
      </w:pPr>
      <w:r w:rsidRPr="00E03111">
        <w:rPr>
          <w:rFonts w:asciiTheme="minorHAnsi" w:hAnsiTheme="minorHAnsi"/>
          <w:b/>
          <w:sz w:val="22"/>
          <w:szCs w:val="22"/>
        </w:rPr>
        <w:t>Wskaźniki rezultatu bezpośredniego</w:t>
      </w:r>
      <w:r w:rsidRPr="00E03111">
        <w:rPr>
          <w:rFonts w:asciiTheme="minorHAnsi" w:hAnsiTheme="minorHAnsi"/>
          <w:sz w:val="22"/>
          <w:szCs w:val="22"/>
        </w:rPr>
        <w:t xml:space="preserve">: </w:t>
      </w:r>
      <w:r w:rsidRPr="00E03111">
        <w:rPr>
          <w:rFonts w:asciiTheme="minorHAnsi" w:eastAsia="Calibri" w:hAnsiTheme="minorHAnsi" w:cs="Arial"/>
          <w:sz w:val="22"/>
          <w:szCs w:val="22"/>
          <w:lang w:eastAsia="en-US"/>
        </w:rPr>
        <w:t xml:space="preserve">dotyczą oczekiwanych efektów wsparcia ze środków EFS. Określają efekt </w:t>
      </w:r>
      <w:r w:rsidR="007818E9" w:rsidRPr="00E03111">
        <w:rPr>
          <w:rFonts w:asciiTheme="minorHAnsi" w:eastAsia="Calibri" w:hAnsiTheme="minorHAnsi" w:cs="Arial"/>
          <w:sz w:val="22"/>
          <w:szCs w:val="22"/>
          <w:lang w:eastAsia="en-US"/>
        </w:rPr>
        <w:t>bezpośrednio po zakończeniu udziału w projekcie i mierzone są do 4 tygodni od zakończenia udziału przez uczestnika w projekcie. W celu ograniczenia wpływu czynników zewnętrznych na wartość wskaźnika rezultatu, powinien on być jak najbliżej powiązany z działaniami wdrażanymi w ramach Działania 10.2:</w:t>
      </w:r>
    </w:p>
    <w:p w:rsidR="005758B2" w:rsidRPr="00E03111" w:rsidRDefault="005758B2">
      <w:pPr>
        <w:pStyle w:val="Akapitzlist"/>
        <w:autoSpaceDE w:val="0"/>
        <w:autoSpaceDN w:val="0"/>
        <w:adjustRightInd w:val="0"/>
        <w:spacing w:before="120" w:after="120" w:line="240" w:lineRule="auto"/>
        <w:ind w:left="720"/>
        <w:jc w:val="both"/>
        <w:rPr>
          <w:rFonts w:asciiTheme="minorHAnsi" w:hAnsiTheme="minorHAnsi"/>
          <w:b/>
          <w:sz w:val="22"/>
          <w:szCs w:val="22"/>
        </w:rPr>
      </w:pPr>
    </w:p>
    <w:p w:rsidR="005758B2" w:rsidRPr="00E03111" w:rsidRDefault="005758B2">
      <w:pPr>
        <w:pStyle w:val="Akapitzlist"/>
        <w:autoSpaceDE w:val="0"/>
        <w:autoSpaceDN w:val="0"/>
        <w:adjustRightInd w:val="0"/>
        <w:spacing w:before="120" w:after="120" w:line="240" w:lineRule="auto"/>
        <w:ind w:left="720"/>
        <w:jc w:val="both"/>
        <w:rPr>
          <w:rFonts w:asciiTheme="minorHAnsi" w:hAnsiTheme="minorHAnsi"/>
          <w:b/>
          <w:sz w:val="22"/>
          <w:szCs w:val="22"/>
        </w:rPr>
      </w:pPr>
    </w:p>
    <w:p w:rsidR="005758B2" w:rsidRPr="00E03111" w:rsidRDefault="005758B2">
      <w:pPr>
        <w:pStyle w:val="Akapitzlist"/>
        <w:autoSpaceDE w:val="0"/>
        <w:autoSpaceDN w:val="0"/>
        <w:adjustRightInd w:val="0"/>
        <w:spacing w:before="120" w:after="120" w:line="240" w:lineRule="auto"/>
        <w:ind w:left="720"/>
        <w:jc w:val="both"/>
        <w:rPr>
          <w:rFonts w:asciiTheme="minorHAnsi" w:hAnsiTheme="minorHAnsi"/>
          <w:b/>
          <w:sz w:val="22"/>
          <w:szCs w:val="22"/>
        </w:rPr>
      </w:pPr>
    </w:p>
    <w:p w:rsidR="005758B2" w:rsidRPr="00E03111" w:rsidRDefault="005758B2">
      <w:pPr>
        <w:pStyle w:val="Akapitzlist"/>
        <w:autoSpaceDE w:val="0"/>
        <w:autoSpaceDN w:val="0"/>
        <w:adjustRightInd w:val="0"/>
        <w:spacing w:before="120" w:after="120" w:line="240" w:lineRule="auto"/>
        <w:ind w:left="720"/>
        <w:jc w:val="both"/>
        <w:rPr>
          <w:rFonts w:asciiTheme="minorHAnsi" w:hAnsiTheme="minorHAnsi"/>
          <w:b/>
          <w:sz w:val="22"/>
          <w:szCs w:val="22"/>
        </w:rPr>
      </w:pPr>
    </w:p>
    <w:p w:rsidR="005758B2" w:rsidRPr="00E03111" w:rsidRDefault="005758B2">
      <w:pPr>
        <w:pStyle w:val="Akapitzlist"/>
        <w:autoSpaceDE w:val="0"/>
        <w:autoSpaceDN w:val="0"/>
        <w:adjustRightInd w:val="0"/>
        <w:spacing w:before="120" w:after="120" w:line="240" w:lineRule="auto"/>
        <w:ind w:left="720"/>
        <w:jc w:val="both"/>
        <w:rPr>
          <w:rFonts w:asciiTheme="minorHAnsi" w:hAnsiTheme="minorHAnsi"/>
          <w:b/>
          <w:sz w:val="22"/>
          <w:szCs w:val="22"/>
        </w:rPr>
      </w:pPr>
    </w:p>
    <w:p w:rsidR="005758B2" w:rsidRPr="00E03111" w:rsidRDefault="005758B2">
      <w:pPr>
        <w:pStyle w:val="Akapitzlist"/>
        <w:autoSpaceDE w:val="0"/>
        <w:autoSpaceDN w:val="0"/>
        <w:adjustRightInd w:val="0"/>
        <w:spacing w:before="120" w:after="120" w:line="240" w:lineRule="auto"/>
        <w:ind w:left="720"/>
        <w:jc w:val="both"/>
        <w:rPr>
          <w:rFonts w:asciiTheme="minorHAnsi" w:hAnsiTheme="minorHAnsi"/>
          <w:b/>
          <w:sz w:val="22"/>
          <w:szCs w:val="22"/>
        </w:rPr>
      </w:pPr>
    </w:p>
    <w:p w:rsidR="005758B2" w:rsidRPr="00E03111" w:rsidRDefault="005758B2">
      <w:pPr>
        <w:pStyle w:val="Akapitzlist"/>
        <w:autoSpaceDE w:val="0"/>
        <w:autoSpaceDN w:val="0"/>
        <w:adjustRightInd w:val="0"/>
        <w:spacing w:before="120" w:after="120" w:line="240" w:lineRule="auto"/>
        <w:ind w:left="720"/>
        <w:jc w:val="both"/>
        <w:rPr>
          <w:rFonts w:asciiTheme="minorHAnsi" w:hAnsiTheme="minorHAnsi"/>
          <w:b/>
          <w:sz w:val="22"/>
          <w:szCs w:val="22"/>
        </w:rPr>
      </w:pPr>
    </w:p>
    <w:p w:rsidR="005758B2" w:rsidRPr="00E03111" w:rsidRDefault="005758B2">
      <w:pPr>
        <w:pStyle w:val="Akapitzlist"/>
        <w:autoSpaceDE w:val="0"/>
        <w:autoSpaceDN w:val="0"/>
        <w:adjustRightInd w:val="0"/>
        <w:spacing w:before="120" w:after="120" w:line="240" w:lineRule="auto"/>
        <w:ind w:left="720"/>
        <w:jc w:val="both"/>
        <w:rPr>
          <w:rFonts w:asciiTheme="minorHAnsi" w:hAnsiTheme="minorHAnsi"/>
          <w:b/>
          <w:sz w:val="22"/>
          <w:szCs w:val="22"/>
        </w:rPr>
      </w:pPr>
    </w:p>
    <w:p w:rsidR="005758B2" w:rsidRPr="00E03111" w:rsidRDefault="005758B2">
      <w:pPr>
        <w:pStyle w:val="Akapitzlist"/>
        <w:autoSpaceDE w:val="0"/>
        <w:autoSpaceDN w:val="0"/>
        <w:adjustRightInd w:val="0"/>
        <w:spacing w:before="120" w:after="120" w:line="240" w:lineRule="auto"/>
        <w:ind w:left="720"/>
        <w:jc w:val="both"/>
        <w:rPr>
          <w:rFonts w:asciiTheme="minorHAnsi" w:hAnsiTheme="minorHAnsi"/>
          <w:b/>
          <w:sz w:val="22"/>
          <w:szCs w:val="22"/>
        </w:rPr>
      </w:pPr>
    </w:p>
    <w:p w:rsidR="005758B2" w:rsidRPr="00E03111" w:rsidRDefault="005758B2">
      <w:pPr>
        <w:pStyle w:val="Akapitzlist"/>
        <w:autoSpaceDE w:val="0"/>
        <w:autoSpaceDN w:val="0"/>
        <w:adjustRightInd w:val="0"/>
        <w:spacing w:before="120" w:after="120" w:line="240" w:lineRule="auto"/>
        <w:ind w:left="720"/>
        <w:jc w:val="both"/>
        <w:rPr>
          <w:rFonts w:asciiTheme="minorHAnsi" w:hAnsiTheme="minorHAnsi"/>
          <w:b/>
          <w:sz w:val="22"/>
          <w:szCs w:val="22"/>
        </w:rPr>
      </w:pPr>
    </w:p>
    <w:p w:rsidR="005758B2" w:rsidRPr="00E03111" w:rsidRDefault="005758B2">
      <w:pPr>
        <w:pStyle w:val="Akapitzlist"/>
        <w:autoSpaceDE w:val="0"/>
        <w:autoSpaceDN w:val="0"/>
        <w:adjustRightInd w:val="0"/>
        <w:spacing w:before="120" w:after="120" w:line="240" w:lineRule="auto"/>
        <w:ind w:left="720"/>
        <w:jc w:val="both"/>
        <w:rPr>
          <w:rFonts w:asciiTheme="minorHAnsi" w:hAnsiTheme="minorHAnsi"/>
          <w:b/>
          <w:sz w:val="22"/>
          <w:szCs w:val="22"/>
        </w:rPr>
      </w:pPr>
    </w:p>
    <w:p w:rsidR="005758B2" w:rsidRPr="00E03111" w:rsidRDefault="005758B2">
      <w:pPr>
        <w:pStyle w:val="Akapitzlist"/>
        <w:autoSpaceDE w:val="0"/>
        <w:autoSpaceDN w:val="0"/>
        <w:adjustRightInd w:val="0"/>
        <w:spacing w:before="120" w:after="120" w:line="240" w:lineRule="auto"/>
        <w:ind w:left="720"/>
        <w:jc w:val="both"/>
        <w:rPr>
          <w:rFonts w:asciiTheme="minorHAnsi" w:hAnsiTheme="minorHAnsi"/>
          <w:b/>
          <w:sz w:val="22"/>
          <w:szCs w:val="22"/>
        </w:rPr>
      </w:pPr>
    </w:p>
    <w:p w:rsidR="005758B2" w:rsidRPr="00E03111" w:rsidRDefault="005758B2">
      <w:pPr>
        <w:pStyle w:val="Akapitzlist"/>
        <w:autoSpaceDE w:val="0"/>
        <w:autoSpaceDN w:val="0"/>
        <w:adjustRightInd w:val="0"/>
        <w:spacing w:before="120" w:after="120" w:line="240" w:lineRule="auto"/>
        <w:ind w:left="720"/>
        <w:jc w:val="both"/>
        <w:rPr>
          <w:rFonts w:asciiTheme="minorHAnsi" w:hAnsiTheme="minorHAnsi"/>
          <w:b/>
          <w:sz w:val="22"/>
          <w:szCs w:val="22"/>
        </w:rPr>
      </w:pPr>
    </w:p>
    <w:p w:rsidR="005758B2" w:rsidRPr="00E03111" w:rsidRDefault="005758B2">
      <w:pPr>
        <w:pStyle w:val="Akapitzlist"/>
        <w:autoSpaceDE w:val="0"/>
        <w:autoSpaceDN w:val="0"/>
        <w:adjustRightInd w:val="0"/>
        <w:spacing w:before="120" w:after="120" w:line="240" w:lineRule="auto"/>
        <w:ind w:left="720"/>
        <w:jc w:val="both"/>
        <w:rPr>
          <w:rFonts w:asciiTheme="minorHAnsi" w:hAnsiTheme="minorHAnsi"/>
          <w:b/>
          <w:sz w:val="22"/>
          <w:szCs w:val="22"/>
        </w:rPr>
      </w:pPr>
    </w:p>
    <w:tbl>
      <w:tblPr>
        <w:tblW w:w="4788"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038"/>
        <w:gridCol w:w="1307"/>
        <w:gridCol w:w="6170"/>
      </w:tblGrid>
      <w:tr w:rsidR="000C6BA8" w:rsidRPr="00E03111" w:rsidTr="00377C32">
        <w:trPr>
          <w:cantSplit/>
          <w:trHeight w:val="20"/>
          <w:jc w:val="center"/>
        </w:trPr>
        <w:tc>
          <w:tcPr>
            <w:tcW w:w="1071" w:type="pct"/>
            <w:shd w:val="clear" w:color="auto" w:fill="auto"/>
            <w:vAlign w:val="center"/>
          </w:tcPr>
          <w:p w:rsidR="000C6BA8" w:rsidRPr="00E03111" w:rsidRDefault="00A21981" w:rsidP="00010023">
            <w:pPr>
              <w:spacing w:before="0" w:line="240" w:lineRule="auto"/>
              <w:jc w:val="both"/>
              <w:rPr>
                <w:rFonts w:asciiTheme="minorHAnsi" w:hAnsiTheme="minorHAnsi"/>
                <w:b/>
                <w:szCs w:val="22"/>
              </w:rPr>
            </w:pPr>
            <w:r w:rsidRPr="00A21981">
              <w:rPr>
                <w:rFonts w:asciiTheme="minorHAnsi" w:hAnsiTheme="minorHAnsi"/>
                <w:b/>
                <w:szCs w:val="22"/>
              </w:rPr>
              <w:lastRenderedPageBreak/>
              <w:t>Nazwa wskaźnika rezultatu bezpośredniego</w:t>
            </w:r>
          </w:p>
        </w:tc>
        <w:tc>
          <w:tcPr>
            <w:tcW w:w="687" w:type="pct"/>
            <w:vAlign w:val="center"/>
          </w:tcPr>
          <w:p w:rsidR="000C6BA8" w:rsidRPr="00E03111" w:rsidRDefault="00A21981" w:rsidP="00010023">
            <w:pPr>
              <w:spacing w:before="0" w:line="240" w:lineRule="auto"/>
              <w:jc w:val="both"/>
              <w:rPr>
                <w:rFonts w:asciiTheme="minorHAnsi" w:hAnsiTheme="minorHAnsi"/>
                <w:b/>
                <w:bCs/>
                <w:szCs w:val="22"/>
              </w:rPr>
            </w:pPr>
            <w:r w:rsidRPr="00A21981">
              <w:rPr>
                <w:rFonts w:asciiTheme="minorHAnsi" w:hAnsiTheme="minorHAnsi"/>
                <w:b/>
                <w:bCs/>
                <w:szCs w:val="22"/>
              </w:rPr>
              <w:t>Jednostka miary</w:t>
            </w:r>
          </w:p>
        </w:tc>
        <w:tc>
          <w:tcPr>
            <w:tcW w:w="3242" w:type="pct"/>
            <w:shd w:val="clear" w:color="auto" w:fill="auto"/>
            <w:vAlign w:val="center"/>
          </w:tcPr>
          <w:p w:rsidR="000C6BA8" w:rsidRPr="00E03111" w:rsidRDefault="00A21981" w:rsidP="00010023">
            <w:pPr>
              <w:spacing w:before="0" w:line="240" w:lineRule="auto"/>
              <w:jc w:val="both"/>
              <w:rPr>
                <w:rFonts w:asciiTheme="minorHAnsi" w:hAnsiTheme="minorHAnsi"/>
                <w:b/>
                <w:szCs w:val="22"/>
              </w:rPr>
            </w:pPr>
            <w:r w:rsidRPr="00A21981">
              <w:rPr>
                <w:rFonts w:asciiTheme="minorHAnsi" w:hAnsiTheme="minorHAnsi"/>
                <w:b/>
                <w:bCs/>
                <w:szCs w:val="22"/>
              </w:rPr>
              <w:t>Definicja wskaźnika</w:t>
            </w:r>
            <w:r w:rsidR="008A0CCE" w:rsidRPr="00E03111">
              <w:rPr>
                <w:rStyle w:val="Odwoanieprzypisudolnego"/>
                <w:rFonts w:asciiTheme="minorHAnsi" w:hAnsiTheme="minorHAnsi" w:cs="Arial"/>
                <w:b/>
                <w:szCs w:val="22"/>
              </w:rPr>
              <w:footnoteReference w:id="10"/>
            </w:r>
          </w:p>
        </w:tc>
      </w:tr>
      <w:tr w:rsidR="000C6BA8" w:rsidRPr="00E03111" w:rsidTr="00377C32">
        <w:trPr>
          <w:cantSplit/>
          <w:trHeight w:val="20"/>
          <w:jc w:val="center"/>
        </w:trPr>
        <w:tc>
          <w:tcPr>
            <w:tcW w:w="1071" w:type="pct"/>
            <w:shd w:val="clear" w:color="auto" w:fill="auto"/>
            <w:vAlign w:val="center"/>
          </w:tcPr>
          <w:p w:rsidR="005758B2" w:rsidRPr="00E03111" w:rsidRDefault="00B95B91">
            <w:pPr>
              <w:autoSpaceDE w:val="0"/>
              <w:autoSpaceDN w:val="0"/>
              <w:adjustRightInd w:val="0"/>
              <w:spacing w:before="0" w:line="240" w:lineRule="auto"/>
              <w:jc w:val="both"/>
              <w:rPr>
                <w:rFonts w:asciiTheme="minorHAnsi" w:hAnsiTheme="minorHAnsi"/>
                <w:szCs w:val="22"/>
                <w:highlight w:val="yellow"/>
              </w:rPr>
            </w:pPr>
            <w:r w:rsidRPr="00E03111">
              <w:rPr>
                <w:rFonts w:asciiTheme="minorHAnsi" w:eastAsia="Calibri" w:hAnsiTheme="minorHAnsi" w:cs="Calibri"/>
                <w:szCs w:val="22"/>
              </w:rPr>
              <w:t>Liczba uczniów, którzy  nabyli kompetencje kluczowe po opuszczeniu programu</w:t>
            </w:r>
          </w:p>
        </w:tc>
        <w:tc>
          <w:tcPr>
            <w:tcW w:w="687" w:type="pct"/>
            <w:vAlign w:val="center"/>
          </w:tcPr>
          <w:p w:rsidR="000C6BA8" w:rsidRPr="00E03111" w:rsidRDefault="008A0CCE" w:rsidP="00010023">
            <w:pPr>
              <w:jc w:val="both"/>
              <w:rPr>
                <w:rFonts w:asciiTheme="minorHAnsi" w:hAnsiTheme="minorHAnsi"/>
                <w:szCs w:val="22"/>
                <w:highlight w:val="yellow"/>
              </w:rPr>
            </w:pPr>
            <w:r w:rsidRPr="00E03111">
              <w:rPr>
                <w:rFonts w:asciiTheme="minorHAnsi" w:hAnsiTheme="minorHAnsi"/>
                <w:szCs w:val="22"/>
              </w:rPr>
              <w:t>osoby</w:t>
            </w:r>
          </w:p>
        </w:tc>
        <w:tc>
          <w:tcPr>
            <w:tcW w:w="3242" w:type="pct"/>
            <w:shd w:val="clear" w:color="auto" w:fill="auto"/>
            <w:vAlign w:val="center"/>
          </w:tcPr>
          <w:p w:rsidR="00477D01" w:rsidRPr="00E03111" w:rsidRDefault="00477D01" w:rsidP="00010023">
            <w:pPr>
              <w:autoSpaceDE w:val="0"/>
              <w:autoSpaceDN w:val="0"/>
              <w:adjustRightInd w:val="0"/>
              <w:spacing w:before="0" w:line="240" w:lineRule="auto"/>
              <w:jc w:val="both"/>
              <w:rPr>
                <w:rFonts w:asciiTheme="minorHAnsi" w:eastAsia="Calibri" w:hAnsiTheme="minorHAnsi" w:cs="Arial"/>
                <w:szCs w:val="22"/>
              </w:rPr>
            </w:pPr>
            <w:r w:rsidRPr="00E03111">
              <w:rPr>
                <w:rFonts w:asciiTheme="minorHAnsi" w:eastAsia="Calibri" w:hAnsiTheme="minorHAnsi" w:cs="Arial"/>
                <w:szCs w:val="22"/>
              </w:rPr>
              <w:t>Liczba uczniów szkół (podstawowych, gimnazjalnych i ponadgimnazjalnych), którzy dzięki wsparciu z EFS nabyli</w:t>
            </w:r>
          </w:p>
          <w:p w:rsidR="00477D01" w:rsidRPr="00E03111" w:rsidRDefault="00477D01" w:rsidP="00010023">
            <w:pPr>
              <w:autoSpaceDE w:val="0"/>
              <w:autoSpaceDN w:val="0"/>
              <w:adjustRightInd w:val="0"/>
              <w:spacing w:before="0" w:line="240" w:lineRule="auto"/>
              <w:jc w:val="both"/>
              <w:rPr>
                <w:rFonts w:asciiTheme="minorHAnsi" w:eastAsia="Calibri" w:hAnsiTheme="minorHAnsi" w:cs="Arial"/>
                <w:i/>
                <w:iCs/>
                <w:szCs w:val="22"/>
              </w:rPr>
            </w:pPr>
            <w:r w:rsidRPr="00E03111">
              <w:rPr>
                <w:rFonts w:asciiTheme="minorHAnsi" w:eastAsia="Calibri" w:hAnsiTheme="minorHAnsi" w:cs="Arial"/>
                <w:szCs w:val="22"/>
              </w:rPr>
              <w:t xml:space="preserve">kompetencje kluczowe w zakresie określonym w </w:t>
            </w:r>
            <w:r w:rsidRPr="00E03111">
              <w:rPr>
                <w:rFonts w:asciiTheme="minorHAnsi" w:eastAsia="Calibri" w:hAnsiTheme="minorHAnsi" w:cs="Arial"/>
                <w:i/>
                <w:iCs/>
                <w:szCs w:val="22"/>
              </w:rPr>
              <w:t>Wytycznych w zakresie zasad realizacji przedsi</w:t>
            </w:r>
            <w:r w:rsidRPr="00E03111">
              <w:rPr>
                <w:rFonts w:asciiTheme="minorHAnsi" w:eastAsia="Calibri" w:hAnsiTheme="minorHAnsi" w:cs="Arial,Italic"/>
                <w:i/>
                <w:iCs/>
                <w:szCs w:val="22"/>
              </w:rPr>
              <w:t>ę</w:t>
            </w:r>
            <w:r w:rsidRPr="00E03111">
              <w:rPr>
                <w:rFonts w:asciiTheme="minorHAnsi" w:eastAsia="Calibri" w:hAnsiTheme="minorHAnsi" w:cs="Arial"/>
                <w:i/>
                <w:iCs/>
                <w:szCs w:val="22"/>
              </w:rPr>
              <w:t>wzi</w:t>
            </w:r>
            <w:r w:rsidRPr="00E03111">
              <w:rPr>
                <w:rFonts w:asciiTheme="minorHAnsi" w:eastAsia="Calibri" w:hAnsiTheme="minorHAnsi" w:cs="Arial,Italic"/>
                <w:i/>
                <w:iCs/>
                <w:szCs w:val="22"/>
              </w:rPr>
              <w:t xml:space="preserve">ęć </w:t>
            </w:r>
            <w:r w:rsidRPr="00E03111">
              <w:rPr>
                <w:rFonts w:asciiTheme="minorHAnsi" w:eastAsia="Calibri" w:hAnsiTheme="minorHAnsi" w:cs="Arial"/>
                <w:i/>
                <w:iCs/>
                <w:szCs w:val="22"/>
              </w:rPr>
              <w:t>z udziałem</w:t>
            </w:r>
            <w:r w:rsidR="00010023" w:rsidRPr="00E03111">
              <w:rPr>
                <w:rFonts w:asciiTheme="minorHAnsi" w:eastAsia="Calibri" w:hAnsiTheme="minorHAnsi" w:cs="Arial"/>
                <w:i/>
                <w:iCs/>
                <w:szCs w:val="22"/>
              </w:rPr>
              <w:t xml:space="preserve"> </w:t>
            </w:r>
            <w:r w:rsidRPr="00E03111">
              <w:rPr>
                <w:rFonts w:asciiTheme="minorHAnsi" w:eastAsia="Calibri" w:hAnsiTheme="minorHAnsi" w:cs="Arial,Italic"/>
                <w:i/>
                <w:iCs/>
                <w:szCs w:val="22"/>
              </w:rPr>
              <w:t>ś</w:t>
            </w:r>
            <w:r w:rsidRPr="00E03111">
              <w:rPr>
                <w:rFonts w:asciiTheme="minorHAnsi" w:eastAsia="Calibri" w:hAnsiTheme="minorHAnsi" w:cs="Arial"/>
                <w:i/>
                <w:iCs/>
                <w:szCs w:val="22"/>
              </w:rPr>
              <w:t>rodków Europejskiego Funduszu Społecznego na lata 2014-2020 w obszarze edukacji.</w:t>
            </w:r>
          </w:p>
          <w:p w:rsidR="00477D01" w:rsidRPr="00E03111" w:rsidRDefault="00A21981" w:rsidP="00010023">
            <w:pPr>
              <w:autoSpaceDE w:val="0"/>
              <w:autoSpaceDN w:val="0"/>
              <w:adjustRightInd w:val="0"/>
              <w:spacing w:before="0" w:line="240" w:lineRule="auto"/>
              <w:jc w:val="both"/>
              <w:rPr>
                <w:rFonts w:asciiTheme="minorHAnsi" w:eastAsia="Calibri" w:hAnsiTheme="minorHAnsi" w:cs="Arial"/>
                <w:szCs w:val="22"/>
              </w:rPr>
            </w:pPr>
            <w:r w:rsidRPr="00A21981">
              <w:rPr>
                <w:rFonts w:asciiTheme="minorHAnsi" w:eastAsia="Calibri" w:hAnsiTheme="minorHAnsi" w:cs="Arial"/>
                <w:szCs w:val="22"/>
              </w:rPr>
              <w:t>Fakt nabycia kompetencji odbywa się w oparciu o jednolite kryteria wypracowane na poziomie krajowym w ramach następujących etapów:</w:t>
            </w:r>
          </w:p>
          <w:p w:rsidR="00477D01" w:rsidRPr="00E03111" w:rsidRDefault="00A21981" w:rsidP="00010023">
            <w:pPr>
              <w:autoSpaceDE w:val="0"/>
              <w:autoSpaceDN w:val="0"/>
              <w:adjustRightInd w:val="0"/>
              <w:spacing w:before="0" w:line="240" w:lineRule="auto"/>
              <w:jc w:val="both"/>
              <w:rPr>
                <w:rFonts w:asciiTheme="minorHAnsi" w:eastAsia="Calibri" w:hAnsiTheme="minorHAnsi" w:cs="Arial"/>
                <w:szCs w:val="22"/>
              </w:rPr>
            </w:pPr>
            <w:r w:rsidRPr="00A21981">
              <w:rPr>
                <w:rFonts w:asciiTheme="minorHAnsi" w:eastAsia="Calibri" w:hAnsiTheme="minorHAnsi" w:cs="Arial"/>
                <w:szCs w:val="22"/>
              </w:rPr>
              <w:t>a) ETAP I – Zakres – zdefiniowanie w ramach wniosku o dofinansowanie lub w regulaminie konkursu grupy docelowej do</w:t>
            </w:r>
          </w:p>
          <w:p w:rsidR="00477D01" w:rsidRPr="00E03111" w:rsidRDefault="00A21981" w:rsidP="00010023">
            <w:pPr>
              <w:autoSpaceDE w:val="0"/>
              <w:autoSpaceDN w:val="0"/>
              <w:adjustRightInd w:val="0"/>
              <w:spacing w:before="0" w:line="240" w:lineRule="auto"/>
              <w:jc w:val="both"/>
              <w:rPr>
                <w:rFonts w:asciiTheme="minorHAnsi" w:eastAsia="Calibri" w:hAnsiTheme="minorHAnsi" w:cs="Arial"/>
                <w:szCs w:val="22"/>
              </w:rPr>
            </w:pPr>
            <w:r w:rsidRPr="00A21981">
              <w:rPr>
                <w:rFonts w:asciiTheme="minorHAnsi" w:eastAsia="Calibri" w:hAnsiTheme="minorHAnsi" w:cs="Arial"/>
                <w:szCs w:val="22"/>
              </w:rPr>
              <w:t>objęcia wsparciem oraz wybranie obszaru interwencji EFS, który będzie poddany ocenie,</w:t>
            </w:r>
          </w:p>
          <w:p w:rsidR="00477D01" w:rsidRPr="00E03111" w:rsidRDefault="00A21981" w:rsidP="00010023">
            <w:pPr>
              <w:autoSpaceDE w:val="0"/>
              <w:autoSpaceDN w:val="0"/>
              <w:adjustRightInd w:val="0"/>
              <w:spacing w:before="0" w:line="240" w:lineRule="auto"/>
              <w:jc w:val="both"/>
              <w:rPr>
                <w:rFonts w:asciiTheme="minorHAnsi" w:eastAsia="Calibri" w:hAnsiTheme="minorHAnsi" w:cs="Arial"/>
                <w:szCs w:val="22"/>
              </w:rPr>
            </w:pPr>
            <w:r w:rsidRPr="00A21981">
              <w:rPr>
                <w:rFonts w:asciiTheme="minorHAnsi" w:eastAsia="Calibri" w:hAnsiTheme="minorHAnsi" w:cs="Arial"/>
                <w:szCs w:val="22"/>
              </w:rPr>
              <w:t>b) ETAP II – Wzorzec – zdefiniowanie we wniosku o dofinansowanie lub w regulaminie konkursu standardu wymagań, tj. efektów uczenia się, które osiągną uczestnicy w wyniku przeprowadzonych działań projektowych,</w:t>
            </w:r>
          </w:p>
          <w:p w:rsidR="00477D01" w:rsidRPr="00E03111" w:rsidRDefault="00A21981" w:rsidP="00010023">
            <w:pPr>
              <w:autoSpaceDE w:val="0"/>
              <w:autoSpaceDN w:val="0"/>
              <w:adjustRightInd w:val="0"/>
              <w:spacing w:before="0" w:line="240" w:lineRule="auto"/>
              <w:jc w:val="both"/>
              <w:rPr>
                <w:rFonts w:asciiTheme="minorHAnsi" w:eastAsia="Calibri" w:hAnsiTheme="minorHAnsi" w:cs="Arial"/>
                <w:szCs w:val="22"/>
              </w:rPr>
            </w:pPr>
            <w:r w:rsidRPr="00A21981">
              <w:rPr>
                <w:rFonts w:asciiTheme="minorHAnsi" w:eastAsia="Calibri" w:hAnsiTheme="minorHAnsi" w:cs="Arial"/>
                <w:szCs w:val="22"/>
              </w:rPr>
              <w:t>c) ETAP III – Ocena – przeprowadzenie weryfikacji na podstawie opracowanych kryteriów oceny po zakończeniu wsparcia udzielanego danej osobie,</w:t>
            </w:r>
          </w:p>
          <w:p w:rsidR="00477D01" w:rsidRPr="00E03111" w:rsidRDefault="00A21981" w:rsidP="00010023">
            <w:pPr>
              <w:autoSpaceDE w:val="0"/>
              <w:autoSpaceDN w:val="0"/>
              <w:adjustRightInd w:val="0"/>
              <w:spacing w:before="0" w:line="240" w:lineRule="auto"/>
              <w:jc w:val="both"/>
              <w:rPr>
                <w:rFonts w:asciiTheme="minorHAnsi" w:eastAsia="Calibri" w:hAnsiTheme="minorHAnsi" w:cs="Arial"/>
                <w:szCs w:val="22"/>
              </w:rPr>
            </w:pPr>
            <w:r w:rsidRPr="00A21981">
              <w:rPr>
                <w:rFonts w:asciiTheme="minorHAnsi" w:eastAsia="Calibri" w:hAnsiTheme="minorHAnsi" w:cs="Arial"/>
                <w:szCs w:val="22"/>
              </w:rPr>
              <w:t>d) ETAP IV – Porównanie – porównanie uzyskanych wyników etapu III (ocena) z przyjętymi wymaganiami (określonymi na etapie II efektami uczenia się) po zakończeniu wsparcia udzielanego danej osobie.</w:t>
            </w:r>
          </w:p>
          <w:p w:rsidR="000C6BA8" w:rsidRPr="00E03111" w:rsidRDefault="00A21981" w:rsidP="00010023">
            <w:pPr>
              <w:autoSpaceDE w:val="0"/>
              <w:autoSpaceDN w:val="0"/>
              <w:adjustRightInd w:val="0"/>
              <w:spacing w:before="0" w:line="240" w:lineRule="auto"/>
              <w:jc w:val="both"/>
              <w:rPr>
                <w:rFonts w:asciiTheme="minorHAnsi" w:hAnsiTheme="minorHAnsi"/>
                <w:szCs w:val="22"/>
                <w:highlight w:val="yellow"/>
              </w:rPr>
            </w:pPr>
            <w:r w:rsidRPr="00A21981">
              <w:rPr>
                <w:rFonts w:asciiTheme="minorHAnsi" w:eastAsia="Calibri" w:hAnsiTheme="minorHAnsi" w:cs="Arial"/>
                <w:szCs w:val="22"/>
              </w:rPr>
              <w:t>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Wykazywać należy wyłącznie kompetencje osiągnięte w wyniku interwencji Europejskiego Funduszu Społecznego.</w:t>
            </w:r>
          </w:p>
        </w:tc>
      </w:tr>
      <w:tr w:rsidR="00B95B91" w:rsidRPr="00E03111" w:rsidTr="00377C32">
        <w:trPr>
          <w:cantSplit/>
          <w:trHeight w:val="20"/>
          <w:jc w:val="center"/>
        </w:trPr>
        <w:tc>
          <w:tcPr>
            <w:tcW w:w="1071" w:type="pct"/>
            <w:shd w:val="clear" w:color="auto" w:fill="auto"/>
            <w:vAlign w:val="center"/>
          </w:tcPr>
          <w:p w:rsidR="005758B2" w:rsidRPr="00E03111" w:rsidRDefault="00B95B91">
            <w:pPr>
              <w:autoSpaceDE w:val="0"/>
              <w:autoSpaceDN w:val="0"/>
              <w:adjustRightInd w:val="0"/>
              <w:spacing w:before="0" w:line="240" w:lineRule="auto"/>
              <w:jc w:val="both"/>
              <w:rPr>
                <w:rFonts w:asciiTheme="minorHAnsi" w:eastAsia="Calibri" w:hAnsiTheme="minorHAnsi" w:cs="Calibri"/>
                <w:szCs w:val="22"/>
              </w:rPr>
            </w:pPr>
            <w:r w:rsidRPr="00E03111">
              <w:rPr>
                <w:rFonts w:asciiTheme="minorHAnsi" w:hAnsiTheme="minorHAnsi" w:cs="Arial"/>
                <w:szCs w:val="22"/>
              </w:rPr>
              <w:lastRenderedPageBreak/>
              <w:t>Liczba nauczycieli, którzy uzyskali kwalifikacje lub nabyli kompetencje po opuszczeniu programu</w:t>
            </w:r>
          </w:p>
        </w:tc>
        <w:tc>
          <w:tcPr>
            <w:tcW w:w="687" w:type="pct"/>
            <w:vAlign w:val="center"/>
          </w:tcPr>
          <w:p w:rsidR="00B95B91" w:rsidRPr="00E03111" w:rsidRDefault="00423B0A" w:rsidP="00010023">
            <w:pPr>
              <w:jc w:val="both"/>
              <w:rPr>
                <w:rFonts w:asciiTheme="minorHAnsi" w:hAnsiTheme="minorHAnsi"/>
                <w:szCs w:val="22"/>
              </w:rPr>
            </w:pPr>
            <w:r w:rsidRPr="00E03111">
              <w:rPr>
                <w:rFonts w:asciiTheme="minorHAnsi" w:hAnsiTheme="minorHAnsi"/>
                <w:szCs w:val="22"/>
              </w:rPr>
              <w:t>osoby</w:t>
            </w:r>
          </w:p>
        </w:tc>
        <w:tc>
          <w:tcPr>
            <w:tcW w:w="3242" w:type="pct"/>
            <w:shd w:val="clear" w:color="auto" w:fill="auto"/>
            <w:vAlign w:val="center"/>
          </w:tcPr>
          <w:p w:rsidR="00477D01" w:rsidRPr="00E03111" w:rsidRDefault="00477D01" w:rsidP="00010023">
            <w:pPr>
              <w:autoSpaceDE w:val="0"/>
              <w:autoSpaceDN w:val="0"/>
              <w:adjustRightInd w:val="0"/>
              <w:spacing w:before="0" w:line="240" w:lineRule="auto"/>
              <w:jc w:val="both"/>
              <w:rPr>
                <w:rFonts w:asciiTheme="minorHAnsi" w:eastAsia="Calibri" w:hAnsiTheme="minorHAnsi" w:cs="Arial"/>
                <w:i/>
                <w:iCs/>
                <w:szCs w:val="22"/>
              </w:rPr>
            </w:pPr>
            <w:r w:rsidRPr="00E03111">
              <w:rPr>
                <w:rFonts w:asciiTheme="minorHAnsi" w:eastAsia="Calibri" w:hAnsiTheme="minorHAnsi" w:cs="Arial"/>
                <w:szCs w:val="22"/>
              </w:rPr>
              <w:t>Definicja kwalifikacji jest zgodna z definicją zawartą w części dot. wskaźników EFS monitorowanych we wszystkich</w:t>
            </w:r>
            <w:r w:rsidR="00010023" w:rsidRPr="00E03111">
              <w:rPr>
                <w:rFonts w:asciiTheme="minorHAnsi" w:eastAsia="Calibri" w:hAnsiTheme="minorHAnsi" w:cs="Arial"/>
                <w:szCs w:val="22"/>
              </w:rPr>
              <w:t xml:space="preserve"> </w:t>
            </w:r>
            <w:r w:rsidRPr="00E03111">
              <w:rPr>
                <w:rFonts w:asciiTheme="minorHAnsi" w:eastAsia="Calibri" w:hAnsiTheme="minorHAnsi" w:cs="Arial"/>
                <w:szCs w:val="22"/>
              </w:rPr>
              <w:t xml:space="preserve">priorytetach inwestycyjnych dla wskaźnika </w:t>
            </w:r>
            <w:r w:rsidRPr="00E03111">
              <w:rPr>
                <w:rFonts w:asciiTheme="minorHAnsi" w:eastAsia="Calibri" w:hAnsiTheme="minorHAnsi" w:cs="Arial"/>
                <w:i/>
                <w:iCs/>
                <w:szCs w:val="22"/>
              </w:rPr>
              <w:t>liczba osób, które uzyskały kwalifikacje po opuszczeniu programu.</w:t>
            </w:r>
          </w:p>
          <w:p w:rsidR="00477D01" w:rsidRPr="00E03111" w:rsidRDefault="007818E9" w:rsidP="00010023">
            <w:pPr>
              <w:autoSpaceDE w:val="0"/>
              <w:autoSpaceDN w:val="0"/>
              <w:adjustRightInd w:val="0"/>
              <w:spacing w:before="0" w:line="240" w:lineRule="auto"/>
              <w:jc w:val="both"/>
              <w:rPr>
                <w:rFonts w:asciiTheme="minorHAnsi" w:eastAsia="Calibri" w:hAnsiTheme="minorHAnsi" w:cs="Arial"/>
                <w:szCs w:val="22"/>
              </w:rPr>
            </w:pPr>
            <w:r w:rsidRPr="00E03111">
              <w:rPr>
                <w:rFonts w:asciiTheme="minorHAnsi" w:eastAsia="Calibri" w:hAnsiTheme="minorHAnsi" w:cs="Arial"/>
                <w:szCs w:val="22"/>
              </w:rPr>
              <w:t>Fakt nabycia kompetencji będzie weryfikowany w ramach następujących etapów:</w:t>
            </w:r>
          </w:p>
          <w:p w:rsidR="00477D01" w:rsidRPr="00E03111" w:rsidRDefault="007818E9" w:rsidP="00010023">
            <w:pPr>
              <w:autoSpaceDE w:val="0"/>
              <w:autoSpaceDN w:val="0"/>
              <w:adjustRightInd w:val="0"/>
              <w:spacing w:before="0" w:line="240" w:lineRule="auto"/>
              <w:jc w:val="both"/>
              <w:rPr>
                <w:rFonts w:asciiTheme="minorHAnsi" w:eastAsia="Calibri" w:hAnsiTheme="minorHAnsi" w:cs="Arial"/>
                <w:szCs w:val="22"/>
              </w:rPr>
            </w:pPr>
            <w:r w:rsidRPr="00E03111">
              <w:rPr>
                <w:rFonts w:asciiTheme="minorHAnsi" w:eastAsia="Calibri" w:hAnsiTheme="minorHAnsi" w:cs="Arial"/>
                <w:szCs w:val="22"/>
              </w:rPr>
              <w:t>a) ETAP I – Zakres – zdefiniowanie w ramach wniosku o dofinansowanie lub w regulaminie konkursu grupy docelowej do</w:t>
            </w:r>
          </w:p>
          <w:p w:rsidR="00477D01" w:rsidRPr="00E03111" w:rsidRDefault="00A21981" w:rsidP="00010023">
            <w:pPr>
              <w:autoSpaceDE w:val="0"/>
              <w:autoSpaceDN w:val="0"/>
              <w:adjustRightInd w:val="0"/>
              <w:spacing w:before="0" w:line="240" w:lineRule="auto"/>
              <w:jc w:val="both"/>
              <w:rPr>
                <w:rFonts w:asciiTheme="minorHAnsi" w:eastAsia="Calibri" w:hAnsiTheme="minorHAnsi" w:cs="Arial"/>
                <w:szCs w:val="22"/>
              </w:rPr>
            </w:pPr>
            <w:r w:rsidRPr="00A21981">
              <w:rPr>
                <w:rFonts w:asciiTheme="minorHAnsi" w:eastAsia="Calibri" w:hAnsiTheme="minorHAnsi" w:cs="Arial"/>
                <w:szCs w:val="22"/>
              </w:rPr>
              <w:t>objęcia wsparciem oraz wybranie obszaru interwencji EFS, który będzie poddany ocenie,</w:t>
            </w:r>
          </w:p>
          <w:p w:rsidR="00477D01" w:rsidRPr="00E03111" w:rsidRDefault="00A21981" w:rsidP="00010023">
            <w:pPr>
              <w:autoSpaceDE w:val="0"/>
              <w:autoSpaceDN w:val="0"/>
              <w:adjustRightInd w:val="0"/>
              <w:spacing w:before="0" w:line="240" w:lineRule="auto"/>
              <w:jc w:val="both"/>
              <w:rPr>
                <w:rFonts w:asciiTheme="minorHAnsi" w:eastAsia="Calibri" w:hAnsiTheme="minorHAnsi" w:cs="Arial"/>
                <w:szCs w:val="22"/>
              </w:rPr>
            </w:pPr>
            <w:r w:rsidRPr="00A21981">
              <w:rPr>
                <w:rFonts w:asciiTheme="minorHAnsi" w:eastAsia="Calibri" w:hAnsiTheme="minorHAnsi" w:cs="Arial"/>
                <w:szCs w:val="22"/>
              </w:rPr>
              <w:t>b) ETAP II – Wzorzec – zdefiniowanie we wniosku o dofinansowanie lub w regulaminie konkursu standardu wymagań,</w:t>
            </w:r>
          </w:p>
          <w:p w:rsidR="00477D01" w:rsidRPr="00E03111" w:rsidRDefault="00A21981" w:rsidP="00010023">
            <w:pPr>
              <w:autoSpaceDE w:val="0"/>
              <w:autoSpaceDN w:val="0"/>
              <w:adjustRightInd w:val="0"/>
              <w:spacing w:before="0" w:line="240" w:lineRule="auto"/>
              <w:jc w:val="both"/>
              <w:rPr>
                <w:rFonts w:asciiTheme="minorHAnsi" w:eastAsia="Calibri" w:hAnsiTheme="minorHAnsi" w:cs="Arial"/>
                <w:szCs w:val="22"/>
              </w:rPr>
            </w:pPr>
            <w:r w:rsidRPr="00A21981">
              <w:rPr>
                <w:rFonts w:asciiTheme="minorHAnsi" w:eastAsia="Calibri" w:hAnsiTheme="minorHAnsi" w:cs="Arial"/>
                <w:szCs w:val="22"/>
              </w:rPr>
              <w:t>tj. efektów uczenia się, które osiągną uczestnicy w wyniku przeprowadzonych działań projektowych,</w:t>
            </w:r>
          </w:p>
          <w:p w:rsidR="00477D01" w:rsidRPr="00E03111" w:rsidRDefault="00A21981" w:rsidP="00010023">
            <w:pPr>
              <w:autoSpaceDE w:val="0"/>
              <w:autoSpaceDN w:val="0"/>
              <w:adjustRightInd w:val="0"/>
              <w:spacing w:before="0" w:line="240" w:lineRule="auto"/>
              <w:jc w:val="both"/>
              <w:rPr>
                <w:rFonts w:asciiTheme="minorHAnsi" w:eastAsia="Calibri" w:hAnsiTheme="minorHAnsi" w:cs="Arial"/>
                <w:szCs w:val="22"/>
              </w:rPr>
            </w:pPr>
            <w:r w:rsidRPr="00A21981">
              <w:rPr>
                <w:rFonts w:asciiTheme="minorHAnsi" w:eastAsia="Calibri" w:hAnsiTheme="minorHAnsi" w:cs="Arial"/>
                <w:szCs w:val="22"/>
              </w:rPr>
              <w:t>c) ETAP III – Ocena – przeprowadzenie weryfikacji na podstawie opracowanych kryteriów oceny po zakończeniu wsparcia udzielanego danej osobie,</w:t>
            </w:r>
          </w:p>
          <w:p w:rsidR="00477D01" w:rsidRPr="00E03111" w:rsidRDefault="00A21981" w:rsidP="00010023">
            <w:pPr>
              <w:autoSpaceDE w:val="0"/>
              <w:autoSpaceDN w:val="0"/>
              <w:adjustRightInd w:val="0"/>
              <w:spacing w:before="0" w:line="240" w:lineRule="auto"/>
              <w:jc w:val="both"/>
              <w:rPr>
                <w:rFonts w:asciiTheme="minorHAnsi" w:eastAsia="Calibri" w:hAnsiTheme="minorHAnsi" w:cs="Arial"/>
                <w:szCs w:val="22"/>
              </w:rPr>
            </w:pPr>
            <w:r w:rsidRPr="00A21981">
              <w:rPr>
                <w:rFonts w:asciiTheme="minorHAnsi" w:eastAsia="Calibri" w:hAnsiTheme="minorHAnsi" w:cs="Arial"/>
                <w:szCs w:val="22"/>
              </w:rPr>
              <w:t>d) ETAP IV – Porównanie – porównanie uzyskanych wyników etapu III (ocena) z przyjętymi wymaganiami (określonymi na etapie II efektami uczenia się) po zakończeniu wsparcia udzielanego danej osobie.</w:t>
            </w:r>
          </w:p>
          <w:p w:rsidR="00B95B91" w:rsidRPr="00E03111" w:rsidRDefault="00A21981" w:rsidP="00010023">
            <w:pPr>
              <w:autoSpaceDE w:val="0"/>
              <w:autoSpaceDN w:val="0"/>
              <w:adjustRightInd w:val="0"/>
              <w:spacing w:before="0" w:line="240" w:lineRule="auto"/>
              <w:jc w:val="both"/>
              <w:rPr>
                <w:rFonts w:asciiTheme="minorHAnsi" w:eastAsia="Calibri" w:hAnsiTheme="minorHAnsi" w:cs="Arial"/>
                <w:szCs w:val="22"/>
                <w:lang w:eastAsia="en-US"/>
              </w:rPr>
            </w:pPr>
            <w:r w:rsidRPr="00A21981">
              <w:rPr>
                <w:rFonts w:asciiTheme="minorHAnsi" w:eastAsia="Calibri" w:hAnsiTheme="minorHAnsi" w:cs="Arial"/>
                <w:szCs w:val="22"/>
              </w:rPr>
              <w:t>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Wykazywać należy wyłącznie kwalifikacje/kompetencje osiągnięte w wyniku interwencji Europejskiego Funduszu Społecznego.</w:t>
            </w:r>
          </w:p>
        </w:tc>
      </w:tr>
      <w:tr w:rsidR="00B95B91" w:rsidRPr="00E03111" w:rsidTr="00377C32">
        <w:trPr>
          <w:cantSplit/>
          <w:trHeight w:val="20"/>
          <w:jc w:val="center"/>
        </w:trPr>
        <w:tc>
          <w:tcPr>
            <w:tcW w:w="1071" w:type="pct"/>
            <w:shd w:val="clear" w:color="auto" w:fill="auto"/>
            <w:vAlign w:val="center"/>
          </w:tcPr>
          <w:p w:rsidR="005758B2" w:rsidRPr="00E03111" w:rsidRDefault="00B95B91">
            <w:pPr>
              <w:spacing w:before="40" w:after="40"/>
              <w:jc w:val="both"/>
              <w:rPr>
                <w:rFonts w:asciiTheme="minorHAnsi" w:hAnsiTheme="minorHAnsi" w:cs="Arial"/>
                <w:szCs w:val="22"/>
              </w:rPr>
            </w:pPr>
            <w:r w:rsidRPr="00E03111">
              <w:rPr>
                <w:rFonts w:asciiTheme="minorHAnsi" w:hAnsiTheme="minorHAnsi" w:cs="Arial"/>
                <w:szCs w:val="22"/>
              </w:rPr>
              <w:t>Liczba szkół, w których pracownie przedmiotowe wykorzystują doposażenie do prowadzenia zajęć edukacyjnych.</w:t>
            </w:r>
          </w:p>
          <w:p w:rsidR="005758B2" w:rsidRPr="00E03111" w:rsidRDefault="005758B2">
            <w:pPr>
              <w:autoSpaceDE w:val="0"/>
              <w:autoSpaceDN w:val="0"/>
              <w:adjustRightInd w:val="0"/>
              <w:spacing w:before="0" w:line="240" w:lineRule="auto"/>
              <w:jc w:val="both"/>
              <w:rPr>
                <w:rFonts w:asciiTheme="minorHAnsi" w:eastAsia="Calibri" w:hAnsiTheme="minorHAnsi" w:cs="Calibri"/>
                <w:szCs w:val="22"/>
              </w:rPr>
            </w:pPr>
          </w:p>
        </w:tc>
        <w:tc>
          <w:tcPr>
            <w:tcW w:w="687" w:type="pct"/>
            <w:vAlign w:val="center"/>
          </w:tcPr>
          <w:p w:rsidR="00B95B91" w:rsidRPr="00E03111" w:rsidRDefault="00423B0A" w:rsidP="00010023">
            <w:pPr>
              <w:jc w:val="both"/>
              <w:rPr>
                <w:rFonts w:asciiTheme="minorHAnsi" w:hAnsiTheme="minorHAnsi"/>
                <w:szCs w:val="22"/>
              </w:rPr>
            </w:pPr>
            <w:r w:rsidRPr="00E03111">
              <w:rPr>
                <w:rFonts w:asciiTheme="minorHAnsi" w:hAnsiTheme="minorHAnsi"/>
                <w:szCs w:val="22"/>
              </w:rPr>
              <w:t>sztuk</w:t>
            </w:r>
            <w:r w:rsidR="001514A1" w:rsidRPr="00E03111">
              <w:rPr>
                <w:rFonts w:asciiTheme="minorHAnsi" w:hAnsiTheme="minorHAnsi"/>
                <w:szCs w:val="22"/>
              </w:rPr>
              <w:t>i</w:t>
            </w:r>
          </w:p>
        </w:tc>
        <w:tc>
          <w:tcPr>
            <w:tcW w:w="3242" w:type="pct"/>
            <w:shd w:val="clear" w:color="auto" w:fill="auto"/>
            <w:vAlign w:val="center"/>
          </w:tcPr>
          <w:p w:rsidR="00477D01" w:rsidRPr="00E03111" w:rsidRDefault="00477D01" w:rsidP="00010023">
            <w:pPr>
              <w:autoSpaceDE w:val="0"/>
              <w:autoSpaceDN w:val="0"/>
              <w:adjustRightInd w:val="0"/>
              <w:spacing w:before="0" w:line="240" w:lineRule="auto"/>
              <w:jc w:val="both"/>
              <w:rPr>
                <w:rFonts w:asciiTheme="minorHAnsi" w:eastAsia="Calibri" w:hAnsiTheme="minorHAnsi" w:cs="Arial"/>
                <w:szCs w:val="22"/>
              </w:rPr>
            </w:pPr>
            <w:r w:rsidRPr="00E03111">
              <w:rPr>
                <w:rFonts w:asciiTheme="minorHAnsi" w:eastAsia="Calibri" w:hAnsiTheme="minorHAnsi" w:cs="Arial"/>
                <w:szCs w:val="22"/>
              </w:rPr>
              <w:t>Liczba szkół dla dzieci i młodzieży, w których pracownie przedmiotowe wykorzystują doposażenie zakupione dzięki EFS</w:t>
            </w:r>
            <w:r w:rsidR="00010023" w:rsidRPr="00E03111">
              <w:rPr>
                <w:rFonts w:asciiTheme="minorHAnsi" w:eastAsia="Calibri" w:hAnsiTheme="minorHAnsi" w:cs="Arial"/>
                <w:szCs w:val="22"/>
              </w:rPr>
              <w:t xml:space="preserve"> </w:t>
            </w:r>
            <w:r w:rsidRPr="00E03111">
              <w:rPr>
                <w:rFonts w:asciiTheme="minorHAnsi" w:eastAsia="Calibri" w:hAnsiTheme="minorHAnsi" w:cs="Arial"/>
                <w:szCs w:val="22"/>
              </w:rPr>
              <w:t>do prowadzenia zajęć edukacyjnych z przedmiotów przyrodniczych: przyrody, biologii, chemii, geografii i fizyki.</w:t>
            </w:r>
          </w:p>
          <w:p w:rsidR="00B95B91" w:rsidRPr="00E03111" w:rsidRDefault="007818E9" w:rsidP="00010023">
            <w:pPr>
              <w:autoSpaceDE w:val="0"/>
              <w:autoSpaceDN w:val="0"/>
              <w:adjustRightInd w:val="0"/>
              <w:spacing w:before="0" w:line="240" w:lineRule="auto"/>
              <w:jc w:val="both"/>
              <w:rPr>
                <w:rFonts w:asciiTheme="minorHAnsi" w:eastAsia="Calibri" w:hAnsiTheme="minorHAnsi" w:cs="Arial"/>
                <w:szCs w:val="22"/>
                <w:lang w:eastAsia="en-US"/>
              </w:rPr>
            </w:pPr>
            <w:r w:rsidRPr="00E03111">
              <w:rPr>
                <w:rFonts w:asciiTheme="minorHAnsi" w:eastAsia="Calibri" w:hAnsiTheme="minorHAnsi" w:cs="Arial"/>
                <w:szCs w:val="22"/>
              </w:rPr>
              <w:t>Wykorzystanie doposażenia jest weryfikowane na reprezentatywnej próbie szkół objętych wsparciem w ramach RPO do 4 tygodni po zakończeniu projektu w ramach wizyt monitoringowych przez pracowników Instytucji Zarządzającej RPO lub Instytucji Pośredniczącej.</w:t>
            </w:r>
          </w:p>
        </w:tc>
      </w:tr>
      <w:tr w:rsidR="00B95B91" w:rsidRPr="00E03111" w:rsidTr="00377C32">
        <w:trPr>
          <w:cantSplit/>
          <w:trHeight w:val="20"/>
          <w:jc w:val="center"/>
        </w:trPr>
        <w:tc>
          <w:tcPr>
            <w:tcW w:w="1071" w:type="pct"/>
            <w:shd w:val="clear" w:color="auto" w:fill="auto"/>
            <w:vAlign w:val="center"/>
          </w:tcPr>
          <w:p w:rsidR="005758B2" w:rsidRPr="00E03111" w:rsidRDefault="00423B0A">
            <w:pPr>
              <w:autoSpaceDE w:val="0"/>
              <w:autoSpaceDN w:val="0"/>
              <w:adjustRightInd w:val="0"/>
              <w:spacing w:before="0" w:line="240" w:lineRule="auto"/>
              <w:jc w:val="both"/>
              <w:rPr>
                <w:rFonts w:asciiTheme="minorHAnsi" w:eastAsia="Calibri" w:hAnsiTheme="minorHAnsi" w:cs="Calibri"/>
                <w:szCs w:val="22"/>
              </w:rPr>
            </w:pPr>
            <w:r w:rsidRPr="00E03111">
              <w:rPr>
                <w:rFonts w:asciiTheme="minorHAnsi" w:hAnsiTheme="minorHAnsi" w:cs="Arial"/>
                <w:szCs w:val="22"/>
              </w:rPr>
              <w:t xml:space="preserve">Liczba szkół </w:t>
            </w:r>
            <w:r w:rsidR="00B95B91" w:rsidRPr="00E03111">
              <w:rPr>
                <w:rFonts w:asciiTheme="minorHAnsi" w:hAnsiTheme="minorHAnsi" w:cs="Arial"/>
                <w:szCs w:val="22"/>
              </w:rPr>
              <w:t>i placówek systemu oświaty wykorzystujących sprzęt TIK do prowadzenia zajęć edukacyjnych.</w:t>
            </w:r>
          </w:p>
        </w:tc>
        <w:tc>
          <w:tcPr>
            <w:tcW w:w="687" w:type="pct"/>
            <w:vAlign w:val="center"/>
          </w:tcPr>
          <w:p w:rsidR="00B95B91" w:rsidRPr="00E03111" w:rsidRDefault="00423B0A" w:rsidP="00010023">
            <w:pPr>
              <w:jc w:val="both"/>
              <w:rPr>
                <w:rFonts w:asciiTheme="minorHAnsi" w:hAnsiTheme="minorHAnsi"/>
                <w:szCs w:val="22"/>
              </w:rPr>
            </w:pPr>
            <w:r w:rsidRPr="00E03111">
              <w:rPr>
                <w:rFonts w:asciiTheme="minorHAnsi" w:hAnsiTheme="minorHAnsi"/>
                <w:szCs w:val="22"/>
              </w:rPr>
              <w:t>sztuk</w:t>
            </w:r>
            <w:r w:rsidR="001514A1" w:rsidRPr="00E03111">
              <w:rPr>
                <w:rFonts w:asciiTheme="minorHAnsi" w:hAnsiTheme="minorHAnsi"/>
                <w:szCs w:val="22"/>
              </w:rPr>
              <w:t>i</w:t>
            </w:r>
          </w:p>
        </w:tc>
        <w:tc>
          <w:tcPr>
            <w:tcW w:w="3242" w:type="pct"/>
            <w:shd w:val="clear" w:color="auto" w:fill="auto"/>
            <w:vAlign w:val="center"/>
          </w:tcPr>
          <w:p w:rsidR="00477D01" w:rsidRPr="00E03111" w:rsidRDefault="00477D01" w:rsidP="00010023">
            <w:pPr>
              <w:autoSpaceDE w:val="0"/>
              <w:autoSpaceDN w:val="0"/>
              <w:adjustRightInd w:val="0"/>
              <w:spacing w:before="0" w:line="240" w:lineRule="auto"/>
              <w:jc w:val="both"/>
              <w:rPr>
                <w:rFonts w:asciiTheme="minorHAnsi" w:eastAsia="Calibri" w:hAnsiTheme="minorHAnsi" w:cs="Arial"/>
                <w:szCs w:val="22"/>
              </w:rPr>
            </w:pPr>
            <w:r w:rsidRPr="00E03111">
              <w:rPr>
                <w:rFonts w:asciiTheme="minorHAnsi" w:eastAsia="Calibri" w:hAnsiTheme="minorHAnsi" w:cs="Arial"/>
                <w:szCs w:val="22"/>
              </w:rPr>
              <w:t>Liczba szkół dla dzieci i młodzieży oraz placówek systemu oświaty wykorzystujących do prowadzenia zajęć edukacyjnych</w:t>
            </w:r>
            <w:r w:rsidR="007818E9" w:rsidRPr="00E03111">
              <w:rPr>
                <w:rFonts w:asciiTheme="minorHAnsi" w:eastAsia="Calibri" w:hAnsiTheme="minorHAnsi" w:cs="Arial"/>
                <w:szCs w:val="22"/>
              </w:rPr>
              <w:t xml:space="preserve"> sprzęt </w:t>
            </w:r>
            <w:proofErr w:type="spellStart"/>
            <w:r w:rsidR="007818E9" w:rsidRPr="00E03111">
              <w:rPr>
                <w:rFonts w:asciiTheme="minorHAnsi" w:eastAsia="Calibri" w:hAnsiTheme="minorHAnsi" w:cs="Arial"/>
                <w:szCs w:val="22"/>
              </w:rPr>
              <w:t>techonologii</w:t>
            </w:r>
            <w:proofErr w:type="spellEnd"/>
            <w:r w:rsidR="007818E9" w:rsidRPr="00E03111">
              <w:rPr>
                <w:rFonts w:asciiTheme="minorHAnsi" w:eastAsia="Calibri" w:hAnsiTheme="minorHAnsi" w:cs="Arial"/>
                <w:szCs w:val="22"/>
              </w:rPr>
              <w:t xml:space="preserve"> informacyjno-edukacyjnych zakupiony dzięki EFS.</w:t>
            </w:r>
          </w:p>
          <w:p w:rsidR="00B95B91" w:rsidRPr="00E03111" w:rsidRDefault="007818E9" w:rsidP="00010023">
            <w:pPr>
              <w:autoSpaceDE w:val="0"/>
              <w:autoSpaceDN w:val="0"/>
              <w:adjustRightInd w:val="0"/>
              <w:spacing w:before="0" w:line="240" w:lineRule="auto"/>
              <w:jc w:val="both"/>
              <w:rPr>
                <w:rFonts w:asciiTheme="minorHAnsi" w:eastAsia="Calibri" w:hAnsiTheme="minorHAnsi" w:cs="Arial"/>
                <w:szCs w:val="22"/>
                <w:lang w:eastAsia="en-US"/>
              </w:rPr>
            </w:pPr>
            <w:r w:rsidRPr="00E03111">
              <w:rPr>
                <w:rFonts w:asciiTheme="minorHAnsi" w:eastAsia="Calibri" w:hAnsiTheme="minorHAnsi" w:cs="Arial"/>
                <w:szCs w:val="22"/>
              </w:rPr>
              <w:t>Wykorzystanie sprzętu TIK jest weryfikowane na reprezentatywnej próbie szkół/placówek objętych wsparciem w ramach RPO do 6 miesięcy po zakończeniu projektu w ramach wizyt monitoringowych przez pracowników Instytucji Zarządzającej RPO lub Instytucji Pośredniczącej.</w:t>
            </w:r>
          </w:p>
        </w:tc>
      </w:tr>
    </w:tbl>
    <w:p w:rsidR="000C6BA8" w:rsidRPr="00E03111" w:rsidRDefault="00B82391" w:rsidP="00010023">
      <w:pPr>
        <w:autoSpaceDE w:val="0"/>
        <w:autoSpaceDN w:val="0"/>
        <w:adjustRightInd w:val="0"/>
        <w:spacing w:before="120" w:after="120" w:line="240" w:lineRule="auto"/>
        <w:jc w:val="both"/>
        <w:rPr>
          <w:rFonts w:asciiTheme="minorHAnsi" w:eastAsia="Calibri" w:hAnsiTheme="minorHAnsi" w:cs="Arial"/>
          <w:b/>
          <w:szCs w:val="22"/>
          <w:lang w:eastAsia="en-US"/>
        </w:rPr>
      </w:pPr>
      <w:r w:rsidRPr="00E03111">
        <w:rPr>
          <w:rFonts w:asciiTheme="minorHAnsi" w:hAnsiTheme="minorHAnsi"/>
          <w:b/>
          <w:bCs/>
          <w:szCs w:val="22"/>
        </w:rPr>
        <w:t xml:space="preserve">Wnioskodawca zobowiązany jest do wybrania wszystkich wskaźników adekwatnych dla danego projektu z listy rozwijanej. Jednocześnie należy zaznaczyć, że konieczne jest wybranie co najmniej jednego spośród wskaźników programowych wymienionych w Regulaminie danego konkursu. </w:t>
      </w:r>
      <w:r w:rsidR="000C6BA8" w:rsidRPr="00E03111">
        <w:rPr>
          <w:rFonts w:asciiTheme="minorHAnsi" w:eastAsia="Calibri" w:hAnsiTheme="minorHAnsi" w:cs="Arial"/>
          <w:szCs w:val="22"/>
          <w:lang w:eastAsia="en-US"/>
        </w:rPr>
        <w:t xml:space="preserve"> </w:t>
      </w:r>
      <w:r w:rsidR="000C6BA8" w:rsidRPr="00E03111">
        <w:rPr>
          <w:rFonts w:asciiTheme="minorHAnsi" w:eastAsia="Calibri" w:hAnsiTheme="minorHAnsi" w:cs="Arial"/>
          <w:b/>
          <w:szCs w:val="22"/>
          <w:lang w:eastAsia="en-US"/>
        </w:rPr>
        <w:t xml:space="preserve">Wybór co najmniej jednego wskaźnika produktu </w:t>
      </w:r>
      <w:r w:rsidR="002752B9" w:rsidRPr="00E03111">
        <w:rPr>
          <w:rFonts w:asciiTheme="minorHAnsi" w:eastAsia="Calibri" w:hAnsiTheme="minorHAnsi" w:cs="Arial"/>
          <w:b/>
          <w:szCs w:val="22"/>
          <w:lang w:eastAsia="en-US"/>
        </w:rPr>
        <w:t xml:space="preserve">lub </w:t>
      </w:r>
      <w:r w:rsidR="000C6BA8" w:rsidRPr="00E03111">
        <w:rPr>
          <w:rFonts w:asciiTheme="minorHAnsi" w:eastAsia="Calibri" w:hAnsiTheme="minorHAnsi" w:cs="Arial"/>
          <w:b/>
          <w:szCs w:val="22"/>
          <w:lang w:eastAsia="en-US"/>
        </w:rPr>
        <w:t xml:space="preserve">rezultatu jest niezbędny do zarejestrowania projektu w SL2014. </w:t>
      </w:r>
    </w:p>
    <w:p w:rsidR="000C6BA8" w:rsidRPr="00E03111" w:rsidRDefault="000C6BA8" w:rsidP="00010023">
      <w:pPr>
        <w:autoSpaceDE w:val="0"/>
        <w:autoSpaceDN w:val="0"/>
        <w:adjustRightInd w:val="0"/>
        <w:spacing w:before="120" w:after="120" w:line="240" w:lineRule="auto"/>
        <w:jc w:val="both"/>
        <w:rPr>
          <w:rFonts w:asciiTheme="minorHAnsi" w:eastAsia="Calibri" w:hAnsiTheme="minorHAnsi" w:cs="Arial"/>
          <w:szCs w:val="22"/>
          <w:lang w:eastAsia="en-US"/>
        </w:rPr>
      </w:pPr>
      <w:r w:rsidRPr="00E03111">
        <w:rPr>
          <w:rFonts w:asciiTheme="minorHAnsi" w:hAnsiTheme="minorHAnsi"/>
          <w:szCs w:val="22"/>
        </w:rPr>
        <w:lastRenderedPageBreak/>
        <w:t>Dodatkowo w ramach wniosku o dofinansowanie Wnioskodawca może określić inne, dodatkowe wskaźniki specyficzne dla danego projektu, o ile będzie to niezbędne dla prawidłowej realizacji projektu (tzw. wskaźniki projektowe)</w:t>
      </w:r>
      <w:r w:rsidR="002240AA" w:rsidRPr="00E03111">
        <w:rPr>
          <w:rFonts w:asciiTheme="minorHAnsi" w:hAnsiTheme="minorHAnsi"/>
          <w:szCs w:val="22"/>
        </w:rPr>
        <w:t>.</w:t>
      </w:r>
    </w:p>
    <w:p w:rsidR="0020623F" w:rsidRPr="00E03111" w:rsidRDefault="007818E9" w:rsidP="00010023">
      <w:pPr>
        <w:autoSpaceDE w:val="0"/>
        <w:autoSpaceDN w:val="0"/>
        <w:spacing w:before="120" w:after="120" w:line="240" w:lineRule="auto"/>
        <w:jc w:val="both"/>
        <w:rPr>
          <w:rFonts w:asciiTheme="minorHAnsi" w:eastAsia="Calibri" w:hAnsiTheme="minorHAnsi" w:cs="Calibri"/>
          <w:szCs w:val="22"/>
          <w:lang w:eastAsia="en-US"/>
        </w:rPr>
      </w:pPr>
      <w:r w:rsidRPr="00E03111">
        <w:rPr>
          <w:rFonts w:asciiTheme="minorHAnsi" w:eastAsia="Calibri" w:hAnsiTheme="minorHAnsi" w:cs="Calibri"/>
          <w:szCs w:val="22"/>
          <w:lang w:eastAsia="en-US"/>
        </w:rPr>
        <w:t xml:space="preserve">Główną funkcją wskaźników jest zmierzenie, na ile cel główny projektu został zrealizowany, tj. kiedy można uznać, że problem został rozwiązany (złagodzony), a projekt zakończył się sukcesem. W trakcie realizacji projektu wskaźniki powinny umożliwiać mierzenie jego postępu względem celów projektu. Wybór wskaźników projektu powinien być powiązany z typem realizowanego przedsięwzięcia i planowanymi działaniami, które Beneficjent zamierza podjąć w ramach projektu. </w:t>
      </w:r>
      <w:r w:rsidRPr="00E03111">
        <w:rPr>
          <w:rFonts w:asciiTheme="minorHAnsi" w:eastAsia="Calibri" w:hAnsiTheme="minorHAnsi" w:cs="Calibri"/>
          <w:bCs/>
          <w:szCs w:val="22"/>
          <w:lang w:eastAsia="en-US"/>
        </w:rPr>
        <w:t>Do celu głównego projektu projektodawca powinien dobrać odpowiednie wskaźniki, produktu jak i rezultatu</w:t>
      </w:r>
      <w:r w:rsidRPr="00E03111">
        <w:rPr>
          <w:rFonts w:asciiTheme="minorHAnsi" w:eastAsia="Calibri" w:hAnsiTheme="minorHAnsi" w:cs="Calibri"/>
          <w:szCs w:val="22"/>
          <w:lang w:eastAsia="en-US"/>
        </w:rPr>
        <w:t xml:space="preserve"> bezpośredniego, co umożliwi osobie weryfikującej część sprawozdawczą wniosku o płatność monitorowanie realizacji celu projektu. </w:t>
      </w:r>
      <w:r w:rsidR="00A21981" w:rsidRPr="00A21981">
        <w:rPr>
          <w:rFonts w:asciiTheme="minorHAnsi" w:hAnsiTheme="minorHAnsi"/>
          <w:szCs w:val="22"/>
        </w:rPr>
        <w:t>Wskaźniki</w:t>
      </w:r>
      <w:r w:rsidR="00A21981" w:rsidRPr="00A21981">
        <w:rPr>
          <w:rFonts w:asciiTheme="minorHAnsi" w:eastAsia="Calibri" w:hAnsiTheme="minorHAnsi" w:cs="Calibri"/>
          <w:szCs w:val="22"/>
          <w:lang w:eastAsia="en-US"/>
        </w:rPr>
        <w:t xml:space="preserve"> określone </w:t>
      </w:r>
      <w:r w:rsidR="00A21981" w:rsidRPr="00A21981">
        <w:rPr>
          <w:rFonts w:asciiTheme="minorHAnsi" w:hAnsiTheme="minorHAnsi"/>
          <w:szCs w:val="22"/>
        </w:rPr>
        <w:t>w projekcie powinny spełniać warunki reguły CREAM, czyli</w:t>
      </w:r>
      <w:r w:rsidR="00A21981" w:rsidRPr="00A21981">
        <w:rPr>
          <w:rFonts w:asciiTheme="minorHAnsi" w:eastAsia="Calibri" w:hAnsiTheme="minorHAnsi" w:cs="Calibri"/>
          <w:szCs w:val="22"/>
          <w:lang w:eastAsia="en-US"/>
        </w:rPr>
        <w:t xml:space="preserve"> powinny być</w:t>
      </w:r>
      <w:r w:rsidR="00A21981" w:rsidRPr="00A21981">
        <w:rPr>
          <w:rFonts w:asciiTheme="minorHAnsi" w:hAnsiTheme="minorHAnsi"/>
          <w:szCs w:val="22"/>
        </w:rPr>
        <w:t>:</w:t>
      </w:r>
    </w:p>
    <w:p w:rsidR="00600DE0" w:rsidRPr="00E03111" w:rsidRDefault="00A21981" w:rsidP="00010023">
      <w:pPr>
        <w:numPr>
          <w:ilvl w:val="0"/>
          <w:numId w:val="39"/>
        </w:numPr>
        <w:autoSpaceDE w:val="0"/>
        <w:autoSpaceDN w:val="0"/>
        <w:spacing w:before="0" w:line="276" w:lineRule="auto"/>
        <w:ind w:left="714" w:hanging="357"/>
        <w:jc w:val="both"/>
        <w:rPr>
          <w:rFonts w:asciiTheme="minorHAnsi" w:hAnsiTheme="minorHAnsi"/>
          <w:szCs w:val="22"/>
        </w:rPr>
      </w:pPr>
      <w:r w:rsidRPr="00A21981">
        <w:rPr>
          <w:rFonts w:asciiTheme="minorHAnsi" w:hAnsiTheme="minorHAnsi"/>
          <w:szCs w:val="22"/>
        </w:rPr>
        <w:t>Precyzyjne – jasno zdefiniowane i bezsporne (C - clear);</w:t>
      </w:r>
    </w:p>
    <w:p w:rsidR="00600DE0" w:rsidRPr="00E03111" w:rsidRDefault="00A21981" w:rsidP="00010023">
      <w:pPr>
        <w:numPr>
          <w:ilvl w:val="0"/>
          <w:numId w:val="39"/>
        </w:numPr>
        <w:autoSpaceDE w:val="0"/>
        <w:autoSpaceDN w:val="0"/>
        <w:spacing w:before="0" w:line="276" w:lineRule="auto"/>
        <w:ind w:left="714" w:hanging="357"/>
        <w:jc w:val="both"/>
        <w:rPr>
          <w:rFonts w:asciiTheme="minorHAnsi" w:hAnsiTheme="minorHAnsi"/>
          <w:szCs w:val="22"/>
        </w:rPr>
      </w:pPr>
      <w:r w:rsidRPr="00A21981">
        <w:rPr>
          <w:rFonts w:asciiTheme="minorHAnsi" w:hAnsiTheme="minorHAnsi"/>
          <w:szCs w:val="22"/>
        </w:rPr>
        <w:t xml:space="preserve">Odpowiadające przedmiotowi pomiaru i jego oceny (R - </w:t>
      </w:r>
      <w:proofErr w:type="spellStart"/>
      <w:r w:rsidRPr="00A21981">
        <w:rPr>
          <w:rFonts w:asciiTheme="minorHAnsi" w:hAnsiTheme="minorHAnsi"/>
          <w:szCs w:val="22"/>
        </w:rPr>
        <w:t>relevant</w:t>
      </w:r>
      <w:proofErr w:type="spellEnd"/>
      <w:r w:rsidRPr="00A21981">
        <w:rPr>
          <w:rFonts w:asciiTheme="minorHAnsi" w:hAnsiTheme="minorHAnsi"/>
          <w:szCs w:val="22"/>
        </w:rPr>
        <w:t>);</w:t>
      </w:r>
    </w:p>
    <w:p w:rsidR="00600DE0" w:rsidRPr="00E03111" w:rsidRDefault="00A21981" w:rsidP="00010023">
      <w:pPr>
        <w:numPr>
          <w:ilvl w:val="0"/>
          <w:numId w:val="39"/>
        </w:numPr>
        <w:autoSpaceDE w:val="0"/>
        <w:autoSpaceDN w:val="0"/>
        <w:spacing w:before="0" w:line="276" w:lineRule="auto"/>
        <w:ind w:left="714" w:hanging="357"/>
        <w:jc w:val="both"/>
        <w:rPr>
          <w:rFonts w:asciiTheme="minorHAnsi" w:hAnsiTheme="minorHAnsi"/>
          <w:szCs w:val="22"/>
        </w:rPr>
      </w:pPr>
      <w:r w:rsidRPr="00A21981">
        <w:rPr>
          <w:rFonts w:asciiTheme="minorHAnsi" w:hAnsiTheme="minorHAnsi"/>
          <w:szCs w:val="22"/>
        </w:rPr>
        <w:t xml:space="preserve">Ekonomiczne – mogą być mierzone w ramach racjonalnych kosztów (E – </w:t>
      </w:r>
      <w:proofErr w:type="spellStart"/>
      <w:r w:rsidRPr="00A21981">
        <w:rPr>
          <w:rFonts w:asciiTheme="minorHAnsi" w:hAnsiTheme="minorHAnsi"/>
          <w:szCs w:val="22"/>
        </w:rPr>
        <w:t>economic</w:t>
      </w:r>
      <w:proofErr w:type="spellEnd"/>
      <w:r w:rsidRPr="00A21981">
        <w:rPr>
          <w:rFonts w:asciiTheme="minorHAnsi" w:hAnsiTheme="minorHAnsi"/>
          <w:szCs w:val="22"/>
        </w:rPr>
        <w:t>);</w:t>
      </w:r>
    </w:p>
    <w:p w:rsidR="00600DE0" w:rsidRPr="00E03111" w:rsidRDefault="00A21981" w:rsidP="00010023">
      <w:pPr>
        <w:numPr>
          <w:ilvl w:val="0"/>
          <w:numId w:val="39"/>
        </w:numPr>
        <w:autoSpaceDE w:val="0"/>
        <w:autoSpaceDN w:val="0"/>
        <w:spacing w:before="0" w:line="276" w:lineRule="auto"/>
        <w:ind w:left="714" w:hanging="357"/>
        <w:jc w:val="both"/>
        <w:rPr>
          <w:rFonts w:asciiTheme="minorHAnsi" w:hAnsiTheme="minorHAnsi"/>
          <w:szCs w:val="22"/>
        </w:rPr>
      </w:pPr>
      <w:r w:rsidRPr="00A21981">
        <w:rPr>
          <w:rFonts w:asciiTheme="minorHAnsi" w:hAnsiTheme="minorHAnsi"/>
          <w:szCs w:val="22"/>
        </w:rPr>
        <w:t xml:space="preserve">Adekwatne – dostarczające wystarczającej informacji nt. realizacji projektu (A – </w:t>
      </w:r>
      <w:proofErr w:type="spellStart"/>
      <w:r w:rsidRPr="00A21981">
        <w:rPr>
          <w:rFonts w:asciiTheme="minorHAnsi" w:hAnsiTheme="minorHAnsi"/>
          <w:szCs w:val="22"/>
        </w:rPr>
        <w:t>adequate</w:t>
      </w:r>
      <w:proofErr w:type="spellEnd"/>
      <w:r w:rsidRPr="00A21981">
        <w:rPr>
          <w:rFonts w:asciiTheme="minorHAnsi" w:hAnsiTheme="minorHAnsi"/>
          <w:szCs w:val="22"/>
        </w:rPr>
        <w:t>);</w:t>
      </w:r>
    </w:p>
    <w:p w:rsidR="00600DE0" w:rsidRPr="00E03111" w:rsidRDefault="00A21981" w:rsidP="00010023">
      <w:pPr>
        <w:numPr>
          <w:ilvl w:val="0"/>
          <w:numId w:val="39"/>
        </w:numPr>
        <w:autoSpaceDE w:val="0"/>
        <w:autoSpaceDN w:val="0"/>
        <w:spacing w:before="0" w:line="276" w:lineRule="auto"/>
        <w:ind w:left="714" w:hanging="357"/>
        <w:jc w:val="both"/>
        <w:rPr>
          <w:rFonts w:asciiTheme="minorHAnsi" w:hAnsiTheme="minorHAnsi"/>
          <w:szCs w:val="22"/>
        </w:rPr>
      </w:pPr>
      <w:r w:rsidRPr="00A21981">
        <w:rPr>
          <w:rFonts w:asciiTheme="minorHAnsi" w:hAnsiTheme="minorHAnsi"/>
          <w:szCs w:val="22"/>
        </w:rPr>
        <w:t xml:space="preserve">Mierzalne – łatwe do zmierzenia i podlegające niezależnej walidacji (M – </w:t>
      </w:r>
      <w:proofErr w:type="spellStart"/>
      <w:r w:rsidRPr="00A21981">
        <w:rPr>
          <w:rFonts w:asciiTheme="minorHAnsi" w:hAnsiTheme="minorHAnsi"/>
          <w:szCs w:val="22"/>
        </w:rPr>
        <w:t>monitorable</w:t>
      </w:r>
      <w:proofErr w:type="spellEnd"/>
      <w:r w:rsidRPr="00A21981">
        <w:rPr>
          <w:rFonts w:asciiTheme="minorHAnsi" w:hAnsiTheme="minorHAnsi"/>
          <w:szCs w:val="22"/>
        </w:rPr>
        <w:t>).</w:t>
      </w:r>
    </w:p>
    <w:p w:rsidR="000E2ED3" w:rsidRPr="00E03111" w:rsidRDefault="00A21981" w:rsidP="00010023">
      <w:pPr>
        <w:autoSpaceDE w:val="0"/>
        <w:autoSpaceDN w:val="0"/>
        <w:adjustRightInd w:val="0"/>
        <w:spacing w:before="120" w:after="120" w:line="240" w:lineRule="auto"/>
        <w:jc w:val="both"/>
        <w:rPr>
          <w:rFonts w:asciiTheme="minorHAnsi" w:eastAsia="Calibri" w:hAnsiTheme="minorHAnsi" w:cs="Calibri"/>
          <w:szCs w:val="22"/>
          <w:lang w:eastAsia="en-US"/>
        </w:rPr>
      </w:pPr>
      <w:r w:rsidRPr="00A21981">
        <w:rPr>
          <w:rFonts w:asciiTheme="minorHAnsi" w:eastAsia="Calibri" w:hAnsiTheme="minorHAnsi" w:cs="Calibri"/>
          <w:szCs w:val="22"/>
          <w:lang w:eastAsia="en-US"/>
        </w:rPr>
        <w:t xml:space="preserve">Odpowiednio we wniosku należy określić, w jaki sposób mierzona będzie realizacja celu poprzez ustalenie wskaźników pomiaru celu. Należy określić, co najmniej jeden podstawowy i mierzalny wskaźnik, który w sposób precyzyjny umożliwi weryfikację stopnia realizacji celu głównego. </w:t>
      </w:r>
    </w:p>
    <w:p w:rsidR="000E2ED3" w:rsidRPr="00E03111" w:rsidRDefault="00A21981" w:rsidP="00010023">
      <w:pPr>
        <w:autoSpaceDE w:val="0"/>
        <w:autoSpaceDN w:val="0"/>
        <w:adjustRightInd w:val="0"/>
        <w:spacing w:before="120" w:after="120" w:line="240" w:lineRule="auto"/>
        <w:jc w:val="both"/>
        <w:rPr>
          <w:rFonts w:asciiTheme="minorHAnsi" w:eastAsia="Calibri" w:hAnsiTheme="minorHAnsi"/>
          <w:szCs w:val="22"/>
          <w:lang w:eastAsia="en-US"/>
        </w:rPr>
      </w:pPr>
      <w:r w:rsidRPr="00A21981">
        <w:rPr>
          <w:rFonts w:asciiTheme="minorHAnsi" w:eastAsia="Calibri" w:hAnsiTheme="minorHAnsi" w:cs="Calibri"/>
          <w:szCs w:val="22"/>
          <w:lang w:eastAsia="en-US"/>
        </w:rPr>
        <w:t xml:space="preserve">Dla wszystkich wskaźników uwzględnionych we wniosku o dofinansowanie należy określić, na podstawie przeprowadzonej analizy problemu/problemów, ich wartości bazowe (czyli przed rozpoczęciem realizacji projektu) oraz wartości docelowe, których osiągnięcie będzie uznane za zrealizowanie celu projektu. Obowiązek ten nie dotyczy wskaźników produktu. Wartość bazowa określona dla wskaźników rezultatu nie jest wliczana do wartości docelowej. Wartości bazowe </w:t>
      </w:r>
      <w:r w:rsidRPr="00A21981">
        <w:rPr>
          <w:rFonts w:asciiTheme="minorHAnsi" w:eastAsia="Calibri" w:hAnsiTheme="minorHAnsi"/>
          <w:szCs w:val="22"/>
          <w:lang w:eastAsia="en-US"/>
        </w:rPr>
        <w:t xml:space="preserve">i docelowe wskaźników powinny odnosić się do założonych celów projektu i dotyczyć zakresu planowanego wsparcia projektowego. </w:t>
      </w:r>
    </w:p>
    <w:p w:rsidR="000C6BA8" w:rsidRPr="00E03111" w:rsidRDefault="00A21981" w:rsidP="00010023">
      <w:pPr>
        <w:autoSpaceDE w:val="0"/>
        <w:autoSpaceDN w:val="0"/>
        <w:adjustRightInd w:val="0"/>
        <w:spacing w:before="120" w:after="120" w:line="240" w:lineRule="auto"/>
        <w:jc w:val="both"/>
        <w:rPr>
          <w:rFonts w:asciiTheme="minorHAnsi" w:eastAsia="Calibri" w:hAnsiTheme="minorHAnsi" w:cs="Arial"/>
          <w:b/>
          <w:i/>
          <w:iCs/>
          <w:szCs w:val="22"/>
          <w:lang w:eastAsia="en-US"/>
        </w:rPr>
      </w:pPr>
      <w:r w:rsidRPr="00A21981">
        <w:rPr>
          <w:rFonts w:asciiTheme="minorHAnsi" w:eastAsia="Calibri" w:hAnsiTheme="minorHAnsi"/>
          <w:szCs w:val="22"/>
          <w:lang w:eastAsia="en-US"/>
        </w:rPr>
        <w:t xml:space="preserve">Ponadto w ramach wniosku o dofinansowanie Wnioskodawca obowiązany jest wybrać </w:t>
      </w:r>
      <w:r w:rsidRPr="00A21981">
        <w:rPr>
          <w:rFonts w:asciiTheme="minorHAnsi" w:eastAsia="Calibri" w:hAnsiTheme="minorHAnsi"/>
          <w:b/>
          <w:szCs w:val="22"/>
          <w:lang w:eastAsia="en-US"/>
        </w:rPr>
        <w:t>wszystkie adekwatne dla zaplanowanego w projekcie wsparcia (odpowiadające działaniom zaplanowanym w ramach projektu)</w:t>
      </w:r>
      <w:r w:rsidRPr="00A21981">
        <w:rPr>
          <w:rFonts w:asciiTheme="minorHAnsi" w:eastAsia="Calibri" w:hAnsiTheme="minorHAnsi"/>
          <w:szCs w:val="22"/>
          <w:lang w:eastAsia="en-US"/>
        </w:rPr>
        <w:t xml:space="preserve">, wspólne wskaźniki produktu z listy WLWK stanowiącej załącznik nr 2 do </w:t>
      </w:r>
      <w:r w:rsidRPr="00A21981">
        <w:rPr>
          <w:rFonts w:asciiTheme="minorHAnsi" w:eastAsia="Calibri" w:hAnsiTheme="minorHAnsi" w:cs="Arial"/>
          <w:iCs/>
          <w:szCs w:val="22"/>
          <w:lang w:eastAsia="en-US"/>
        </w:rPr>
        <w:t xml:space="preserve">Wytycznych w zakresie monitorowania </w:t>
      </w:r>
      <w:r w:rsidRPr="00A21981">
        <w:rPr>
          <w:rFonts w:asciiTheme="minorHAnsi" w:eastAsia="Calibri" w:hAnsiTheme="minorHAnsi" w:cs="Arial,Italic"/>
          <w:iCs/>
          <w:szCs w:val="22"/>
          <w:lang w:eastAsia="en-US"/>
        </w:rPr>
        <w:t>postępu rzeczowego realizacji programów operacyjnych na lata 2014</w:t>
      </w:r>
      <w:r w:rsidRPr="00A21981">
        <w:rPr>
          <w:rFonts w:asciiTheme="minorHAnsi" w:eastAsia="Calibri" w:hAnsiTheme="minorHAnsi" w:cs="Arial"/>
          <w:iCs/>
          <w:szCs w:val="22"/>
          <w:lang w:eastAsia="en-US"/>
        </w:rPr>
        <w:t>-2020</w:t>
      </w:r>
      <w:r w:rsidRPr="00A21981">
        <w:rPr>
          <w:rFonts w:asciiTheme="minorHAnsi" w:eastAsia="Calibri" w:hAnsiTheme="minorHAnsi" w:cs="Arial"/>
          <w:i/>
          <w:iCs/>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2530"/>
        <w:gridCol w:w="2611"/>
        <w:gridCol w:w="4065"/>
      </w:tblGrid>
      <w:tr w:rsidR="000C6BA8" w:rsidRPr="00E03111" w:rsidTr="00377C32">
        <w:trPr>
          <w:trHeight w:val="517"/>
        </w:trPr>
        <w:tc>
          <w:tcPr>
            <w:tcW w:w="511" w:type="dxa"/>
            <w:shd w:val="clear" w:color="auto" w:fill="auto"/>
            <w:vAlign w:val="center"/>
          </w:tcPr>
          <w:p w:rsidR="000C6BA8" w:rsidRPr="00E03111" w:rsidRDefault="00A21981" w:rsidP="00010023">
            <w:pPr>
              <w:spacing w:before="0" w:line="240" w:lineRule="auto"/>
              <w:jc w:val="both"/>
              <w:rPr>
                <w:rFonts w:asciiTheme="minorHAnsi" w:eastAsia="Calibri" w:hAnsiTheme="minorHAnsi"/>
                <w:b/>
                <w:szCs w:val="22"/>
                <w:lang w:eastAsia="en-US"/>
              </w:rPr>
            </w:pPr>
            <w:r w:rsidRPr="00A21981">
              <w:rPr>
                <w:rFonts w:asciiTheme="minorHAnsi" w:eastAsia="Calibri" w:hAnsiTheme="minorHAnsi"/>
                <w:b/>
                <w:szCs w:val="22"/>
                <w:lang w:eastAsia="en-US"/>
              </w:rPr>
              <w:t>Lp.</w:t>
            </w:r>
          </w:p>
        </w:tc>
        <w:tc>
          <w:tcPr>
            <w:tcW w:w="2530" w:type="dxa"/>
            <w:shd w:val="clear" w:color="auto" w:fill="auto"/>
            <w:vAlign w:val="center"/>
          </w:tcPr>
          <w:p w:rsidR="000C6BA8" w:rsidRPr="00E03111" w:rsidRDefault="00A21981" w:rsidP="00010023">
            <w:pPr>
              <w:spacing w:before="0" w:line="240" w:lineRule="auto"/>
              <w:jc w:val="both"/>
              <w:rPr>
                <w:rFonts w:asciiTheme="minorHAnsi" w:eastAsia="Calibri" w:hAnsiTheme="minorHAnsi"/>
                <w:b/>
                <w:szCs w:val="22"/>
                <w:lang w:eastAsia="en-US"/>
              </w:rPr>
            </w:pPr>
            <w:r w:rsidRPr="00A21981">
              <w:rPr>
                <w:rFonts w:asciiTheme="minorHAnsi" w:eastAsia="Calibri" w:hAnsiTheme="minorHAnsi"/>
                <w:b/>
                <w:szCs w:val="22"/>
                <w:lang w:eastAsia="en-US"/>
              </w:rPr>
              <w:t>Nazwa wskaźnika</w:t>
            </w:r>
          </w:p>
        </w:tc>
        <w:tc>
          <w:tcPr>
            <w:tcW w:w="2611" w:type="dxa"/>
            <w:shd w:val="clear" w:color="auto" w:fill="auto"/>
            <w:vAlign w:val="center"/>
          </w:tcPr>
          <w:p w:rsidR="000C6BA8" w:rsidRPr="00E03111" w:rsidRDefault="00A21981" w:rsidP="00010023">
            <w:pPr>
              <w:spacing w:before="0" w:line="240" w:lineRule="auto"/>
              <w:jc w:val="both"/>
              <w:rPr>
                <w:rFonts w:asciiTheme="minorHAnsi" w:eastAsia="Calibri" w:hAnsiTheme="minorHAnsi"/>
                <w:b/>
                <w:szCs w:val="22"/>
                <w:lang w:eastAsia="en-US"/>
              </w:rPr>
            </w:pPr>
            <w:r w:rsidRPr="00A21981">
              <w:rPr>
                <w:rFonts w:asciiTheme="minorHAnsi" w:eastAsia="Calibri" w:hAnsiTheme="minorHAnsi"/>
                <w:b/>
                <w:szCs w:val="22"/>
                <w:lang w:eastAsia="en-US"/>
              </w:rPr>
              <w:t>Jednostka miary</w:t>
            </w:r>
          </w:p>
        </w:tc>
        <w:tc>
          <w:tcPr>
            <w:tcW w:w="4065" w:type="dxa"/>
            <w:shd w:val="clear" w:color="auto" w:fill="auto"/>
            <w:vAlign w:val="center"/>
          </w:tcPr>
          <w:p w:rsidR="000C6BA8" w:rsidRPr="00E03111" w:rsidRDefault="00A21981" w:rsidP="00010023">
            <w:pPr>
              <w:spacing w:before="0" w:line="240" w:lineRule="auto"/>
              <w:jc w:val="both"/>
              <w:rPr>
                <w:rFonts w:asciiTheme="minorHAnsi" w:eastAsia="Calibri" w:hAnsiTheme="minorHAnsi"/>
                <w:b/>
                <w:szCs w:val="22"/>
                <w:lang w:eastAsia="en-US"/>
              </w:rPr>
            </w:pPr>
            <w:r w:rsidRPr="00A21981">
              <w:rPr>
                <w:rFonts w:asciiTheme="minorHAnsi" w:eastAsia="Calibri" w:hAnsiTheme="minorHAnsi"/>
                <w:b/>
                <w:szCs w:val="22"/>
                <w:lang w:eastAsia="en-US"/>
              </w:rPr>
              <w:t>Definicja wskaźnika</w:t>
            </w:r>
            <w:r w:rsidR="00F3349D" w:rsidRPr="00E03111">
              <w:rPr>
                <w:rStyle w:val="Odwoanieprzypisudolnego"/>
                <w:rFonts w:asciiTheme="minorHAnsi" w:eastAsia="Calibri" w:hAnsiTheme="minorHAnsi"/>
                <w:b/>
                <w:szCs w:val="22"/>
                <w:lang w:eastAsia="en-US"/>
              </w:rPr>
              <w:footnoteReference w:id="11"/>
            </w:r>
          </w:p>
        </w:tc>
      </w:tr>
      <w:tr w:rsidR="000C6BA8" w:rsidRPr="00E03111" w:rsidTr="00377C32">
        <w:tc>
          <w:tcPr>
            <w:tcW w:w="511" w:type="dxa"/>
            <w:shd w:val="clear" w:color="auto" w:fill="auto"/>
            <w:vAlign w:val="center"/>
          </w:tcPr>
          <w:p w:rsidR="000C6BA8" w:rsidRPr="00E03111" w:rsidRDefault="00F3349D" w:rsidP="00010023">
            <w:pPr>
              <w:spacing w:before="0" w:line="240" w:lineRule="auto"/>
              <w:jc w:val="both"/>
              <w:rPr>
                <w:rFonts w:asciiTheme="minorHAnsi" w:eastAsia="Calibri" w:hAnsiTheme="minorHAnsi"/>
                <w:szCs w:val="22"/>
                <w:lang w:eastAsia="en-US"/>
              </w:rPr>
            </w:pPr>
            <w:r w:rsidRPr="00E03111">
              <w:rPr>
                <w:rFonts w:asciiTheme="minorHAnsi" w:eastAsia="Calibri" w:hAnsiTheme="minorHAnsi"/>
                <w:szCs w:val="22"/>
                <w:lang w:eastAsia="en-US"/>
              </w:rPr>
              <w:t>1</w:t>
            </w:r>
          </w:p>
        </w:tc>
        <w:tc>
          <w:tcPr>
            <w:tcW w:w="2530" w:type="dxa"/>
            <w:shd w:val="clear" w:color="auto" w:fill="auto"/>
            <w:vAlign w:val="center"/>
          </w:tcPr>
          <w:p w:rsidR="005758B2" w:rsidRPr="00E03111" w:rsidRDefault="00F3349D">
            <w:pPr>
              <w:spacing w:before="0" w:line="240" w:lineRule="auto"/>
              <w:jc w:val="both"/>
              <w:rPr>
                <w:rFonts w:asciiTheme="minorHAnsi" w:eastAsia="Calibri" w:hAnsiTheme="minorHAnsi"/>
                <w:szCs w:val="22"/>
                <w:lang w:eastAsia="en-US"/>
              </w:rPr>
            </w:pPr>
            <w:r w:rsidRPr="00E03111">
              <w:rPr>
                <w:rFonts w:asciiTheme="minorHAnsi" w:eastAsia="Calibri" w:hAnsiTheme="minorHAnsi"/>
                <w:szCs w:val="22"/>
                <w:lang w:eastAsia="en-US"/>
              </w:rPr>
              <w:t>Liczba obiektów dostosowanych do potrzeb osób z niepełnosprawnościami</w:t>
            </w:r>
          </w:p>
        </w:tc>
        <w:tc>
          <w:tcPr>
            <w:tcW w:w="2611" w:type="dxa"/>
            <w:shd w:val="clear" w:color="auto" w:fill="auto"/>
            <w:vAlign w:val="center"/>
          </w:tcPr>
          <w:p w:rsidR="000C6BA8" w:rsidRPr="00E03111" w:rsidRDefault="005758B2" w:rsidP="00010023">
            <w:pPr>
              <w:spacing w:before="0" w:line="240" w:lineRule="auto"/>
              <w:jc w:val="both"/>
              <w:rPr>
                <w:rFonts w:asciiTheme="minorHAnsi" w:eastAsia="Calibri" w:hAnsiTheme="minorHAnsi"/>
                <w:szCs w:val="22"/>
                <w:lang w:eastAsia="en-US"/>
              </w:rPr>
            </w:pPr>
            <w:r w:rsidRPr="00E03111">
              <w:rPr>
                <w:rFonts w:asciiTheme="minorHAnsi" w:eastAsia="Calibri" w:hAnsiTheme="minorHAnsi"/>
                <w:szCs w:val="22"/>
                <w:lang w:eastAsia="en-US"/>
              </w:rPr>
              <w:t>s</w:t>
            </w:r>
            <w:r w:rsidR="00F3349D" w:rsidRPr="00E03111">
              <w:rPr>
                <w:rFonts w:asciiTheme="minorHAnsi" w:eastAsia="Calibri" w:hAnsiTheme="minorHAnsi"/>
                <w:szCs w:val="22"/>
                <w:lang w:eastAsia="en-US"/>
              </w:rPr>
              <w:t>ztuki</w:t>
            </w:r>
          </w:p>
        </w:tc>
        <w:tc>
          <w:tcPr>
            <w:tcW w:w="4065" w:type="dxa"/>
            <w:shd w:val="clear" w:color="auto" w:fill="auto"/>
          </w:tcPr>
          <w:p w:rsidR="000C6BA8" w:rsidRPr="00E03111" w:rsidRDefault="00F3349D" w:rsidP="00010023">
            <w:pPr>
              <w:spacing w:before="0" w:line="240" w:lineRule="auto"/>
              <w:jc w:val="both"/>
              <w:rPr>
                <w:rFonts w:asciiTheme="minorHAnsi" w:eastAsia="Calibri" w:hAnsiTheme="minorHAnsi"/>
                <w:szCs w:val="22"/>
                <w:lang w:eastAsia="en-US"/>
              </w:rPr>
            </w:pPr>
            <w:r w:rsidRPr="00E03111">
              <w:rPr>
                <w:rFonts w:asciiTheme="minorHAnsi" w:eastAsia="Calibri" w:hAnsiTheme="minorHAnsi"/>
                <w:szCs w:val="22"/>
                <w:lang w:eastAsia="en-US"/>
              </w:rPr>
              <w:t>Wskaźnik odnosi się do liczb</w:t>
            </w:r>
            <w:r w:rsidR="00D80897" w:rsidRPr="00E03111">
              <w:rPr>
                <w:rFonts w:asciiTheme="minorHAnsi" w:eastAsia="Calibri" w:hAnsiTheme="minorHAnsi"/>
                <w:szCs w:val="22"/>
                <w:lang w:eastAsia="en-US"/>
              </w:rPr>
              <w:t>y obiektów, które zaopatrzono w </w:t>
            </w:r>
            <w:r w:rsidR="007818E9" w:rsidRPr="00E03111">
              <w:rPr>
                <w:rFonts w:asciiTheme="minorHAnsi" w:eastAsia="Calibri" w:hAnsiTheme="minorHAnsi"/>
                <w:szCs w:val="22"/>
                <w:lang w:eastAsia="en-US"/>
              </w:rPr>
              <w:t>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0C6BA8" w:rsidRPr="00E03111" w:rsidRDefault="007818E9" w:rsidP="00010023">
            <w:pPr>
              <w:spacing w:before="0" w:line="240" w:lineRule="auto"/>
              <w:jc w:val="both"/>
              <w:rPr>
                <w:rFonts w:asciiTheme="minorHAnsi" w:eastAsia="Calibri" w:hAnsiTheme="minorHAnsi"/>
                <w:szCs w:val="22"/>
                <w:lang w:eastAsia="en-US"/>
              </w:rPr>
            </w:pPr>
            <w:r w:rsidRPr="00E03111">
              <w:rPr>
                <w:rFonts w:asciiTheme="minorHAnsi" w:eastAsia="Calibri" w:hAnsiTheme="minorHAnsi"/>
                <w:szCs w:val="22"/>
                <w:lang w:eastAsia="en-US"/>
              </w:rPr>
              <w:t xml:space="preserve">Jako obiekty budowlane należy rozumieć konstrukcje połączone z gruntem w sposób trwały, wykonane z materiałów budowlanych i elementów składowych, </w:t>
            </w:r>
            <w:r w:rsidRPr="00E03111">
              <w:rPr>
                <w:rFonts w:asciiTheme="minorHAnsi" w:eastAsia="Calibri" w:hAnsiTheme="minorHAnsi"/>
                <w:szCs w:val="22"/>
                <w:lang w:eastAsia="en-US"/>
              </w:rPr>
              <w:lastRenderedPageBreak/>
              <w:t>będące wynikiem prac budowlanych (wg. def. PKOB).</w:t>
            </w:r>
          </w:p>
          <w:p w:rsidR="000C6BA8" w:rsidRPr="00E03111" w:rsidRDefault="007818E9" w:rsidP="00010023">
            <w:pPr>
              <w:spacing w:before="0" w:line="240" w:lineRule="auto"/>
              <w:jc w:val="both"/>
              <w:rPr>
                <w:rFonts w:asciiTheme="minorHAnsi" w:eastAsia="Calibri" w:hAnsiTheme="minorHAnsi"/>
                <w:szCs w:val="22"/>
                <w:lang w:eastAsia="en-US"/>
              </w:rPr>
            </w:pPr>
            <w:r w:rsidRPr="00E03111">
              <w:rPr>
                <w:rFonts w:asciiTheme="minorHAnsi" w:eastAsia="Calibri" w:hAnsiTheme="minorHAnsi"/>
                <w:szCs w:val="22"/>
                <w:lang w:eastAsia="en-US"/>
              </w:rPr>
              <w:t>Należy podać liczbę obiektów, a nie sprzętów, urządzeń itp., w które obiekty zaopatrzono.</w:t>
            </w:r>
          </w:p>
          <w:p w:rsidR="000C6BA8" w:rsidRPr="00E03111" w:rsidRDefault="00A21981" w:rsidP="00010023">
            <w:pPr>
              <w:spacing w:before="0" w:line="240" w:lineRule="auto"/>
              <w:jc w:val="both"/>
              <w:rPr>
                <w:rFonts w:asciiTheme="minorHAnsi" w:eastAsia="Calibri" w:hAnsiTheme="minorHAnsi"/>
                <w:szCs w:val="22"/>
                <w:lang w:eastAsia="en-US"/>
              </w:rPr>
            </w:pPr>
            <w:r w:rsidRPr="00A21981">
              <w:rPr>
                <w:rFonts w:asciiTheme="minorHAnsi" w:eastAsia="Calibri" w:hAnsiTheme="minorHAnsi"/>
                <w:szCs w:val="22"/>
                <w:lang w:eastAsia="en-US"/>
              </w:rPr>
              <w:t>Jeśli instytucja, zakład itp. składa się z kilku obiektów, należy zliczyć wszystkie, które dostosowano do potrzeb osób niepełnosprawnych.</w:t>
            </w:r>
          </w:p>
        </w:tc>
      </w:tr>
      <w:tr w:rsidR="000C6BA8" w:rsidRPr="00E03111" w:rsidTr="00377C32">
        <w:tc>
          <w:tcPr>
            <w:tcW w:w="511" w:type="dxa"/>
            <w:shd w:val="clear" w:color="auto" w:fill="auto"/>
            <w:vAlign w:val="center"/>
          </w:tcPr>
          <w:p w:rsidR="000C6BA8" w:rsidRPr="00E03111" w:rsidRDefault="008A0CCE" w:rsidP="00010023">
            <w:pPr>
              <w:spacing w:before="0" w:line="240" w:lineRule="auto"/>
              <w:jc w:val="both"/>
              <w:rPr>
                <w:rFonts w:asciiTheme="minorHAnsi" w:eastAsia="Calibri" w:hAnsiTheme="minorHAnsi"/>
                <w:szCs w:val="22"/>
                <w:lang w:eastAsia="en-US"/>
              </w:rPr>
            </w:pPr>
            <w:r w:rsidRPr="00E03111">
              <w:rPr>
                <w:rFonts w:asciiTheme="minorHAnsi" w:eastAsia="Calibri" w:hAnsiTheme="minorHAnsi"/>
                <w:szCs w:val="22"/>
                <w:lang w:eastAsia="en-US"/>
              </w:rPr>
              <w:lastRenderedPageBreak/>
              <w:t>2</w:t>
            </w:r>
          </w:p>
        </w:tc>
        <w:tc>
          <w:tcPr>
            <w:tcW w:w="2530" w:type="dxa"/>
            <w:shd w:val="clear" w:color="auto" w:fill="auto"/>
            <w:vAlign w:val="center"/>
          </w:tcPr>
          <w:p w:rsidR="005758B2" w:rsidRPr="00E03111" w:rsidRDefault="008A0CCE">
            <w:pPr>
              <w:spacing w:before="0" w:line="240" w:lineRule="auto"/>
              <w:jc w:val="both"/>
              <w:rPr>
                <w:rFonts w:asciiTheme="minorHAnsi" w:eastAsia="Calibri" w:hAnsiTheme="minorHAnsi"/>
                <w:szCs w:val="22"/>
                <w:lang w:eastAsia="en-US"/>
              </w:rPr>
            </w:pPr>
            <w:r w:rsidRPr="00E03111">
              <w:rPr>
                <w:rFonts w:asciiTheme="minorHAnsi" w:eastAsia="Calibri" w:hAnsiTheme="minorHAnsi"/>
                <w:szCs w:val="22"/>
                <w:lang w:eastAsia="en-US"/>
              </w:rPr>
              <w:t>Liczba osób objętych szkoleniami / doradztwem w zakresie kompetencji cyfrowych</w:t>
            </w:r>
          </w:p>
        </w:tc>
        <w:tc>
          <w:tcPr>
            <w:tcW w:w="2611" w:type="dxa"/>
            <w:shd w:val="clear" w:color="auto" w:fill="auto"/>
            <w:vAlign w:val="center"/>
          </w:tcPr>
          <w:p w:rsidR="000C6BA8" w:rsidRPr="00E03111" w:rsidRDefault="005758B2" w:rsidP="00010023">
            <w:pPr>
              <w:spacing w:before="0" w:line="240" w:lineRule="auto"/>
              <w:jc w:val="both"/>
              <w:rPr>
                <w:rFonts w:asciiTheme="minorHAnsi" w:eastAsia="Calibri" w:hAnsiTheme="minorHAnsi"/>
                <w:szCs w:val="22"/>
                <w:lang w:eastAsia="en-US"/>
              </w:rPr>
            </w:pPr>
            <w:r w:rsidRPr="00E03111">
              <w:rPr>
                <w:rFonts w:asciiTheme="minorHAnsi" w:eastAsia="Calibri" w:hAnsiTheme="minorHAnsi"/>
                <w:szCs w:val="22"/>
                <w:lang w:eastAsia="en-US"/>
              </w:rPr>
              <w:t>o</w:t>
            </w:r>
            <w:r w:rsidR="008A0CCE" w:rsidRPr="00E03111">
              <w:rPr>
                <w:rFonts w:asciiTheme="minorHAnsi" w:eastAsia="Calibri" w:hAnsiTheme="minorHAnsi"/>
                <w:szCs w:val="22"/>
                <w:lang w:eastAsia="en-US"/>
              </w:rPr>
              <w:t>soby</w:t>
            </w:r>
          </w:p>
        </w:tc>
        <w:tc>
          <w:tcPr>
            <w:tcW w:w="4065" w:type="dxa"/>
            <w:shd w:val="clear" w:color="auto" w:fill="auto"/>
          </w:tcPr>
          <w:p w:rsidR="000C6BA8" w:rsidRPr="00E03111" w:rsidRDefault="008A0CCE" w:rsidP="00010023">
            <w:pPr>
              <w:spacing w:before="0" w:line="240" w:lineRule="auto"/>
              <w:jc w:val="both"/>
              <w:rPr>
                <w:rFonts w:asciiTheme="minorHAnsi" w:eastAsia="Calibri" w:hAnsiTheme="minorHAnsi"/>
                <w:szCs w:val="22"/>
                <w:lang w:eastAsia="en-US"/>
              </w:rPr>
            </w:pPr>
            <w:r w:rsidRPr="00E03111">
              <w:rPr>
                <w:rFonts w:asciiTheme="minorHAnsi" w:eastAsia="Calibri" w:hAnsiTheme="minorHAnsi"/>
                <w:szCs w:val="22"/>
                <w:lang w:eastAsia="en-US"/>
              </w:rPr>
              <w:t>Wskaźnik mierzy liczbę osób objętych szkoleniami / doradztwem w zakresie nabywania / doskonalenia umiejętności warunkujących efektywne korzystanie z mediów elektronicznych tj. m.in. korzystania z komputera, różnych rodzajów oprogramowania, internetu oraz kompetencji ściśle</w:t>
            </w:r>
            <w:r w:rsidR="007818E9" w:rsidRPr="00E03111">
              <w:rPr>
                <w:rFonts w:asciiTheme="minorHAnsi" w:eastAsia="Calibri" w:hAnsiTheme="minorHAnsi"/>
                <w:szCs w:val="22"/>
                <w:lang w:eastAsia="en-US"/>
              </w:rPr>
              <w:t xml:space="preserve"> informatycznych (np. programowanie, zarządzanie bazami danych, administracja sieciami, administracja witrynami internetowymi). </w:t>
            </w:r>
          </w:p>
          <w:p w:rsidR="000C6BA8" w:rsidRPr="00E03111" w:rsidRDefault="007818E9" w:rsidP="00010023">
            <w:pPr>
              <w:spacing w:before="0" w:line="240" w:lineRule="auto"/>
              <w:jc w:val="both"/>
              <w:rPr>
                <w:rFonts w:asciiTheme="minorHAnsi" w:eastAsia="Calibri" w:hAnsiTheme="minorHAnsi"/>
                <w:szCs w:val="22"/>
                <w:lang w:eastAsia="en-US"/>
              </w:rPr>
            </w:pPr>
            <w:r w:rsidRPr="00E03111">
              <w:rPr>
                <w:rFonts w:asciiTheme="minorHAnsi" w:eastAsia="Calibri" w:hAnsiTheme="minorHAnsi"/>
                <w:szCs w:val="22"/>
                <w:lang w:eastAsia="en-US"/>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cross-financingu w projektach POPC i RPO dotyczących e-usług publicznych, ale również np. w POIŚ przy okazji wdrażania inteligentnych systemów transportowych. Identyfikacja charakteru i zakresu nabywanych kompetencji będzie możliwa dzięki możliwości pogrupowania wskaźnika według programów, osi priorytetowych i priorytetów inwestycyjnych.</w:t>
            </w:r>
          </w:p>
        </w:tc>
      </w:tr>
      <w:tr w:rsidR="002E303F" w:rsidRPr="00E03111" w:rsidTr="00377C32">
        <w:tc>
          <w:tcPr>
            <w:tcW w:w="511" w:type="dxa"/>
            <w:shd w:val="clear" w:color="auto" w:fill="auto"/>
            <w:vAlign w:val="center"/>
          </w:tcPr>
          <w:p w:rsidR="002E303F" w:rsidRPr="00E03111" w:rsidRDefault="002E303F" w:rsidP="00010023">
            <w:pPr>
              <w:spacing w:before="0" w:line="240" w:lineRule="auto"/>
              <w:jc w:val="both"/>
              <w:rPr>
                <w:rFonts w:asciiTheme="minorHAnsi" w:eastAsia="Calibri" w:hAnsiTheme="minorHAnsi"/>
                <w:szCs w:val="22"/>
                <w:lang w:eastAsia="en-US"/>
              </w:rPr>
            </w:pPr>
            <w:r w:rsidRPr="00E03111">
              <w:rPr>
                <w:rFonts w:asciiTheme="minorHAnsi" w:eastAsia="Calibri" w:hAnsiTheme="minorHAnsi"/>
                <w:szCs w:val="22"/>
                <w:lang w:eastAsia="en-US"/>
              </w:rPr>
              <w:t>3</w:t>
            </w:r>
          </w:p>
        </w:tc>
        <w:tc>
          <w:tcPr>
            <w:tcW w:w="2530" w:type="dxa"/>
            <w:shd w:val="clear" w:color="auto" w:fill="auto"/>
            <w:vAlign w:val="center"/>
          </w:tcPr>
          <w:p w:rsidR="005758B2" w:rsidRPr="00E03111" w:rsidRDefault="002E303F">
            <w:pPr>
              <w:spacing w:before="0" w:line="240" w:lineRule="auto"/>
              <w:jc w:val="both"/>
              <w:rPr>
                <w:rFonts w:asciiTheme="minorHAnsi" w:eastAsia="Calibri" w:hAnsiTheme="minorHAnsi"/>
                <w:szCs w:val="22"/>
                <w:lang w:eastAsia="en-US"/>
              </w:rPr>
            </w:pPr>
            <w:r w:rsidRPr="00E03111">
              <w:rPr>
                <w:rFonts w:asciiTheme="minorHAnsi" w:eastAsia="Calibri" w:hAnsiTheme="minorHAnsi" w:cs="Arial"/>
                <w:color w:val="000000"/>
                <w:szCs w:val="22"/>
                <w:lang w:eastAsia="en-US"/>
              </w:rPr>
              <w:t>Liczba projektów, w których sfinansowano koszty racjonalnych usprawnień dla osób z niepełnosprawnościami</w:t>
            </w:r>
          </w:p>
        </w:tc>
        <w:tc>
          <w:tcPr>
            <w:tcW w:w="2611" w:type="dxa"/>
            <w:shd w:val="clear" w:color="auto" w:fill="auto"/>
            <w:vAlign w:val="center"/>
          </w:tcPr>
          <w:p w:rsidR="002E303F" w:rsidRPr="00E03111" w:rsidRDefault="005758B2" w:rsidP="00010023">
            <w:pPr>
              <w:spacing w:before="0" w:line="240" w:lineRule="auto"/>
              <w:jc w:val="both"/>
              <w:rPr>
                <w:rFonts w:asciiTheme="minorHAnsi" w:eastAsia="Calibri" w:hAnsiTheme="minorHAnsi"/>
                <w:szCs w:val="22"/>
                <w:lang w:eastAsia="en-US"/>
              </w:rPr>
            </w:pPr>
            <w:r w:rsidRPr="00E03111">
              <w:rPr>
                <w:rFonts w:asciiTheme="minorHAnsi" w:eastAsia="Calibri" w:hAnsiTheme="minorHAnsi"/>
                <w:szCs w:val="22"/>
                <w:lang w:eastAsia="en-US"/>
              </w:rPr>
              <w:t>s</w:t>
            </w:r>
            <w:r w:rsidR="002E303F" w:rsidRPr="00E03111">
              <w:rPr>
                <w:rFonts w:asciiTheme="minorHAnsi" w:eastAsia="Calibri" w:hAnsiTheme="minorHAnsi"/>
                <w:szCs w:val="22"/>
                <w:lang w:eastAsia="en-US"/>
              </w:rPr>
              <w:t xml:space="preserve">ztuki </w:t>
            </w:r>
          </w:p>
        </w:tc>
        <w:tc>
          <w:tcPr>
            <w:tcW w:w="4065" w:type="dxa"/>
            <w:shd w:val="clear" w:color="auto" w:fill="auto"/>
          </w:tcPr>
          <w:p w:rsidR="002E303F" w:rsidRPr="00E03111" w:rsidRDefault="002E303F" w:rsidP="00010023">
            <w:pPr>
              <w:autoSpaceDE w:val="0"/>
              <w:autoSpaceDN w:val="0"/>
              <w:adjustRightInd w:val="0"/>
              <w:spacing w:before="0" w:line="240" w:lineRule="auto"/>
              <w:jc w:val="both"/>
              <w:rPr>
                <w:rFonts w:asciiTheme="minorHAnsi" w:eastAsia="Calibri" w:hAnsiTheme="minorHAnsi" w:cs="Arial"/>
                <w:color w:val="000000"/>
                <w:szCs w:val="22"/>
                <w:lang w:eastAsia="en-US"/>
              </w:rPr>
            </w:pPr>
            <w:r w:rsidRPr="00E03111">
              <w:rPr>
                <w:rFonts w:asciiTheme="minorHAnsi" w:eastAsia="Calibri" w:hAnsiTheme="minorHAnsi" w:cs="Arial"/>
                <w:color w:val="000000"/>
                <w:szCs w:val="22"/>
                <w:lang w:eastAsia="en-US"/>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w:t>
            </w:r>
            <w:r w:rsidR="007818E9" w:rsidRPr="00E03111">
              <w:rPr>
                <w:rFonts w:asciiTheme="minorHAnsi" w:eastAsia="Calibri" w:hAnsiTheme="minorHAnsi" w:cs="Arial"/>
                <w:color w:val="000000"/>
                <w:szCs w:val="22"/>
                <w:lang w:eastAsia="en-US"/>
              </w:rPr>
              <w:t xml:space="preserve">ku związanego z racjonalnymi usprawnieniami. </w:t>
            </w:r>
          </w:p>
          <w:p w:rsidR="002E303F" w:rsidRPr="00E03111" w:rsidRDefault="007818E9" w:rsidP="00010023">
            <w:pPr>
              <w:autoSpaceDE w:val="0"/>
              <w:autoSpaceDN w:val="0"/>
              <w:adjustRightInd w:val="0"/>
              <w:spacing w:before="0" w:line="240" w:lineRule="auto"/>
              <w:jc w:val="both"/>
              <w:rPr>
                <w:rFonts w:asciiTheme="minorHAnsi" w:eastAsia="Calibri" w:hAnsiTheme="minorHAnsi" w:cs="Arial"/>
                <w:color w:val="000000"/>
                <w:szCs w:val="22"/>
                <w:lang w:eastAsia="en-US"/>
              </w:rPr>
            </w:pPr>
            <w:r w:rsidRPr="00E03111">
              <w:rPr>
                <w:rFonts w:asciiTheme="minorHAnsi" w:eastAsia="Calibri" w:hAnsiTheme="minorHAnsi" w:cs="Arial"/>
                <w:color w:val="000000"/>
                <w:szCs w:val="22"/>
                <w:lang w:eastAsia="en-US"/>
              </w:rPr>
              <w:t xml:space="preserve">Przykłady racjonalnych usprawnień: </w:t>
            </w:r>
            <w:r w:rsidRPr="00E03111">
              <w:rPr>
                <w:rFonts w:asciiTheme="minorHAnsi" w:eastAsia="Calibri" w:hAnsiTheme="minorHAnsi" w:cs="Arial"/>
                <w:color w:val="000000"/>
                <w:szCs w:val="22"/>
                <w:lang w:eastAsia="en-US"/>
              </w:rPr>
              <w:lastRenderedPageBreak/>
              <w:t xml:space="preserve">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2E303F" w:rsidRPr="00E03111" w:rsidRDefault="007818E9" w:rsidP="00010023">
            <w:pPr>
              <w:spacing w:before="0" w:line="240" w:lineRule="auto"/>
              <w:jc w:val="both"/>
              <w:rPr>
                <w:rFonts w:asciiTheme="minorHAnsi" w:eastAsia="Calibri" w:hAnsiTheme="minorHAnsi"/>
                <w:szCs w:val="22"/>
                <w:lang w:eastAsia="en-US"/>
              </w:rPr>
            </w:pPr>
            <w:r w:rsidRPr="00E03111">
              <w:rPr>
                <w:rFonts w:asciiTheme="minorHAnsi" w:eastAsia="Calibri" w:hAnsiTheme="minorHAnsi" w:cs="Arial"/>
                <w:color w:val="000000"/>
                <w:szCs w:val="22"/>
                <w:lang w:eastAsia="en-US"/>
              </w:rPr>
              <w:t xml:space="preserve">Definicja na podstawie </w:t>
            </w:r>
            <w:r w:rsidR="00A21981" w:rsidRPr="00A21981">
              <w:rPr>
                <w:rFonts w:asciiTheme="minorHAnsi" w:eastAsia="Calibri" w:hAnsiTheme="minorHAnsi" w:cs="Arial"/>
                <w:i/>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00A21981" w:rsidRPr="00A21981">
              <w:rPr>
                <w:rFonts w:asciiTheme="minorHAnsi" w:eastAsia="Calibri" w:hAnsiTheme="minorHAnsi" w:cs="Arial"/>
                <w:color w:val="000000"/>
                <w:szCs w:val="22"/>
                <w:lang w:eastAsia="en-US"/>
              </w:rPr>
              <w:t>.</w:t>
            </w:r>
          </w:p>
        </w:tc>
      </w:tr>
    </w:tbl>
    <w:p w:rsidR="00630E3B" w:rsidRPr="00E03111" w:rsidRDefault="00630E3B" w:rsidP="00010023">
      <w:pPr>
        <w:autoSpaceDE w:val="0"/>
        <w:autoSpaceDN w:val="0"/>
        <w:adjustRightInd w:val="0"/>
        <w:spacing w:before="0" w:line="240" w:lineRule="auto"/>
        <w:jc w:val="both"/>
        <w:rPr>
          <w:rFonts w:asciiTheme="minorHAnsi" w:hAnsiTheme="minorHAnsi"/>
          <w:szCs w:val="22"/>
        </w:rPr>
      </w:pPr>
    </w:p>
    <w:p w:rsidR="00600DE0" w:rsidRPr="00E03111" w:rsidRDefault="00C31888" w:rsidP="00010023">
      <w:pPr>
        <w:pStyle w:val="Default"/>
        <w:jc w:val="both"/>
        <w:rPr>
          <w:rFonts w:asciiTheme="minorHAnsi" w:eastAsia="Calibri" w:hAnsiTheme="minorHAnsi" w:cs="Times New Roman"/>
          <w:sz w:val="22"/>
          <w:szCs w:val="22"/>
          <w:lang w:eastAsia="en-US"/>
        </w:rPr>
      </w:pPr>
      <w:r w:rsidRPr="00E03111">
        <w:rPr>
          <w:rFonts w:asciiTheme="minorHAnsi" w:eastAsia="Calibri" w:hAnsiTheme="minorHAnsi" w:cs="Times New Roman"/>
          <w:sz w:val="22"/>
          <w:szCs w:val="22"/>
          <w:lang w:eastAsia="en-US"/>
        </w:rPr>
        <w:t xml:space="preserve">We wniosku o dofinansowanie </w:t>
      </w:r>
      <w:r w:rsidR="004627C3" w:rsidRPr="00E03111">
        <w:rPr>
          <w:rFonts w:asciiTheme="minorHAnsi" w:eastAsia="Calibri" w:hAnsiTheme="minorHAnsi" w:cs="Times New Roman"/>
          <w:sz w:val="22"/>
          <w:szCs w:val="22"/>
          <w:lang w:eastAsia="en-US"/>
        </w:rPr>
        <w:t xml:space="preserve">należy określić, w jaki sposób i na jakiej podstawie mierzone będą wskaźniki realizacji </w:t>
      </w:r>
      <w:r w:rsidR="000C6BA8" w:rsidRPr="00E03111">
        <w:rPr>
          <w:rFonts w:asciiTheme="minorHAnsi" w:eastAsia="Calibri" w:hAnsiTheme="minorHAnsi" w:cs="Times New Roman"/>
          <w:sz w:val="22"/>
          <w:szCs w:val="22"/>
          <w:lang w:eastAsia="en-US"/>
        </w:rPr>
        <w:t>celu</w:t>
      </w:r>
      <w:r w:rsidR="004627C3" w:rsidRPr="00E03111">
        <w:rPr>
          <w:rFonts w:asciiTheme="minorHAnsi" w:eastAsia="Calibri" w:hAnsiTheme="minorHAnsi" w:cs="Times New Roman"/>
          <w:sz w:val="22"/>
          <w:szCs w:val="22"/>
          <w:lang w:eastAsia="en-US"/>
        </w:rPr>
        <w:t xml:space="preserve"> poprzez ustalenie źródła weryfikacji/pozyskania danych do pomiaru wskaźnika oraz częstotliwości pomiaru. Dlatego przy określaniu wskaźników należy wziąć pod uwagę dostępność i wiarygodność danych niezbędnych do pomiaru danego wskaźnika. </w:t>
      </w:r>
    </w:p>
    <w:p w:rsidR="00417826" w:rsidRDefault="00A21981">
      <w:pPr>
        <w:pStyle w:val="Nagwek2"/>
        <w:numPr>
          <w:ilvl w:val="0"/>
          <w:numId w:val="74"/>
        </w:numPr>
        <w:ind w:left="284" w:hanging="284"/>
      </w:pPr>
      <w:bookmarkStart w:id="70" w:name="_Toc426632923"/>
      <w:bookmarkStart w:id="71" w:name="_Toc430826827"/>
      <w:bookmarkStart w:id="72" w:name="_Toc438189108"/>
      <w:bookmarkStart w:id="73" w:name="_Toc441237430"/>
      <w:r w:rsidRPr="00A21981">
        <w:t>Wymagania w zakresie realizacji projektu partnerskiego</w:t>
      </w:r>
      <w:bookmarkEnd w:id="70"/>
      <w:bookmarkEnd w:id="71"/>
      <w:bookmarkEnd w:id="72"/>
      <w:bookmarkEnd w:id="73"/>
    </w:p>
    <w:p w:rsidR="0050537E" w:rsidRPr="00E03111" w:rsidRDefault="007818E9" w:rsidP="00010023">
      <w:pPr>
        <w:autoSpaceDE w:val="0"/>
        <w:autoSpaceDN w:val="0"/>
        <w:adjustRightInd w:val="0"/>
        <w:spacing w:before="120" w:after="120" w:line="240" w:lineRule="auto"/>
        <w:jc w:val="both"/>
        <w:rPr>
          <w:rFonts w:asciiTheme="minorHAnsi" w:eastAsia="Calibri" w:hAnsiTheme="minorHAnsi"/>
          <w:szCs w:val="22"/>
          <w:lang w:eastAsia="en-US"/>
        </w:rPr>
      </w:pPr>
      <w:r w:rsidRPr="00E03111">
        <w:rPr>
          <w:rFonts w:asciiTheme="minorHAnsi" w:eastAsia="Calibri" w:hAnsiTheme="minorHAnsi"/>
          <w:szCs w:val="22"/>
          <w:lang w:eastAsia="en-US"/>
        </w:rPr>
        <w:t>Projekt może być realizowany w partnerstwie. Partnerzy w projekcie to podmioty wnoszące do projektu zasoby ludzkie, organizacyjne, techniczne lub finansowe, realizujące wspólnie projekt.</w:t>
      </w:r>
      <w:r w:rsidRPr="00E03111">
        <w:rPr>
          <w:rFonts w:asciiTheme="minorHAnsi" w:eastAsia="Calibri" w:hAnsiTheme="minorHAnsi"/>
          <w:szCs w:val="22"/>
        </w:rPr>
        <w:t xml:space="preserve"> </w:t>
      </w:r>
    </w:p>
    <w:p w:rsidR="0050537E" w:rsidRPr="00E03111" w:rsidRDefault="007818E9" w:rsidP="00010023">
      <w:pPr>
        <w:autoSpaceDE w:val="0"/>
        <w:autoSpaceDN w:val="0"/>
        <w:adjustRightInd w:val="0"/>
        <w:spacing w:before="120" w:after="120" w:line="240" w:lineRule="auto"/>
        <w:jc w:val="both"/>
        <w:rPr>
          <w:rFonts w:asciiTheme="minorHAnsi" w:eastAsia="Calibri" w:hAnsiTheme="minorHAnsi"/>
          <w:szCs w:val="22"/>
          <w:lang w:eastAsia="en-US"/>
        </w:rPr>
      </w:pPr>
      <w:r w:rsidRPr="00E03111">
        <w:rPr>
          <w:rFonts w:asciiTheme="minorHAnsi" w:hAnsiTheme="minorHAnsi"/>
          <w:szCs w:val="22"/>
        </w:rPr>
        <w:t>Beneficjent projektu, będący stroną umowy o dofinansowanie, pełni rolę partnera wiodącego.</w:t>
      </w:r>
      <w:r w:rsidRPr="00E03111">
        <w:rPr>
          <w:rFonts w:asciiTheme="minorHAnsi" w:eastAsia="Calibri" w:hAnsiTheme="minorHAnsi"/>
          <w:szCs w:val="22"/>
          <w:lang w:eastAsia="en-US"/>
        </w:rPr>
        <w:t xml:space="preserve"> Niezależnie od podziału zadań i obowiązków w ramach partnerstwa, odpowiedzialność za prawidłową realizację projektu ponosi Beneficjent jako strona umowy o dofinansowanie. </w:t>
      </w:r>
    </w:p>
    <w:p w:rsidR="000E2ED3" w:rsidRPr="00E03111" w:rsidRDefault="00A21981" w:rsidP="00010023">
      <w:pPr>
        <w:autoSpaceDE w:val="0"/>
        <w:autoSpaceDN w:val="0"/>
        <w:adjustRightInd w:val="0"/>
        <w:spacing w:before="120" w:after="120" w:line="240" w:lineRule="auto"/>
        <w:jc w:val="both"/>
        <w:rPr>
          <w:rFonts w:asciiTheme="minorHAnsi" w:eastAsia="Calibri" w:hAnsiTheme="minorHAnsi"/>
          <w:szCs w:val="22"/>
          <w:lang w:eastAsia="en-US"/>
        </w:rPr>
      </w:pPr>
      <w:r w:rsidRPr="00A21981">
        <w:rPr>
          <w:rFonts w:asciiTheme="minorHAnsi" w:eastAsia="Calibri" w:hAnsiTheme="minorHAnsi"/>
          <w:szCs w:val="22"/>
          <w:lang w:eastAsia="en-US"/>
        </w:rPr>
        <w:t xml:space="preserve">Dla przejrzystości finansowej w projekcie w przypadku przepływów finansowych między partnerami wymagane jest utworzenie odrębnych rachunków bankowych poszczególnych członków partnerstwa. </w:t>
      </w:r>
    </w:p>
    <w:p w:rsidR="000E2ED3" w:rsidRPr="00E03111" w:rsidRDefault="00A21981" w:rsidP="00010023">
      <w:pPr>
        <w:spacing w:before="120" w:after="120" w:line="240" w:lineRule="auto"/>
        <w:jc w:val="both"/>
        <w:rPr>
          <w:rFonts w:asciiTheme="minorHAnsi" w:eastAsia="Calibri" w:hAnsiTheme="minorHAnsi"/>
          <w:szCs w:val="22"/>
          <w:lang w:eastAsia="en-US"/>
        </w:rPr>
      </w:pPr>
      <w:r w:rsidRPr="00A21981">
        <w:rPr>
          <w:rFonts w:asciiTheme="minorHAnsi" w:eastAsia="Calibri" w:hAnsiTheme="minorHAnsi"/>
          <w:szCs w:val="22"/>
          <w:lang w:eastAsia="en-US"/>
        </w:rPr>
        <w:t>Projekt partnerski jest realizowany na podstawie decyzji lub umowy o dofinansowanie projektu zawartej z Beneficjentem (</w:t>
      </w:r>
      <w:r w:rsidRPr="00A21981">
        <w:rPr>
          <w:rFonts w:asciiTheme="minorHAnsi" w:eastAsia="Calibri" w:hAnsiTheme="minorHAnsi"/>
          <w:szCs w:val="22"/>
        </w:rPr>
        <w:t>partnerem wiodącym</w:t>
      </w:r>
      <w:r w:rsidRPr="00A21981">
        <w:rPr>
          <w:rFonts w:asciiTheme="minorHAnsi" w:eastAsia="Calibri" w:hAnsiTheme="minorHAnsi"/>
          <w:szCs w:val="22"/>
          <w:lang w:eastAsia="en-US"/>
        </w:rPr>
        <w:t>) działającym w imieniu i na rzecz partnerów w zakresie określonym umową partnerską, Wnioskodawca musi posiadać pełnomocnictwo do podpisania umowy i wniosku o dofinansowanie projektu w imieniu i na rzecz partnerów.</w:t>
      </w:r>
    </w:p>
    <w:p w:rsidR="000E2ED3"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szCs w:val="22"/>
        </w:rPr>
        <w:t>Utworzenie lub zainicjowanie partnerstwa musi nastąpić przed złożeniem wniosku o dofinansowanie. Oznacza to, że partnerstwo musi zostać utworzone albo zainicjowane przed rozpoczęciem realizacji projektu. Nie jest to jednak równoznaczne z wymogiem zawarcia porozumienia albo umowy o partnerstwie między Wnioskodawcą a partnerami przed złożeniem wniosku o dofinansowanie. Stroną porozumienia oraz umowy o partnerstwie nie może być podmiot wykluczony z możliwości otrzymania dofinansowania.</w:t>
      </w:r>
    </w:p>
    <w:p w:rsidR="00D02253" w:rsidRPr="00E03111" w:rsidRDefault="00A21981" w:rsidP="00010023">
      <w:pPr>
        <w:autoSpaceDE w:val="0"/>
        <w:autoSpaceDN w:val="0"/>
        <w:adjustRightInd w:val="0"/>
        <w:spacing w:before="120" w:after="120" w:line="240" w:lineRule="auto"/>
        <w:jc w:val="both"/>
        <w:rPr>
          <w:rFonts w:asciiTheme="minorHAnsi" w:eastAsia="Calibri" w:hAnsiTheme="minorHAnsi"/>
          <w:szCs w:val="22"/>
        </w:rPr>
      </w:pPr>
      <w:r w:rsidRPr="00A21981">
        <w:rPr>
          <w:rFonts w:asciiTheme="minorHAnsi" w:eastAsia="Calibri" w:hAnsiTheme="minorHAnsi"/>
          <w:szCs w:val="22"/>
        </w:rPr>
        <w:t>W przypadku projektów partnerskich realizowanych na podstawie umowy partnerskiej, podmiot, o którym mowa w art. 3 ust. 1 ustawy z dnia 29 stycznia 2004 r</w:t>
      </w:r>
      <w:r w:rsidRPr="00A21981">
        <w:rPr>
          <w:rFonts w:asciiTheme="minorHAnsi" w:eastAsia="Calibri" w:hAnsiTheme="minorHAnsi"/>
          <w:i/>
          <w:szCs w:val="22"/>
        </w:rPr>
        <w:t xml:space="preserve">. </w:t>
      </w:r>
      <w:r w:rsidRPr="00A21981">
        <w:rPr>
          <w:rFonts w:asciiTheme="minorHAnsi" w:eastAsia="Calibri" w:hAnsiTheme="minorHAnsi"/>
          <w:szCs w:val="22"/>
        </w:rPr>
        <w:t>Prawo zamówień publicznych</w:t>
      </w:r>
      <w:r w:rsidRPr="00A21981">
        <w:rPr>
          <w:rFonts w:asciiTheme="minorHAnsi" w:eastAsia="Calibri" w:hAnsiTheme="minorHAnsi"/>
          <w:i/>
          <w:szCs w:val="22"/>
        </w:rPr>
        <w:t xml:space="preserve"> </w:t>
      </w:r>
      <w:r w:rsidRPr="00A21981">
        <w:rPr>
          <w:rFonts w:asciiTheme="minorHAnsi" w:eastAsia="Calibri" w:hAnsiTheme="minorHAnsi"/>
          <w:szCs w:val="22"/>
        </w:rPr>
        <w:t xml:space="preserve">(tj. Dz. U. z 2010 r. Nr 113, poz. 759, z późn. zm.), ubiegający się o dofinansowanie dokonuje wyboru partnerów spoza sektora finansów publicznych z zachowaniem zasady przejrzystości i równego traktowania podmiotów. </w:t>
      </w:r>
    </w:p>
    <w:p w:rsidR="000E2ED3" w:rsidRPr="00E03111" w:rsidRDefault="00A21981" w:rsidP="00010023">
      <w:pPr>
        <w:autoSpaceDE w:val="0"/>
        <w:autoSpaceDN w:val="0"/>
        <w:adjustRightInd w:val="0"/>
        <w:spacing w:before="120" w:after="120" w:line="240" w:lineRule="auto"/>
        <w:jc w:val="both"/>
        <w:rPr>
          <w:rFonts w:asciiTheme="minorHAnsi" w:eastAsia="Calibri" w:hAnsiTheme="minorHAnsi"/>
          <w:szCs w:val="22"/>
          <w:lang w:eastAsia="en-US"/>
        </w:rPr>
      </w:pPr>
      <w:r w:rsidRPr="00A21981">
        <w:rPr>
          <w:rFonts w:asciiTheme="minorHAnsi" w:eastAsia="Calibri" w:hAnsiTheme="minorHAnsi"/>
          <w:szCs w:val="22"/>
        </w:rPr>
        <w:t xml:space="preserve">Przed zawarciem umowy lub wydaniem decyzji o dofinansowaniu projektu dokumentem wymaganym przez instytucję organizującą konkurs jest umowa partnerska (porozumienie) szczegółowo określająca reguły partnerstwa, w tym zwłaszcza wskazująca wiodącą rolę jednego podmiotu (partnera wiodącego) reprezentującego partnerstwo, który ostatecznie jest odpowiedzialny za realizację całości projektu oraz jego rozliczenie. </w:t>
      </w:r>
    </w:p>
    <w:p w:rsidR="000E2ED3" w:rsidRPr="00E03111" w:rsidRDefault="00A21981" w:rsidP="00010023">
      <w:pPr>
        <w:spacing w:before="0" w:line="240" w:lineRule="auto"/>
        <w:jc w:val="both"/>
        <w:rPr>
          <w:rFonts w:asciiTheme="minorHAnsi" w:hAnsiTheme="minorHAnsi"/>
          <w:szCs w:val="22"/>
        </w:rPr>
      </w:pPr>
      <w:r w:rsidRPr="00A21981">
        <w:rPr>
          <w:rFonts w:asciiTheme="minorHAnsi" w:hAnsiTheme="minorHAnsi"/>
          <w:szCs w:val="22"/>
        </w:rPr>
        <w:lastRenderedPageBreak/>
        <w:t>Udział partnerów i wniesienie zasobów ludzkich, organizacyjnych, technicznych lub finansowych, a także potencjału społecznego musi być adekwatny do celu projektu. Opis potencjału społecznego partnera zawarty we wniosku rozumiany, jako zdolności społeczne (kapitał społeczny w postaci umiejętności do samoorganizowania się i współpracy oraz zaangażowania w poprawę sytuacji grupy docelowej) będzie przedmiotem oceny formalno-merytorycznej przez IOK.</w:t>
      </w:r>
    </w:p>
    <w:p w:rsidR="00417826" w:rsidRDefault="00A21981">
      <w:pPr>
        <w:pStyle w:val="Nagwek2"/>
        <w:numPr>
          <w:ilvl w:val="0"/>
          <w:numId w:val="74"/>
        </w:numPr>
        <w:ind w:left="284" w:hanging="284"/>
      </w:pPr>
      <w:bookmarkStart w:id="74" w:name="_Toc426632924"/>
      <w:bookmarkStart w:id="75" w:name="_Toc430826828"/>
      <w:bookmarkStart w:id="76" w:name="_Toc438189109"/>
      <w:bookmarkStart w:id="77" w:name="_Toc441237431"/>
      <w:r w:rsidRPr="00A21981">
        <w:t>Zlecanie usług merytorycznych innym podmiotom</w:t>
      </w:r>
      <w:bookmarkEnd w:id="74"/>
      <w:bookmarkEnd w:id="75"/>
      <w:bookmarkEnd w:id="76"/>
      <w:bookmarkEnd w:id="77"/>
    </w:p>
    <w:p w:rsidR="00417826" w:rsidRPr="00417826" w:rsidRDefault="00417826" w:rsidP="00417826">
      <w:pPr>
        <w:spacing w:before="120" w:after="120" w:line="240" w:lineRule="auto"/>
        <w:jc w:val="both"/>
        <w:rPr>
          <w:rFonts w:asciiTheme="minorHAnsi" w:hAnsiTheme="minorHAnsi"/>
          <w:color w:val="000000"/>
          <w:szCs w:val="22"/>
        </w:rPr>
      </w:pPr>
      <w:r w:rsidRPr="00417826">
        <w:rPr>
          <w:rFonts w:asciiTheme="minorHAnsi" w:hAnsiTheme="minorHAnsi"/>
          <w:color w:val="000000"/>
          <w:szCs w:val="22"/>
        </w:rPr>
        <w:t>Wydatki związane ze zlecaniem usług merytorycznych w ramach projektu mogą stanowić wydatki kwalifikowalne pod warunkiem, że są wskazane w zatwierdzonym wniosku o dofinansowanie.</w:t>
      </w:r>
    </w:p>
    <w:p w:rsidR="00417826" w:rsidRPr="00417826" w:rsidRDefault="00417826" w:rsidP="00417826">
      <w:pPr>
        <w:spacing w:before="120" w:after="120" w:line="240" w:lineRule="auto"/>
        <w:jc w:val="both"/>
        <w:rPr>
          <w:rFonts w:asciiTheme="minorHAnsi" w:hAnsiTheme="minorHAnsi"/>
          <w:b/>
          <w:color w:val="000000"/>
          <w:szCs w:val="22"/>
        </w:rPr>
      </w:pPr>
      <w:r w:rsidRPr="00417826">
        <w:rPr>
          <w:rFonts w:asciiTheme="minorHAnsi" w:hAnsiTheme="minorHAnsi"/>
          <w:b/>
          <w:color w:val="000000"/>
          <w:szCs w:val="22"/>
        </w:rPr>
        <w:t>Wartość wydatków związanych ze zlecaniem usług merytorycznych w ramach projektu nie przekracza 30% wartości projektu.</w:t>
      </w:r>
    </w:p>
    <w:p w:rsidR="00417826" w:rsidRPr="00417826" w:rsidRDefault="00417826" w:rsidP="00417826">
      <w:pPr>
        <w:spacing w:before="120" w:after="120" w:line="240" w:lineRule="auto"/>
        <w:jc w:val="both"/>
        <w:rPr>
          <w:rFonts w:asciiTheme="minorHAnsi" w:hAnsiTheme="minorHAnsi"/>
          <w:color w:val="000000"/>
          <w:szCs w:val="22"/>
        </w:rPr>
      </w:pPr>
      <w:r w:rsidRPr="00417826">
        <w:rPr>
          <w:rFonts w:asciiTheme="minorHAnsi" w:hAnsiTheme="minorHAnsi"/>
          <w:color w:val="000000"/>
          <w:szCs w:val="22"/>
        </w:rPr>
        <w:t>Nie jest kwalifikowalne zlecenie usług merytorycznych przez Beneficjenta partnerom projektu i odwrotnie.</w:t>
      </w:r>
    </w:p>
    <w:p w:rsidR="00417826" w:rsidRPr="00417826" w:rsidRDefault="00417826" w:rsidP="00417826">
      <w:pPr>
        <w:spacing w:before="120" w:after="120" w:line="240" w:lineRule="auto"/>
        <w:jc w:val="both"/>
        <w:rPr>
          <w:rFonts w:asciiTheme="minorHAnsi" w:hAnsiTheme="minorHAnsi"/>
          <w:color w:val="000000"/>
          <w:szCs w:val="22"/>
        </w:rPr>
      </w:pPr>
      <w:r w:rsidRPr="00417826">
        <w:rPr>
          <w:rFonts w:asciiTheme="minorHAnsi" w:hAnsiTheme="minorHAnsi"/>
          <w:color w:val="000000"/>
          <w:szCs w:val="22"/>
        </w:rPr>
        <w:t>Przy zlecaniu usług merytorycznych należy stosować zasady określone we wzorze umowy o dofinansowanie.</w:t>
      </w:r>
    </w:p>
    <w:p w:rsidR="00417826" w:rsidRPr="00417826" w:rsidRDefault="00417826" w:rsidP="00417826">
      <w:pPr>
        <w:autoSpaceDE w:val="0"/>
        <w:autoSpaceDN w:val="0"/>
        <w:adjustRightInd w:val="0"/>
        <w:spacing w:before="0" w:line="240" w:lineRule="auto"/>
        <w:jc w:val="both"/>
        <w:rPr>
          <w:rFonts w:asciiTheme="minorHAnsi" w:hAnsiTheme="minorHAnsi"/>
          <w:color w:val="000000"/>
          <w:szCs w:val="22"/>
        </w:rPr>
      </w:pPr>
      <w:r w:rsidRPr="00417826">
        <w:rPr>
          <w:rFonts w:asciiTheme="minorHAnsi" w:hAnsiTheme="minorHAnsi"/>
          <w:color w:val="000000"/>
          <w:szCs w:val="22"/>
        </w:rPr>
        <w:t xml:space="preserve">Przy określonych wartościach zamówienia Beneficjent udziela zamówień w ramach projektu zgodnie z ustawą prawo zamówień publicznych (Dz. U. z 2013 r. poz. 907, z późn. zm.) albo zasadą konkurencyjności szczegółowo opisaną w Wytycznych w zakresie kwalifikowalności wydatków w ramach Europejskiego Funduszu Rozwoju Regionalnego, Europejskiego Funduszu Społecznego oraz Funduszu Spójności na lata 2014-2020 oraz w umowie o dofinansowanie projektu. W przypadku, gdy Wnioskodawca przed podpisaniem umowy o dofinansowanie dokonał wyboru wykonawcy zamówienia zgodnie z ustawą prawo zamówień publicznych albo zasadą konkurencyjności przed podpisaniem umowy o dofinansowanie, może zostać zobowiązany do przesłania dokumentów dotyczących zamówienia w celu weryfikacji spełnienia warunków kwalifikowalności określonych w umowie o dofinansowanie. </w:t>
      </w:r>
    </w:p>
    <w:p w:rsidR="00417826" w:rsidRDefault="00BA2B74">
      <w:pPr>
        <w:pStyle w:val="Nagwek2"/>
      </w:pPr>
      <w:bookmarkStart w:id="78" w:name="_Toc426632925"/>
      <w:bookmarkStart w:id="79" w:name="_Toc430826829"/>
      <w:bookmarkStart w:id="80" w:name="_Toc438189110"/>
      <w:bookmarkStart w:id="81" w:name="_Toc441237432"/>
      <w:r>
        <w:t xml:space="preserve">7. </w:t>
      </w:r>
      <w:r w:rsidR="007818E9" w:rsidRPr="00E03111">
        <w:t>Umowa o dofinansowanie projektu</w:t>
      </w:r>
      <w:bookmarkEnd w:id="78"/>
      <w:bookmarkEnd w:id="79"/>
      <w:bookmarkEnd w:id="80"/>
      <w:bookmarkEnd w:id="81"/>
    </w:p>
    <w:p w:rsidR="000E2ED3" w:rsidRPr="00E03111" w:rsidRDefault="007818E9" w:rsidP="00010023">
      <w:pPr>
        <w:spacing w:before="120" w:after="120" w:line="240" w:lineRule="auto"/>
        <w:jc w:val="both"/>
        <w:rPr>
          <w:rFonts w:asciiTheme="minorHAnsi" w:hAnsiTheme="minorHAnsi"/>
          <w:szCs w:val="22"/>
        </w:rPr>
      </w:pPr>
      <w:r w:rsidRPr="00E03111">
        <w:rPr>
          <w:rFonts w:asciiTheme="minorHAnsi" w:hAnsiTheme="minorHAnsi"/>
          <w:szCs w:val="22"/>
        </w:rPr>
        <w:t>Wnioskodawca ubiegający się o dofinansowanie w przypadku wyłonienia jego projektu do dofinansowania podpisuje z IZ RPO WD umowę o dofinansowanie projektu, której wzór stanowi załącznik nr 10, lub załącznik nr 11 dla projektów zakładających uproszczony sposób rozliczania, bądź załącznik nr 12 w przypadku projektów realizowanych przez państwowe jednostki budżetowe.</w:t>
      </w:r>
    </w:p>
    <w:p w:rsidR="000E2ED3" w:rsidRPr="00E03111" w:rsidRDefault="007818E9" w:rsidP="00010023">
      <w:pPr>
        <w:spacing w:before="120" w:after="120" w:line="240" w:lineRule="auto"/>
        <w:jc w:val="both"/>
        <w:rPr>
          <w:rFonts w:asciiTheme="minorHAnsi" w:hAnsiTheme="minorHAnsi"/>
          <w:szCs w:val="22"/>
        </w:rPr>
      </w:pPr>
      <w:r w:rsidRPr="00E03111">
        <w:rPr>
          <w:rFonts w:asciiTheme="minorHAnsi" w:hAnsiTheme="minorHAnsi"/>
          <w:szCs w:val="22"/>
        </w:rPr>
        <w:t>Umowa o dofinansowanie projektu może być zawarta pod warunkiem otrzymania przez IZ RPO WD pisemnej informacji, że dany Wnioskodawca nie podlega wykluczeniu, o którym mowa w art. 207 ustawy z dnia 27 sierpnia 2009 r. o finansach publicznych (Dz. U. z 2013 r. poz. 885, z późn. zm.) i nie figuruje w rejestrze podmiotów wykluczonych</w:t>
      </w:r>
      <w:r w:rsidRPr="00E03111">
        <w:rPr>
          <w:rFonts w:asciiTheme="minorHAnsi" w:hAnsiTheme="minorHAnsi"/>
          <w:i/>
          <w:szCs w:val="22"/>
        </w:rPr>
        <w:t xml:space="preserve"> </w:t>
      </w:r>
      <w:r w:rsidRPr="00E03111">
        <w:rPr>
          <w:rFonts w:asciiTheme="minorHAnsi" w:hAnsiTheme="minorHAnsi"/>
          <w:szCs w:val="22"/>
        </w:rPr>
        <w:t xml:space="preserve">prowadzonym przez Ministra Finansów. Warunek dotyczy również partnerów. </w:t>
      </w:r>
    </w:p>
    <w:p w:rsidR="000E2ED3" w:rsidRPr="00E03111" w:rsidRDefault="007818E9" w:rsidP="00010023">
      <w:pPr>
        <w:spacing w:before="120" w:after="120" w:line="240" w:lineRule="auto"/>
        <w:jc w:val="both"/>
        <w:rPr>
          <w:rFonts w:asciiTheme="minorHAnsi" w:hAnsiTheme="minorHAnsi"/>
          <w:szCs w:val="22"/>
        </w:rPr>
      </w:pPr>
      <w:r w:rsidRPr="00E03111">
        <w:rPr>
          <w:rFonts w:asciiTheme="minorHAnsi" w:hAnsiTheme="minorHAnsi"/>
          <w:szCs w:val="22"/>
        </w:rPr>
        <w:t xml:space="preserve">Beneficjent podpisując umowę o dofinansowanie zapewnia, że wyznaczone przez niego oraz przez partnera/partnerów (o ile występuje partner/występują partnerzy) osoby będą wykorzystywały </w:t>
      </w:r>
      <w:r w:rsidRPr="00E03111">
        <w:rPr>
          <w:rFonts w:asciiTheme="minorHAnsi" w:hAnsiTheme="minorHAnsi"/>
          <w:b/>
          <w:szCs w:val="22"/>
        </w:rPr>
        <w:t xml:space="preserve">profil zaufany </w:t>
      </w:r>
      <w:proofErr w:type="spellStart"/>
      <w:r w:rsidRPr="00E03111">
        <w:rPr>
          <w:rFonts w:asciiTheme="minorHAnsi" w:hAnsiTheme="minorHAnsi"/>
          <w:b/>
          <w:szCs w:val="22"/>
        </w:rPr>
        <w:t>ePUAP</w:t>
      </w:r>
      <w:proofErr w:type="spellEnd"/>
      <w:r w:rsidRPr="00E03111">
        <w:rPr>
          <w:rFonts w:asciiTheme="minorHAnsi" w:hAnsiTheme="minorHAnsi"/>
          <w:b/>
          <w:szCs w:val="22"/>
        </w:rPr>
        <w:t xml:space="preserve"> lub bezpieczny podpis elektroniczny</w:t>
      </w:r>
      <w:r w:rsidRPr="00E03111">
        <w:rPr>
          <w:rFonts w:asciiTheme="minorHAnsi" w:hAnsiTheme="minorHAnsi"/>
          <w:szCs w:val="22"/>
        </w:rPr>
        <w:t xml:space="preserve"> weryfikowany za pomocą ważnego kwalifikowanego certyfikatu w ramach uwierzytelnienia czynności dokonywanych w ramach SL2014. Podpisując umowę osoba/y uprawniona/e do reprezentowania Beneficjenta skład</w:t>
      </w:r>
      <w:r w:rsidR="00A21981" w:rsidRPr="00A21981">
        <w:rPr>
          <w:rFonts w:asciiTheme="minorHAnsi" w:hAnsiTheme="minorHAnsi"/>
          <w:szCs w:val="22"/>
        </w:rPr>
        <w:t xml:space="preserve">a/ją </w:t>
      </w:r>
      <w:r w:rsidR="00A21981" w:rsidRPr="00A21981">
        <w:rPr>
          <w:rFonts w:asciiTheme="minorHAnsi" w:hAnsiTheme="minorHAnsi"/>
          <w:b/>
          <w:szCs w:val="22"/>
        </w:rPr>
        <w:t>wniosek/ki o nadanie dostępu dla osoby/</w:t>
      </w:r>
      <w:proofErr w:type="spellStart"/>
      <w:r w:rsidR="00A21981" w:rsidRPr="00A21981">
        <w:rPr>
          <w:rFonts w:asciiTheme="minorHAnsi" w:hAnsiTheme="minorHAnsi"/>
          <w:b/>
          <w:szCs w:val="22"/>
        </w:rPr>
        <w:t>ób</w:t>
      </w:r>
      <w:proofErr w:type="spellEnd"/>
      <w:r w:rsidR="00A21981" w:rsidRPr="00A21981">
        <w:rPr>
          <w:rFonts w:asciiTheme="minorHAnsi" w:hAnsiTheme="minorHAnsi"/>
          <w:b/>
          <w:szCs w:val="22"/>
        </w:rPr>
        <w:t xml:space="preserve"> uprawnionej/</w:t>
      </w:r>
      <w:proofErr w:type="spellStart"/>
      <w:r w:rsidR="00A21981" w:rsidRPr="00A21981">
        <w:rPr>
          <w:rFonts w:asciiTheme="minorHAnsi" w:hAnsiTheme="minorHAnsi"/>
          <w:b/>
          <w:szCs w:val="22"/>
        </w:rPr>
        <w:t>nych</w:t>
      </w:r>
      <w:proofErr w:type="spellEnd"/>
      <w:r w:rsidR="00A21981" w:rsidRPr="00A21981">
        <w:rPr>
          <w:rFonts w:asciiTheme="minorHAnsi" w:hAnsiTheme="minorHAnsi"/>
          <w:b/>
          <w:szCs w:val="22"/>
        </w:rPr>
        <w:t xml:space="preserve"> w ramach SL2014</w:t>
      </w:r>
      <w:r w:rsidR="00A21981" w:rsidRPr="00A21981">
        <w:rPr>
          <w:rFonts w:asciiTheme="minorHAnsi" w:hAnsiTheme="minorHAnsi"/>
          <w:szCs w:val="22"/>
        </w:rPr>
        <w:t>.</w:t>
      </w:r>
    </w:p>
    <w:p w:rsidR="000E2ED3" w:rsidRPr="00E03111" w:rsidRDefault="00A21981" w:rsidP="00010023">
      <w:pPr>
        <w:spacing w:before="0" w:line="240" w:lineRule="auto"/>
        <w:jc w:val="both"/>
        <w:rPr>
          <w:rFonts w:asciiTheme="minorHAnsi" w:hAnsiTheme="minorHAnsi"/>
          <w:szCs w:val="22"/>
        </w:rPr>
      </w:pPr>
      <w:r w:rsidRPr="00A21981">
        <w:rPr>
          <w:rFonts w:asciiTheme="minorHAnsi" w:hAnsiTheme="minorHAnsi"/>
          <w:szCs w:val="22"/>
        </w:rPr>
        <w:t xml:space="preserve">Przed podpisaniem umowy o dofinansowanie </w:t>
      </w:r>
      <w:r w:rsidRPr="00A21981">
        <w:rPr>
          <w:rFonts w:asciiTheme="minorHAnsi" w:hAnsiTheme="minorHAnsi"/>
          <w:b/>
          <w:szCs w:val="22"/>
        </w:rPr>
        <w:t>IZ RPO WD będzie wymagać złożenia załączników wymienionych we wzorze umowy</w:t>
      </w:r>
      <w:r w:rsidRPr="00A21981">
        <w:rPr>
          <w:rFonts w:asciiTheme="minorHAnsi" w:hAnsiTheme="minorHAnsi"/>
          <w:szCs w:val="22"/>
        </w:rPr>
        <w:t xml:space="preserve"> o dofinansowanie projektu </w:t>
      </w:r>
      <w:r w:rsidRPr="00A21981">
        <w:rPr>
          <w:rFonts w:asciiTheme="minorHAnsi" w:hAnsiTheme="minorHAnsi"/>
          <w:b/>
          <w:szCs w:val="22"/>
        </w:rPr>
        <w:t>oraz dodatkowo</w:t>
      </w:r>
      <w:r w:rsidRPr="00A21981">
        <w:rPr>
          <w:rFonts w:asciiTheme="minorHAnsi" w:hAnsiTheme="minorHAnsi"/>
          <w:szCs w:val="22"/>
        </w:rPr>
        <w:t>:</w:t>
      </w:r>
    </w:p>
    <w:p w:rsidR="000E2ED3" w:rsidRPr="00E03111" w:rsidRDefault="00A21981" w:rsidP="00010023">
      <w:pPr>
        <w:numPr>
          <w:ilvl w:val="0"/>
          <w:numId w:val="21"/>
        </w:numPr>
        <w:spacing w:before="0" w:line="240" w:lineRule="auto"/>
        <w:ind w:left="567" w:hanging="567"/>
        <w:jc w:val="both"/>
        <w:rPr>
          <w:rFonts w:asciiTheme="minorHAnsi" w:hAnsiTheme="minorHAnsi"/>
          <w:szCs w:val="22"/>
        </w:rPr>
      </w:pPr>
      <w:r w:rsidRPr="00A21981">
        <w:rPr>
          <w:rFonts w:asciiTheme="minorHAnsi" w:hAnsiTheme="minorHAnsi"/>
          <w:szCs w:val="22"/>
        </w:rPr>
        <w:t>kopii statutu lub innego dokumentu stanowiącego podstawę prawną działalności Wnioskodawcy potwierdzonej za zgodność z oryginałem,</w:t>
      </w:r>
    </w:p>
    <w:p w:rsidR="000E2ED3" w:rsidRPr="00E03111" w:rsidRDefault="00A21981" w:rsidP="00010023">
      <w:pPr>
        <w:numPr>
          <w:ilvl w:val="0"/>
          <w:numId w:val="21"/>
        </w:numPr>
        <w:spacing w:before="0" w:line="240" w:lineRule="auto"/>
        <w:ind w:left="567" w:hanging="567"/>
        <w:jc w:val="both"/>
        <w:rPr>
          <w:rFonts w:asciiTheme="minorHAnsi" w:hAnsiTheme="minorHAnsi"/>
          <w:szCs w:val="22"/>
        </w:rPr>
      </w:pPr>
      <w:r w:rsidRPr="00A21981">
        <w:rPr>
          <w:rFonts w:asciiTheme="minorHAnsi" w:hAnsiTheme="minorHAnsi"/>
          <w:szCs w:val="22"/>
        </w:rPr>
        <w:t>potwierdzonego za zgodność z oryginałem wypisu z organu rejestrowego dotyczącego Wnioskodawcy aktualnego na dzień podpisania umowy o dofinansowanie (z okresu nie dłuższego niż 3 miesiące przed planowanym dniem podpisania umowy), np. wyciąg z Krajowego Rejestru Sądowego, innego właściwego rejestru (np. ewidencja działalności gospodarczej) lub innego dokumentu potwierdzającego formę i charakter prowadzonej działalności wraz z danymi osób upoważnionych do podejmowania decyzji wiążących w imieniu Wnioskodawcy,</w:t>
      </w:r>
    </w:p>
    <w:p w:rsidR="000E2ED3" w:rsidRPr="00E03111" w:rsidRDefault="00A21981" w:rsidP="00010023">
      <w:pPr>
        <w:numPr>
          <w:ilvl w:val="0"/>
          <w:numId w:val="21"/>
        </w:numPr>
        <w:spacing w:before="0" w:line="240" w:lineRule="auto"/>
        <w:ind w:left="567" w:hanging="567"/>
        <w:jc w:val="both"/>
        <w:rPr>
          <w:rFonts w:asciiTheme="minorHAnsi" w:hAnsiTheme="minorHAnsi"/>
          <w:szCs w:val="22"/>
        </w:rPr>
      </w:pPr>
      <w:r w:rsidRPr="00A21981">
        <w:rPr>
          <w:rFonts w:asciiTheme="minorHAnsi" w:hAnsiTheme="minorHAnsi"/>
          <w:szCs w:val="22"/>
        </w:rPr>
        <w:lastRenderedPageBreak/>
        <w:t>pełnomocnictwa lub upoważnienia do reprezentowania Wnioskodawcy (załącznik wymagany jedynie w przypadku, gdy wniosek jest podpisywany przez osobę/y nieposiadającą/e statutowych uprawnień do reprezentowania Wnioskodawcy lub gdy z innych dokumentów wynika, że uprawnionych do podpisania wniosku są co najmniej 2 osoby),</w:t>
      </w:r>
    </w:p>
    <w:p w:rsidR="00C14B9F" w:rsidRPr="00E03111" w:rsidRDefault="00A21981" w:rsidP="00010023">
      <w:pPr>
        <w:numPr>
          <w:ilvl w:val="0"/>
          <w:numId w:val="21"/>
        </w:numPr>
        <w:spacing w:before="0" w:line="240" w:lineRule="auto"/>
        <w:ind w:left="567" w:hanging="567"/>
        <w:jc w:val="both"/>
        <w:rPr>
          <w:rFonts w:asciiTheme="minorHAnsi" w:hAnsiTheme="minorHAnsi"/>
          <w:szCs w:val="22"/>
        </w:rPr>
      </w:pPr>
      <w:r w:rsidRPr="00A21981">
        <w:rPr>
          <w:rFonts w:asciiTheme="minorHAnsi" w:hAnsiTheme="minorHAnsi"/>
          <w:szCs w:val="22"/>
        </w:rPr>
        <w:t>wniosku/</w:t>
      </w:r>
      <w:proofErr w:type="spellStart"/>
      <w:r w:rsidRPr="00A21981">
        <w:rPr>
          <w:rFonts w:asciiTheme="minorHAnsi" w:hAnsiTheme="minorHAnsi"/>
          <w:szCs w:val="22"/>
        </w:rPr>
        <w:t>ków</w:t>
      </w:r>
      <w:proofErr w:type="spellEnd"/>
      <w:r w:rsidRPr="00A21981">
        <w:rPr>
          <w:rFonts w:asciiTheme="minorHAnsi" w:hAnsiTheme="minorHAnsi"/>
          <w:szCs w:val="22"/>
        </w:rPr>
        <w:t xml:space="preserve"> o nadanie dostępu dla osoby/</w:t>
      </w:r>
      <w:proofErr w:type="spellStart"/>
      <w:r w:rsidRPr="00A21981">
        <w:rPr>
          <w:rFonts w:asciiTheme="minorHAnsi" w:hAnsiTheme="minorHAnsi"/>
          <w:szCs w:val="22"/>
        </w:rPr>
        <w:t>ób</w:t>
      </w:r>
      <w:proofErr w:type="spellEnd"/>
      <w:r w:rsidRPr="00A21981">
        <w:rPr>
          <w:rFonts w:asciiTheme="minorHAnsi" w:hAnsiTheme="minorHAnsi"/>
          <w:szCs w:val="22"/>
        </w:rPr>
        <w:t xml:space="preserve"> uprawnionej/</w:t>
      </w:r>
      <w:proofErr w:type="spellStart"/>
      <w:r w:rsidRPr="00A21981">
        <w:rPr>
          <w:rFonts w:asciiTheme="minorHAnsi" w:hAnsiTheme="minorHAnsi"/>
          <w:szCs w:val="22"/>
        </w:rPr>
        <w:t>nych</w:t>
      </w:r>
      <w:proofErr w:type="spellEnd"/>
      <w:r w:rsidRPr="00A21981">
        <w:rPr>
          <w:rFonts w:asciiTheme="minorHAnsi" w:hAnsiTheme="minorHAnsi"/>
          <w:szCs w:val="22"/>
        </w:rPr>
        <w:t xml:space="preserve"> w ramach SL2014, zgodnie z </w:t>
      </w:r>
      <w:r w:rsidRPr="00A21981">
        <w:rPr>
          <w:rFonts w:asciiTheme="minorHAnsi" w:hAnsiTheme="minorHAnsi" w:cs="MS Sans Serif"/>
          <w:szCs w:val="22"/>
        </w:rPr>
        <w:t xml:space="preserve">załącznikiem nr 5 do </w:t>
      </w:r>
      <w:r w:rsidRPr="00A21981">
        <w:rPr>
          <w:rFonts w:asciiTheme="minorHAnsi" w:hAnsiTheme="minorHAnsi" w:cs="Calibri"/>
          <w:szCs w:val="22"/>
        </w:rPr>
        <w:t>Wytycznych Ministra Infrastruktury i Rozwoju w zakresie warunków gromadzenia i przekazywania danych w postaci elektronicznej na lata 2014-2020,</w:t>
      </w:r>
    </w:p>
    <w:p w:rsidR="00C14B9F" w:rsidRPr="00E03111" w:rsidRDefault="00A21981" w:rsidP="00010023">
      <w:pPr>
        <w:numPr>
          <w:ilvl w:val="0"/>
          <w:numId w:val="21"/>
        </w:numPr>
        <w:spacing w:before="0" w:line="240" w:lineRule="auto"/>
        <w:ind w:left="567" w:hanging="567"/>
        <w:jc w:val="both"/>
        <w:rPr>
          <w:rFonts w:asciiTheme="minorHAnsi" w:hAnsiTheme="minorHAnsi"/>
          <w:szCs w:val="22"/>
        </w:rPr>
      </w:pPr>
      <w:r w:rsidRPr="00A21981">
        <w:rPr>
          <w:rFonts w:asciiTheme="minorHAnsi" w:hAnsiTheme="minorHAnsi"/>
          <w:szCs w:val="22"/>
        </w:rPr>
        <w:t>informacji o rachunku bankowym wyodrębnionym dla projektu w zakresie: nazwy właściciela rachunku, nazwy i adresu banku, numeru rachunku,</w:t>
      </w:r>
    </w:p>
    <w:p w:rsidR="00EB6546" w:rsidRPr="00E03111" w:rsidRDefault="00A21981" w:rsidP="00010023">
      <w:pPr>
        <w:numPr>
          <w:ilvl w:val="0"/>
          <w:numId w:val="21"/>
        </w:numPr>
        <w:spacing w:before="0" w:line="240" w:lineRule="auto"/>
        <w:ind w:left="567" w:hanging="567"/>
        <w:jc w:val="both"/>
        <w:rPr>
          <w:rFonts w:asciiTheme="minorHAnsi" w:hAnsiTheme="minorHAnsi"/>
          <w:szCs w:val="22"/>
        </w:rPr>
      </w:pPr>
      <w:r w:rsidRPr="00A21981">
        <w:rPr>
          <w:rFonts w:asciiTheme="minorHAnsi" w:hAnsiTheme="minorHAnsi"/>
          <w:szCs w:val="22"/>
        </w:rPr>
        <w:t>oświadczenia dotyczącego stosowania przepisów PZP, zgodnie z załącznikiem nr 14 do regulaminu,</w:t>
      </w:r>
    </w:p>
    <w:p w:rsidR="00756280" w:rsidRPr="00E03111" w:rsidRDefault="00A21981" w:rsidP="00010023">
      <w:pPr>
        <w:numPr>
          <w:ilvl w:val="0"/>
          <w:numId w:val="21"/>
        </w:numPr>
        <w:spacing w:before="0" w:line="240" w:lineRule="auto"/>
        <w:ind w:left="567" w:hanging="567"/>
        <w:jc w:val="both"/>
        <w:rPr>
          <w:rFonts w:asciiTheme="minorHAnsi" w:hAnsiTheme="minorHAnsi"/>
          <w:szCs w:val="22"/>
        </w:rPr>
      </w:pPr>
      <w:r w:rsidRPr="00A21981">
        <w:rPr>
          <w:rFonts w:asciiTheme="minorHAnsi" w:hAnsiTheme="minorHAnsi"/>
          <w:szCs w:val="22"/>
        </w:rPr>
        <w:t>oświadczenia dotyczącego wydatków inwestycyjnych, zgodnie z załącznikiem nr 15 do regulaminu</w:t>
      </w:r>
    </w:p>
    <w:p w:rsidR="000E2ED3" w:rsidRPr="00E03111" w:rsidRDefault="007818E9" w:rsidP="00010023">
      <w:pPr>
        <w:numPr>
          <w:ilvl w:val="0"/>
          <w:numId w:val="21"/>
        </w:numPr>
        <w:spacing w:before="0" w:line="240" w:lineRule="auto"/>
        <w:ind w:left="567" w:hanging="567"/>
        <w:jc w:val="both"/>
        <w:rPr>
          <w:rFonts w:asciiTheme="minorHAnsi" w:hAnsiTheme="minorHAnsi"/>
          <w:szCs w:val="22"/>
        </w:rPr>
      </w:pPr>
      <w:r w:rsidRPr="00E03111">
        <w:rPr>
          <w:rFonts w:asciiTheme="minorHAnsi" w:hAnsiTheme="minorHAnsi"/>
          <w:szCs w:val="22"/>
        </w:rPr>
        <w:t>potwierdzonej za zgodność z oryginałem kopii umowy partnerskiej lub porozumienia, podpisanej przez strony i zweryfikowanej przez osobę do tego uprawnioną, np. radcę prawnego, zawartej zgodnie z zasadami określonymi w pkt. 6 niniejszego rozdziału regulaminu – w przypadku wniosku o dofinansowanie projektu składanego w partnerstwie.</w:t>
      </w:r>
    </w:p>
    <w:p w:rsidR="000E2ED3" w:rsidRPr="00E03111" w:rsidRDefault="007818E9" w:rsidP="00010023">
      <w:pPr>
        <w:spacing w:before="120" w:after="120" w:line="240" w:lineRule="auto"/>
        <w:jc w:val="both"/>
        <w:rPr>
          <w:rFonts w:asciiTheme="minorHAnsi" w:hAnsiTheme="minorHAnsi"/>
          <w:szCs w:val="22"/>
        </w:rPr>
      </w:pPr>
      <w:r w:rsidRPr="00E03111">
        <w:rPr>
          <w:rFonts w:asciiTheme="minorHAnsi" w:hAnsiTheme="minorHAnsi"/>
          <w:szCs w:val="22"/>
        </w:rPr>
        <w:t>Niezłożenie żądanych załączników w wyznaczonym przez IOK terminie może oznaczać rezygnację z ubiegania się o dofinansowanie. Złożenie dokumentów zawierających informacje sprzeczne z treścią wniosku o dofinansowanie projektu może skutkować odstąpieniem przez IOK od podpisania umowy.</w:t>
      </w:r>
    </w:p>
    <w:p w:rsidR="00941A56" w:rsidRPr="00E03111" w:rsidRDefault="007818E9" w:rsidP="00010023">
      <w:pPr>
        <w:spacing w:before="0" w:after="200" w:line="276" w:lineRule="auto"/>
        <w:jc w:val="both"/>
        <w:rPr>
          <w:rFonts w:asciiTheme="minorHAnsi" w:hAnsiTheme="minorHAnsi"/>
          <w:szCs w:val="22"/>
          <w:highlight w:val="yellow"/>
        </w:rPr>
      </w:pPr>
      <w:r w:rsidRPr="00E03111">
        <w:rPr>
          <w:rFonts w:asciiTheme="minorHAnsi" w:hAnsiTheme="minorHAnsi"/>
          <w:szCs w:val="22"/>
          <w:highlight w:val="yellow"/>
        </w:rPr>
        <w:br w:type="page"/>
      </w:r>
    </w:p>
    <w:p w:rsidR="000E2ED3" w:rsidRPr="00E03111" w:rsidRDefault="000E2ED3" w:rsidP="00010023">
      <w:pPr>
        <w:spacing w:before="120" w:after="120" w:line="240" w:lineRule="auto"/>
        <w:ind w:left="720"/>
        <w:jc w:val="both"/>
        <w:rPr>
          <w:rFonts w:asciiTheme="minorHAnsi" w:hAnsiTheme="minorHAnsi"/>
          <w:szCs w:val="22"/>
          <w:highlight w:val="yellow"/>
        </w:rPr>
      </w:pPr>
    </w:p>
    <w:p w:rsidR="000E2ED3" w:rsidRPr="00E03111" w:rsidRDefault="007818E9" w:rsidP="00010023">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sz w:val="22"/>
          <w:szCs w:val="22"/>
        </w:rPr>
      </w:pPr>
      <w:bookmarkStart w:id="82" w:name="_Toc426632926"/>
      <w:bookmarkStart w:id="83" w:name="_Toc430826830"/>
      <w:bookmarkStart w:id="84" w:name="_Toc438189111"/>
      <w:bookmarkStart w:id="85" w:name="_Toc441237433"/>
      <w:r w:rsidRPr="00E03111">
        <w:rPr>
          <w:sz w:val="22"/>
          <w:szCs w:val="22"/>
        </w:rPr>
        <w:t>III. Podstawowe zasady udzielania finansowania</w:t>
      </w:r>
      <w:bookmarkEnd w:id="82"/>
      <w:bookmarkEnd w:id="83"/>
      <w:bookmarkEnd w:id="84"/>
      <w:bookmarkEnd w:id="85"/>
    </w:p>
    <w:p w:rsidR="00417826" w:rsidRDefault="00A21981">
      <w:pPr>
        <w:pStyle w:val="Nagwek2"/>
        <w:numPr>
          <w:ilvl w:val="0"/>
          <w:numId w:val="75"/>
        </w:numPr>
        <w:ind w:left="284" w:hanging="284"/>
      </w:pPr>
      <w:bookmarkStart w:id="86" w:name="_Toc426632927"/>
      <w:bookmarkStart w:id="87" w:name="_Toc430826831"/>
      <w:bookmarkStart w:id="88" w:name="_Toc438189112"/>
      <w:bookmarkStart w:id="89" w:name="_Toc441237434"/>
      <w:r w:rsidRPr="00A21981">
        <w:t>Informacje ogólne</w:t>
      </w:r>
      <w:bookmarkEnd w:id="86"/>
      <w:bookmarkEnd w:id="87"/>
      <w:bookmarkEnd w:id="88"/>
      <w:bookmarkEnd w:id="89"/>
    </w:p>
    <w:p w:rsidR="000E2ED3" w:rsidRPr="00E03111" w:rsidRDefault="007818E9" w:rsidP="00010023">
      <w:pPr>
        <w:spacing w:before="120" w:after="120" w:line="240" w:lineRule="auto"/>
        <w:jc w:val="both"/>
        <w:rPr>
          <w:rFonts w:asciiTheme="minorHAnsi" w:hAnsiTheme="minorHAnsi"/>
          <w:szCs w:val="22"/>
        </w:rPr>
      </w:pPr>
      <w:bookmarkStart w:id="90" w:name="_Toc428787525"/>
      <w:r w:rsidRPr="00E03111">
        <w:rPr>
          <w:rFonts w:asciiTheme="minorHAnsi" w:hAnsiTheme="minorHAnsi"/>
          <w:szCs w:val="22"/>
        </w:rPr>
        <w:t>Zasady finansowania projektu określa umowa o dofinansowanie projektu, SzOOP RPO WD oraz Wytyczne w zakresie kwalifikowalności wydatków w ramach Europejskiego Funduszu Rozwoju Regionalnego, Europejskiego Funduszu Społecznego oraz Funduszu Spójności na lata 2014-2020.</w:t>
      </w:r>
      <w:bookmarkEnd w:id="90"/>
    </w:p>
    <w:p w:rsidR="004B06D1" w:rsidRPr="00E03111" w:rsidRDefault="007818E9" w:rsidP="00010023">
      <w:pPr>
        <w:spacing w:before="120" w:after="120" w:line="240" w:lineRule="auto"/>
        <w:jc w:val="both"/>
        <w:rPr>
          <w:rFonts w:asciiTheme="minorHAnsi" w:hAnsiTheme="minorHAnsi"/>
          <w:szCs w:val="22"/>
        </w:rPr>
      </w:pPr>
      <w:r w:rsidRPr="00E03111">
        <w:rPr>
          <w:rFonts w:asciiTheme="minorHAnsi" w:hAnsiTheme="minorHAnsi"/>
          <w:szCs w:val="22"/>
        </w:rPr>
        <w:t xml:space="preserve">Kwota dofinansowania przeznaczona na konkurs wynosi </w:t>
      </w:r>
      <w:r w:rsidRPr="00E03111">
        <w:rPr>
          <w:rFonts w:asciiTheme="minorHAnsi" w:hAnsiTheme="minorHAnsi"/>
          <w:b/>
          <w:szCs w:val="22"/>
        </w:rPr>
        <w:t>4 623 257</w:t>
      </w:r>
      <w:r w:rsidRPr="00E03111">
        <w:rPr>
          <w:rFonts w:asciiTheme="minorHAnsi" w:hAnsiTheme="minorHAnsi"/>
          <w:szCs w:val="22"/>
        </w:rPr>
        <w:t xml:space="preserve"> </w:t>
      </w:r>
      <w:r w:rsidRPr="00E03111">
        <w:rPr>
          <w:rFonts w:asciiTheme="minorHAnsi" w:hAnsiTheme="minorHAnsi"/>
          <w:b/>
          <w:szCs w:val="22"/>
        </w:rPr>
        <w:t>PLN.</w:t>
      </w:r>
      <w:bookmarkStart w:id="91" w:name="_Toc425494925"/>
      <w:bookmarkEnd w:id="91"/>
    </w:p>
    <w:p w:rsidR="004B06D1" w:rsidRPr="00E03111" w:rsidRDefault="007818E9" w:rsidP="00010023">
      <w:pPr>
        <w:spacing w:before="120" w:after="120" w:line="240" w:lineRule="auto"/>
        <w:jc w:val="both"/>
        <w:rPr>
          <w:rFonts w:asciiTheme="minorHAnsi" w:hAnsiTheme="minorHAnsi"/>
          <w:szCs w:val="22"/>
        </w:rPr>
      </w:pPr>
      <w:bookmarkStart w:id="92" w:name="_Toc425494926"/>
      <w:bookmarkEnd w:id="92"/>
      <w:r w:rsidRPr="00E03111">
        <w:rPr>
          <w:rFonts w:asciiTheme="minorHAnsi" w:hAnsiTheme="minorHAnsi"/>
          <w:szCs w:val="22"/>
        </w:rPr>
        <w:t>Maksymalny dopuszczalny poziom dofinansowania UE wydatków kwalifikowalnych na poziomie projektu wynosi 85%.</w:t>
      </w:r>
    </w:p>
    <w:p w:rsidR="004B06D1" w:rsidRPr="00E03111" w:rsidRDefault="007818E9" w:rsidP="00010023">
      <w:pPr>
        <w:spacing w:before="120" w:after="120" w:line="240" w:lineRule="auto"/>
        <w:jc w:val="both"/>
        <w:rPr>
          <w:rFonts w:asciiTheme="minorHAnsi" w:hAnsiTheme="minorHAnsi"/>
          <w:szCs w:val="22"/>
        </w:rPr>
      </w:pPr>
      <w:r w:rsidRPr="00E03111">
        <w:rPr>
          <w:rFonts w:asciiTheme="minorHAnsi" w:hAnsiTheme="minorHAnsi"/>
          <w:szCs w:val="22"/>
        </w:rPr>
        <w:t xml:space="preserve">Maksymalny poziom dofinansowania całkowitego wydatków kwalifikowalnych na poziomie projektu (środki UE + współfinansowanie z budżetu państwa) wynosi 95%. </w:t>
      </w:r>
    </w:p>
    <w:p w:rsidR="000E2ED3"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szCs w:val="22"/>
        </w:rPr>
        <w:t xml:space="preserve">Minimalna wartość projektu wynosi </w:t>
      </w:r>
      <w:r w:rsidRPr="00A21981">
        <w:rPr>
          <w:rFonts w:asciiTheme="minorHAnsi" w:hAnsiTheme="minorHAnsi"/>
          <w:b/>
          <w:szCs w:val="22"/>
        </w:rPr>
        <w:t>50 000 PLN.</w:t>
      </w:r>
      <w:r w:rsidRPr="00A21981">
        <w:rPr>
          <w:rFonts w:asciiTheme="minorHAnsi" w:hAnsiTheme="minorHAnsi"/>
          <w:szCs w:val="22"/>
        </w:rPr>
        <w:t xml:space="preserve"> </w:t>
      </w:r>
    </w:p>
    <w:p w:rsidR="000E2ED3" w:rsidRPr="00E03111" w:rsidRDefault="00A21981" w:rsidP="00010023">
      <w:pPr>
        <w:spacing w:before="120" w:after="120" w:line="240" w:lineRule="auto"/>
        <w:jc w:val="both"/>
        <w:rPr>
          <w:rFonts w:asciiTheme="minorHAnsi" w:hAnsiTheme="minorHAnsi" w:cs="Arial"/>
          <w:szCs w:val="22"/>
        </w:rPr>
      </w:pPr>
      <w:r w:rsidRPr="00A21981">
        <w:rPr>
          <w:rFonts w:asciiTheme="minorHAnsi" w:hAnsiTheme="minorHAnsi" w:cs="Arial"/>
          <w:szCs w:val="22"/>
        </w:rPr>
        <w:t>Beneficjent ma obowiązek ujawniania wszelkich dochodów, które powstają w związku z realizacją projektu. W przypadku, gdy projekt generuje na etapie realizacji dochody, Beneficjent wykazuje we wnioskach o płatność wartość uzyskanego dochodu i dokonuje jego zwrotu do dnia 10 stycznia roku następnego po roku, w którym powstał. IZ RPO WD może wezwać Wnioskodawcę do zwrotu dochodu w innym terminie.</w:t>
      </w:r>
    </w:p>
    <w:p w:rsidR="00417826" w:rsidRDefault="00A21981">
      <w:pPr>
        <w:pStyle w:val="Nagwek2"/>
        <w:numPr>
          <w:ilvl w:val="0"/>
          <w:numId w:val="75"/>
        </w:numPr>
        <w:ind w:left="284" w:hanging="284"/>
      </w:pPr>
      <w:bookmarkStart w:id="93" w:name="_Toc426632928"/>
      <w:bookmarkStart w:id="94" w:name="_Toc430826832"/>
      <w:bookmarkStart w:id="95" w:name="_Toc438189113"/>
      <w:bookmarkStart w:id="96" w:name="_Toc441237435"/>
      <w:r w:rsidRPr="00A21981">
        <w:t>Wkład własny</w:t>
      </w:r>
      <w:bookmarkEnd w:id="93"/>
      <w:bookmarkEnd w:id="94"/>
      <w:bookmarkEnd w:id="95"/>
      <w:bookmarkEnd w:id="96"/>
    </w:p>
    <w:p w:rsidR="004B06D1" w:rsidRPr="00E03111" w:rsidRDefault="007818E9" w:rsidP="00010023">
      <w:pPr>
        <w:spacing w:before="120" w:after="120" w:line="240" w:lineRule="auto"/>
        <w:jc w:val="both"/>
        <w:rPr>
          <w:rFonts w:asciiTheme="minorHAnsi" w:hAnsiTheme="minorHAnsi"/>
          <w:b/>
          <w:szCs w:val="22"/>
        </w:rPr>
      </w:pPr>
      <w:r w:rsidRPr="00E03111">
        <w:rPr>
          <w:rFonts w:asciiTheme="minorHAnsi" w:hAnsiTheme="minorHAnsi"/>
          <w:b/>
          <w:szCs w:val="22"/>
        </w:rPr>
        <w:t>Minimalny udział wkładu własnego Wnioskodawcy w ramach konkursu wynosi 5% wydatków kwalifikowalnych projektu.</w:t>
      </w:r>
    </w:p>
    <w:p w:rsidR="004B06D1" w:rsidRPr="00E03111" w:rsidRDefault="007818E9" w:rsidP="00010023">
      <w:pPr>
        <w:spacing w:before="120" w:after="120" w:line="240" w:lineRule="auto"/>
        <w:jc w:val="both"/>
        <w:rPr>
          <w:rFonts w:asciiTheme="minorHAnsi" w:hAnsiTheme="minorHAnsi"/>
          <w:szCs w:val="22"/>
        </w:rPr>
      </w:pPr>
      <w:r w:rsidRPr="00E03111">
        <w:rPr>
          <w:rFonts w:asciiTheme="minorHAnsi" w:hAnsiTheme="minorHAnsi"/>
          <w:szCs w:val="22"/>
        </w:rPr>
        <w:t>Wkład własny niekoniecznie musi być wnoszony przez Beneficjenta. Może być wniesiony także przez partnera, jak również uczestników projektu, o ile zostało to uwzględnione we wniosku o dofinansowanie.</w:t>
      </w:r>
    </w:p>
    <w:p w:rsidR="004B06D1" w:rsidRPr="00E03111" w:rsidRDefault="007818E9" w:rsidP="00010023">
      <w:pPr>
        <w:spacing w:before="120" w:after="120" w:line="240" w:lineRule="auto"/>
        <w:jc w:val="both"/>
        <w:rPr>
          <w:rFonts w:asciiTheme="minorHAnsi" w:hAnsiTheme="minorHAnsi" w:cs="Arial"/>
          <w:szCs w:val="22"/>
        </w:rPr>
      </w:pPr>
      <w:r w:rsidRPr="00E03111">
        <w:rPr>
          <w:rFonts w:asciiTheme="minorHAnsi" w:hAnsiTheme="minorHAnsi"/>
          <w:szCs w:val="22"/>
        </w:rPr>
        <w:t>Uzasadnienie</w:t>
      </w:r>
      <w:r w:rsidRPr="00E03111">
        <w:rPr>
          <w:rFonts w:asciiTheme="minorHAnsi" w:hAnsiTheme="minorHAnsi" w:cs="Arial"/>
          <w:szCs w:val="22"/>
        </w:rPr>
        <w:t xml:space="preserve"> dla przewidzianego w projekcie wkładu własnego, w tym informacja o wkładzie rzeczowym i wszelkich opłatach pobieranych od uczestników powinna być zawarta we wniosku o dofinansowanie.</w:t>
      </w:r>
    </w:p>
    <w:p w:rsidR="004B06D1" w:rsidRPr="00E03111" w:rsidRDefault="00A21981" w:rsidP="00010023">
      <w:pPr>
        <w:spacing w:before="120" w:after="120" w:line="240" w:lineRule="auto"/>
        <w:jc w:val="both"/>
        <w:rPr>
          <w:rFonts w:asciiTheme="minorHAnsi" w:hAnsiTheme="minorHAnsi" w:cs="Arial"/>
          <w:szCs w:val="22"/>
        </w:rPr>
      </w:pPr>
      <w:r w:rsidRPr="00A21981">
        <w:rPr>
          <w:rFonts w:asciiTheme="minorHAnsi" w:hAnsiTheme="minorHAnsi" w:cs="Arial"/>
          <w:szCs w:val="22"/>
        </w:rPr>
        <w:t>Wkładem własnym są środki finansowe lub wkład niepieniężny zabezpieczone przez Wnioskodawcę, które zostaną przeznaczone na pokrycie wydatków kwalifikowalnych i nie zostaną Wnioskodawcy przekazane w formie dofinansowania. Wartość wkładu własnego stanowi zatem różnicę między kwotą wydatków kwalifikowalnych a kwotą dofinansowania przekazaną Wnioskodawcy, zgodnie ze stopą dofinansowania dla projektu, rozumianą jako procent dofinansowania wydatków kwalifikowalnych.</w:t>
      </w:r>
    </w:p>
    <w:p w:rsidR="004B06D1" w:rsidRPr="00E03111" w:rsidRDefault="00A21981" w:rsidP="00010023">
      <w:pPr>
        <w:spacing w:before="120" w:after="120" w:line="240" w:lineRule="auto"/>
        <w:jc w:val="both"/>
        <w:rPr>
          <w:rFonts w:asciiTheme="minorHAnsi" w:hAnsiTheme="minorHAnsi" w:cs="Arial"/>
          <w:szCs w:val="22"/>
        </w:rPr>
      </w:pPr>
      <w:r w:rsidRPr="00A21981">
        <w:rPr>
          <w:rFonts w:asciiTheme="minorHAnsi" w:hAnsiTheme="minorHAnsi" w:cs="Arial"/>
          <w:szCs w:val="22"/>
        </w:rPr>
        <w:t>Wkład własny jest wykazywany we wniosku o dofinansowanie, przy czym to Wnioskodawca określa formę wniesienia wkładu własnego.</w:t>
      </w:r>
    </w:p>
    <w:p w:rsidR="004B06D1" w:rsidRPr="00E03111" w:rsidRDefault="00A21981" w:rsidP="00010023">
      <w:pPr>
        <w:spacing w:before="120" w:after="120" w:line="240" w:lineRule="auto"/>
        <w:jc w:val="both"/>
        <w:rPr>
          <w:rFonts w:asciiTheme="minorHAnsi" w:hAnsiTheme="minorHAnsi" w:cs="Arial"/>
          <w:szCs w:val="22"/>
        </w:rPr>
      </w:pPr>
      <w:r w:rsidRPr="00A21981">
        <w:rPr>
          <w:rFonts w:asciiTheme="minorHAnsi" w:hAnsiTheme="minorHAnsi" w:cs="Arial"/>
          <w:szCs w:val="22"/>
        </w:rPr>
        <w:t>W przypadku niewniesienia przez Wnioskodawcę wkładu własnego w kwocie określonej w umowie o dofinansowanie projektu, IZ RPO może obniżyć kwotę przyznanego dofinansowania proporcjonalnie do jej udziału w całkowitej wartości projektu. Wkład własny, który zostanie rozliczony ponad wysokość wskazaną w umowie o dofinansowanie może zostać uznany za niekwalifikowalny.</w:t>
      </w:r>
    </w:p>
    <w:p w:rsidR="000E2ED3" w:rsidRPr="00E03111" w:rsidRDefault="00A21981" w:rsidP="00010023">
      <w:pPr>
        <w:spacing w:before="0" w:line="240" w:lineRule="auto"/>
        <w:jc w:val="both"/>
        <w:rPr>
          <w:rFonts w:asciiTheme="minorHAnsi" w:hAnsiTheme="minorHAnsi" w:cs="Arial"/>
          <w:szCs w:val="22"/>
        </w:rPr>
      </w:pPr>
      <w:r w:rsidRPr="00A21981">
        <w:rPr>
          <w:rFonts w:asciiTheme="minorHAnsi" w:hAnsiTheme="minorHAnsi" w:cs="Arial"/>
          <w:szCs w:val="22"/>
        </w:rPr>
        <w:t xml:space="preserve">Źródłem finansowania wkładu własnego mogą być zarówno środki publiczne jak i prywatne. O zakwalifikowaniu źródła pochodzenia wkładu własnego (publiczny / prywatny) decyduje status prawny Wnioskodawcy / partnera / strony trzeciej lub </w:t>
      </w:r>
      <w:r w:rsidRPr="00A21981">
        <w:rPr>
          <w:rFonts w:asciiTheme="minorHAnsi" w:hAnsiTheme="minorHAnsi"/>
          <w:szCs w:val="22"/>
        </w:rPr>
        <w:t>podmiotu/osoby, która dany wkład wnosi.</w:t>
      </w:r>
      <w:r w:rsidRPr="00A21981">
        <w:rPr>
          <w:rFonts w:asciiTheme="minorHAnsi" w:hAnsiTheme="minorHAnsi" w:cs="Arial"/>
          <w:szCs w:val="22"/>
        </w:rPr>
        <w:t xml:space="preserve"> Wkład własny może więc pochodzić ze środków m.in.: budżetu JST (szczebla gminnego, powiatowego i wojewódzkiego) i prywatnych.</w:t>
      </w:r>
    </w:p>
    <w:p w:rsidR="000E2ED3" w:rsidRPr="00E03111" w:rsidRDefault="00A21981" w:rsidP="00010023">
      <w:pPr>
        <w:spacing w:before="120" w:after="120" w:line="240" w:lineRule="auto"/>
        <w:jc w:val="both"/>
        <w:rPr>
          <w:rFonts w:asciiTheme="minorHAnsi" w:hAnsiTheme="minorHAnsi" w:cs="Arial"/>
          <w:szCs w:val="22"/>
        </w:rPr>
      </w:pPr>
      <w:r w:rsidRPr="00A21981">
        <w:rPr>
          <w:rFonts w:asciiTheme="minorHAnsi" w:hAnsiTheme="minorHAnsi" w:cs="Arial"/>
          <w:szCs w:val="22"/>
        </w:rPr>
        <w:t>Wkład niepieniężny stanowiący część lub całość wkładu własnego, wniesiony na rzecz projektu, stanowi wydatek kwalifikowalny.</w:t>
      </w:r>
    </w:p>
    <w:p w:rsidR="000E2ED3" w:rsidRPr="00E03111" w:rsidRDefault="00A21981" w:rsidP="00010023">
      <w:pPr>
        <w:spacing w:before="120" w:after="120" w:line="240" w:lineRule="auto"/>
        <w:jc w:val="both"/>
        <w:rPr>
          <w:rFonts w:asciiTheme="minorHAnsi" w:hAnsiTheme="minorHAnsi" w:cs="Arial"/>
          <w:szCs w:val="22"/>
        </w:rPr>
      </w:pPr>
      <w:r w:rsidRPr="00A21981">
        <w:rPr>
          <w:rFonts w:asciiTheme="minorHAnsi" w:hAnsiTheme="minorHAnsi" w:cs="Arial"/>
          <w:szCs w:val="22"/>
        </w:rPr>
        <w:t xml:space="preserve">Wkład niepieniężny powinien być wnoszony przez Wnioskodawcę ze składników jego majątku lub z majątku innych podmiotów, jeżeli możliwość taka wynika z przepisów prawa oraz zostanie to ujęte w zatwierdzonym </w:t>
      </w:r>
      <w:r w:rsidRPr="00A21981">
        <w:rPr>
          <w:rFonts w:asciiTheme="minorHAnsi" w:hAnsiTheme="minorHAnsi" w:cs="Arial"/>
          <w:szCs w:val="22"/>
        </w:rPr>
        <w:lastRenderedPageBreak/>
        <w:t>wniosku o dofinansowanie lub w postaci świadczeń wykonywanych przez wolontariuszy.</w:t>
      </w:r>
      <w:r w:rsidRPr="00A21981">
        <w:rPr>
          <w:rFonts w:asciiTheme="minorHAnsi" w:hAnsiTheme="minorHAnsi"/>
          <w:szCs w:val="22"/>
        </w:rPr>
        <w:t xml:space="preserve"> Należy podkreślić, iż wydatki poniesione na wycenę wkładu niepieniężnego są kwalifikowalne.</w:t>
      </w:r>
    </w:p>
    <w:p w:rsidR="004B06D1" w:rsidRPr="00E03111" w:rsidRDefault="00A21981" w:rsidP="00010023">
      <w:pPr>
        <w:spacing w:before="0" w:line="240" w:lineRule="auto"/>
        <w:jc w:val="both"/>
        <w:rPr>
          <w:rFonts w:asciiTheme="minorHAnsi" w:hAnsiTheme="minorHAnsi" w:cs="Arial"/>
          <w:szCs w:val="22"/>
        </w:rPr>
      </w:pPr>
      <w:r w:rsidRPr="00A21981">
        <w:rPr>
          <w:rFonts w:asciiTheme="minorHAnsi" w:hAnsiTheme="minorHAnsi" w:cs="Arial"/>
          <w:szCs w:val="22"/>
        </w:rPr>
        <w:t>Warunki kwalifikowalności wkładu niepieniężnego są następujące:</w:t>
      </w:r>
    </w:p>
    <w:p w:rsidR="00600DE0" w:rsidRPr="00E03111" w:rsidRDefault="00A21981" w:rsidP="00010023">
      <w:pPr>
        <w:pStyle w:val="Akapitzlist"/>
        <w:numPr>
          <w:ilvl w:val="0"/>
          <w:numId w:val="45"/>
        </w:numPr>
        <w:spacing w:before="0" w:line="240" w:lineRule="auto"/>
        <w:ind w:left="426"/>
        <w:jc w:val="both"/>
        <w:rPr>
          <w:rFonts w:asciiTheme="minorHAnsi" w:hAnsiTheme="minorHAnsi" w:cs="Arial"/>
          <w:sz w:val="22"/>
          <w:szCs w:val="22"/>
        </w:rPr>
      </w:pPr>
      <w:r>
        <w:rPr>
          <w:rFonts w:asciiTheme="minorHAnsi" w:hAnsiTheme="minorHAnsi" w:cs="Arial"/>
          <w:sz w:val="22"/>
          <w:szCs w:val="22"/>
        </w:rPr>
        <w:t>wkład niepieniężny polega na wniesieniu (wykorzystaniu na rzecz projektu) nieruchomości, urządzeń, materiałów (surowców), wartości niematerialnych i prawnych, ekspertyz lub nieodpłatnej pracy wykonywanej przez wolontariuszy na podstawie ustawy z dnia 24 kwietnia 2003 r. o działalności pożytku publicznego i o wolontariacie,</w:t>
      </w:r>
    </w:p>
    <w:p w:rsidR="00600DE0" w:rsidRPr="00E03111" w:rsidRDefault="00A21981" w:rsidP="00010023">
      <w:pPr>
        <w:pStyle w:val="Akapitzlist"/>
        <w:numPr>
          <w:ilvl w:val="0"/>
          <w:numId w:val="45"/>
        </w:numPr>
        <w:spacing w:before="0" w:line="240" w:lineRule="auto"/>
        <w:ind w:left="426"/>
        <w:jc w:val="both"/>
        <w:rPr>
          <w:rFonts w:asciiTheme="minorHAnsi" w:hAnsiTheme="minorHAnsi" w:cs="Arial"/>
          <w:sz w:val="22"/>
          <w:szCs w:val="22"/>
        </w:rPr>
      </w:pPr>
      <w:r>
        <w:rPr>
          <w:rFonts w:asciiTheme="minorHAnsi" w:hAnsiTheme="minorHAnsi" w:cs="Arial"/>
          <w:sz w:val="22"/>
          <w:szCs w:val="22"/>
        </w:rPr>
        <w:t>wartość wkładu niepieniężnego została należycie potwierdzona dokumentami o wartości dowodowej równoważnej fakturom,</w:t>
      </w:r>
    </w:p>
    <w:p w:rsidR="00600DE0" w:rsidRPr="00E03111" w:rsidRDefault="00A21981" w:rsidP="00010023">
      <w:pPr>
        <w:pStyle w:val="Akapitzlist"/>
        <w:numPr>
          <w:ilvl w:val="0"/>
          <w:numId w:val="45"/>
        </w:numPr>
        <w:spacing w:before="0" w:line="240" w:lineRule="auto"/>
        <w:ind w:left="426"/>
        <w:jc w:val="both"/>
        <w:rPr>
          <w:rFonts w:asciiTheme="minorHAnsi" w:hAnsiTheme="minorHAnsi" w:cs="Arial"/>
          <w:sz w:val="22"/>
          <w:szCs w:val="22"/>
        </w:rPr>
      </w:pPr>
      <w:r>
        <w:rPr>
          <w:rFonts w:asciiTheme="minorHAnsi" w:hAnsiTheme="minorHAnsi" w:cs="Arial"/>
          <w:sz w:val="22"/>
          <w:szCs w:val="22"/>
        </w:rPr>
        <w:t>wartość przypisana wkładowi niepieniężnemu nie przekracza stawek rynkowych,</w:t>
      </w:r>
    </w:p>
    <w:p w:rsidR="00600DE0" w:rsidRPr="00E03111" w:rsidRDefault="00A21981" w:rsidP="00010023">
      <w:pPr>
        <w:pStyle w:val="Akapitzlist"/>
        <w:numPr>
          <w:ilvl w:val="0"/>
          <w:numId w:val="45"/>
        </w:numPr>
        <w:spacing w:before="0" w:line="240" w:lineRule="auto"/>
        <w:ind w:left="426"/>
        <w:jc w:val="both"/>
        <w:rPr>
          <w:rFonts w:asciiTheme="minorHAnsi" w:hAnsiTheme="minorHAnsi" w:cs="Arial"/>
          <w:sz w:val="22"/>
          <w:szCs w:val="22"/>
        </w:rPr>
      </w:pPr>
      <w:r>
        <w:rPr>
          <w:rFonts w:asciiTheme="minorHAnsi" w:hAnsiTheme="minorHAnsi" w:cs="Arial"/>
          <w:sz w:val="22"/>
          <w:szCs w:val="22"/>
        </w:rPr>
        <w:t>wartość i dostarczenie wkładu niepieniężnego mogą być poddane niezależnej ocenie i weryfikacji,</w:t>
      </w:r>
    </w:p>
    <w:p w:rsidR="00600DE0" w:rsidRPr="00E03111" w:rsidRDefault="00A21981" w:rsidP="00010023">
      <w:pPr>
        <w:pStyle w:val="Akapitzlist"/>
        <w:numPr>
          <w:ilvl w:val="0"/>
          <w:numId w:val="45"/>
        </w:numPr>
        <w:spacing w:before="0" w:line="240" w:lineRule="auto"/>
        <w:ind w:left="426"/>
        <w:jc w:val="both"/>
        <w:rPr>
          <w:rFonts w:asciiTheme="minorHAnsi" w:hAnsiTheme="minorHAnsi" w:cs="Arial"/>
          <w:sz w:val="22"/>
          <w:szCs w:val="22"/>
        </w:rPr>
      </w:pPr>
      <w:r>
        <w:rPr>
          <w:rFonts w:asciiTheme="minorHAnsi" w:hAnsiTheme="minorHAnsi" w:cs="Arial"/>
          <w:sz w:val="22"/>
          <w:szCs w:val="22"/>
        </w:rPr>
        <w:t xml:space="preserve">w przypadku wykorzystania nieruchomości </w:t>
      </w:r>
      <w:r>
        <w:rPr>
          <w:rFonts w:asciiTheme="minorHAnsi" w:hAnsiTheme="minorHAnsi"/>
          <w:sz w:val="22"/>
          <w:szCs w:val="22"/>
        </w:rPr>
        <w:t xml:space="preserve">lub jej części </w:t>
      </w:r>
      <w:r>
        <w:rPr>
          <w:rFonts w:asciiTheme="minorHAnsi" w:hAnsiTheme="minorHAnsi" w:cs="Arial"/>
          <w:sz w:val="22"/>
          <w:szCs w:val="22"/>
        </w:rPr>
        <w:t>na rzecz projektu jej wartość nie przekracza wartości rynkowej; ponadto wartość nieruchomości jest potwierdzona operatem szacunkowym sporządzonym przez uprawnionego rzeczoznawcę zgodnie z przepisami ustawy z dnia 21 sierpnia 1997 r. o gospodarce nieruchomościami (Dz. U. z 2014 r. poz. 518, z późn. zm.) – aktualnym w momencie złożenia rozliczającego go wniosku o płatność (wkładem własnym nie zawsze jest cała nieruchomość, mogą być to np. sale, których wartość wycenia się jako koszt eksploatacji/ utrzymania danego metrażu),</w:t>
      </w:r>
    </w:p>
    <w:p w:rsidR="00600DE0" w:rsidRPr="00E03111" w:rsidRDefault="00A21981" w:rsidP="00010023">
      <w:pPr>
        <w:pStyle w:val="Akapitzlist"/>
        <w:numPr>
          <w:ilvl w:val="0"/>
          <w:numId w:val="45"/>
        </w:numPr>
        <w:spacing w:before="0" w:line="240" w:lineRule="auto"/>
        <w:ind w:left="426"/>
        <w:jc w:val="both"/>
        <w:rPr>
          <w:rFonts w:asciiTheme="minorHAnsi" w:hAnsiTheme="minorHAnsi" w:cs="Arial"/>
          <w:sz w:val="22"/>
          <w:szCs w:val="22"/>
        </w:rPr>
      </w:pPr>
      <w:r>
        <w:rPr>
          <w:rFonts w:asciiTheme="minorHAnsi" w:hAnsiTheme="minorHAnsi" w:cs="Arial"/>
          <w:sz w:val="22"/>
          <w:szCs w:val="22"/>
        </w:rPr>
        <w:t xml:space="preserve">w przypadku wniesienia nieodpłatnej pracy spełnione są warunki, o których mowa </w:t>
      </w:r>
      <w:r>
        <w:rPr>
          <w:rFonts w:asciiTheme="minorHAnsi" w:hAnsiTheme="minorHAnsi"/>
          <w:sz w:val="22"/>
          <w:szCs w:val="22"/>
        </w:rPr>
        <w:t>poniżej.</w:t>
      </w:r>
    </w:p>
    <w:p w:rsidR="000E2ED3" w:rsidRPr="00E03111" w:rsidRDefault="00A21981" w:rsidP="00010023">
      <w:pPr>
        <w:spacing w:before="120" w:after="120" w:line="240" w:lineRule="auto"/>
        <w:jc w:val="both"/>
        <w:rPr>
          <w:rFonts w:asciiTheme="minorHAnsi" w:hAnsiTheme="minorHAnsi" w:cs="Arial"/>
          <w:szCs w:val="22"/>
        </w:rPr>
      </w:pPr>
      <w:r w:rsidRPr="00A21981">
        <w:rPr>
          <w:rFonts w:asciiTheme="minorHAnsi" w:hAnsiTheme="minorHAnsi" w:cs="Arial"/>
          <w:szCs w:val="22"/>
        </w:rPr>
        <w:t>W przypadku nieodpłatnej pracy wykonywanej przez wolontariuszy, powinny zostać spełnione łącznie następujące warunki:</w:t>
      </w:r>
    </w:p>
    <w:p w:rsidR="000E2ED3" w:rsidRPr="00E03111" w:rsidRDefault="00A21981" w:rsidP="00010023">
      <w:pPr>
        <w:numPr>
          <w:ilvl w:val="0"/>
          <w:numId w:val="7"/>
        </w:numPr>
        <w:spacing w:before="0" w:line="240" w:lineRule="auto"/>
        <w:ind w:left="567" w:hanging="567"/>
        <w:jc w:val="both"/>
        <w:rPr>
          <w:rFonts w:asciiTheme="minorHAnsi" w:hAnsiTheme="minorHAnsi" w:cs="Arial"/>
          <w:szCs w:val="22"/>
        </w:rPr>
      </w:pPr>
      <w:r w:rsidRPr="00A21981">
        <w:rPr>
          <w:rFonts w:asciiTheme="minorHAnsi" w:hAnsiTheme="minorHAnsi" w:cs="Arial"/>
          <w:szCs w:val="22"/>
        </w:rPr>
        <w:t>wolontariusz musi być świadomy charakteru swojego udziału w realizacji projektu (tzn. świadomy nieodpłatnego udziału),</w:t>
      </w:r>
    </w:p>
    <w:p w:rsidR="000E2ED3" w:rsidRPr="00E03111" w:rsidRDefault="00A21981" w:rsidP="00010023">
      <w:pPr>
        <w:numPr>
          <w:ilvl w:val="0"/>
          <w:numId w:val="7"/>
        </w:numPr>
        <w:spacing w:before="0" w:line="240" w:lineRule="auto"/>
        <w:ind w:left="567" w:hanging="567"/>
        <w:jc w:val="both"/>
        <w:rPr>
          <w:rFonts w:asciiTheme="minorHAnsi" w:hAnsiTheme="minorHAnsi" w:cs="Arial"/>
          <w:szCs w:val="22"/>
        </w:rPr>
      </w:pPr>
      <w:r w:rsidRPr="00A21981">
        <w:rPr>
          <w:rFonts w:asciiTheme="minorHAnsi" w:hAnsiTheme="minorHAnsi" w:cs="Arial"/>
          <w:szCs w:val="22"/>
        </w:rPr>
        <w:t>należy zdefiniować rodzaj wykonywanej przez wolontariusza nieodpłatnej pracy (określić jego stanowisko w projekcie); zadania wykonywane i wykazywane przez wolontariusza muszą być zgodne z tytułem jego nieodpłatnej pracy (stanowiska),</w:t>
      </w:r>
    </w:p>
    <w:p w:rsidR="000E2ED3" w:rsidRPr="00E03111" w:rsidRDefault="00A21981" w:rsidP="00010023">
      <w:pPr>
        <w:numPr>
          <w:ilvl w:val="0"/>
          <w:numId w:val="7"/>
        </w:numPr>
        <w:spacing w:before="0" w:line="240" w:lineRule="auto"/>
        <w:ind w:left="567" w:hanging="567"/>
        <w:jc w:val="both"/>
        <w:rPr>
          <w:rFonts w:asciiTheme="minorHAnsi" w:hAnsiTheme="minorHAnsi" w:cs="Arial"/>
          <w:szCs w:val="22"/>
        </w:rPr>
      </w:pPr>
      <w:r w:rsidRPr="00A21981">
        <w:rPr>
          <w:rFonts w:asciiTheme="minorHAnsi" w:hAnsiTheme="minorHAnsi" w:cs="Arial"/>
          <w:szCs w:val="22"/>
        </w:rPr>
        <w:t>w ramach wolontariatu nie może być wykonywana nieodpłatna praca dotycząca zadań, które są realizowane przez personel projektu dofinansowany w ramach projektu,</w:t>
      </w:r>
    </w:p>
    <w:p w:rsidR="000E2ED3" w:rsidRPr="00E03111" w:rsidRDefault="00A21981" w:rsidP="00010023">
      <w:pPr>
        <w:numPr>
          <w:ilvl w:val="0"/>
          <w:numId w:val="7"/>
        </w:numPr>
        <w:spacing w:before="0" w:line="240" w:lineRule="auto"/>
        <w:ind w:left="567" w:hanging="567"/>
        <w:jc w:val="both"/>
        <w:rPr>
          <w:rFonts w:asciiTheme="minorHAnsi" w:hAnsiTheme="minorHAnsi" w:cs="Arial"/>
          <w:szCs w:val="22"/>
        </w:rPr>
      </w:pPr>
      <w:r w:rsidRPr="00A21981">
        <w:rPr>
          <w:rFonts w:asciiTheme="minorHAnsi" w:hAnsiTheme="minorHAnsi" w:cs="Arial"/>
          <w:szCs w:val="22"/>
        </w:rPr>
        <w:t>wartość wkładu niepieniężnego w przypadku nieodpłatnej pracy wykonywanej przez wolontariusza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określonej na podstawie obowiązujących przepisów, w zależności od zapisów wniosku o dofinansowanie projektu,</w:t>
      </w:r>
    </w:p>
    <w:p w:rsidR="000E2ED3" w:rsidRPr="00E03111" w:rsidRDefault="00A21981" w:rsidP="00010023">
      <w:pPr>
        <w:numPr>
          <w:ilvl w:val="0"/>
          <w:numId w:val="7"/>
        </w:numPr>
        <w:spacing w:before="0" w:line="240" w:lineRule="auto"/>
        <w:ind w:left="567" w:hanging="567"/>
        <w:jc w:val="both"/>
        <w:rPr>
          <w:rFonts w:asciiTheme="minorHAnsi" w:hAnsiTheme="minorHAnsi" w:cs="Arial"/>
          <w:szCs w:val="22"/>
        </w:rPr>
      </w:pPr>
      <w:r w:rsidRPr="00A21981">
        <w:rPr>
          <w:rFonts w:asciiTheme="minorHAnsi" w:hAnsiTheme="minorHAnsi" w:cs="Arial"/>
          <w:szCs w:val="22"/>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wycena wykonywanego świadczenia przez wolontariusza może być przedmiotem odrębnej kontroli i oceny.</w:t>
      </w:r>
    </w:p>
    <w:p w:rsidR="000E2ED3" w:rsidRPr="00E03111" w:rsidRDefault="00A21981" w:rsidP="00010023">
      <w:pPr>
        <w:spacing w:before="120" w:after="120" w:line="240" w:lineRule="auto"/>
        <w:jc w:val="both"/>
        <w:rPr>
          <w:rFonts w:asciiTheme="minorHAnsi" w:hAnsiTheme="minorHAnsi" w:cs="Arial"/>
          <w:szCs w:val="22"/>
        </w:rPr>
      </w:pPr>
      <w:r w:rsidRPr="00A21981">
        <w:rPr>
          <w:rFonts w:asciiTheme="minorHAnsi" w:hAnsiTheme="minorHAnsi" w:cs="Arial"/>
          <w:szCs w:val="22"/>
        </w:rPr>
        <w:t>W przypadku wniesienia wkładu niepieniężnego do projektu, współfinansowanie z EFS oraz innych środków publicznych (krajowych) niebędących wkładem własnym Beneficjenta, nie może przekroczyć wartości całkowitych wydatków kwalifikowalnych pomniejszonych o wartość wkładu niepieniężnego.</w:t>
      </w:r>
    </w:p>
    <w:p w:rsidR="004229D0" w:rsidRPr="00E03111" w:rsidRDefault="00A21981" w:rsidP="00010023">
      <w:pPr>
        <w:spacing w:before="120" w:after="120" w:line="240" w:lineRule="auto"/>
        <w:jc w:val="both"/>
        <w:rPr>
          <w:rFonts w:asciiTheme="minorHAnsi" w:hAnsiTheme="minorHAnsi" w:cs="Arial"/>
          <w:szCs w:val="22"/>
        </w:rPr>
      </w:pPr>
      <w:r w:rsidRPr="00A21981">
        <w:rPr>
          <w:rFonts w:asciiTheme="minorHAnsi" w:hAnsiTheme="minorHAnsi" w:cs="Arial"/>
          <w:szCs w:val="22"/>
        </w:rPr>
        <w:t>W celu uniknięcia podwójnego finansowania nie można wnosić wkładu niepieniężnego, który w ciągu 7 poprzednich lat (10 lat dla nieruchomości) był współfinansowany ze środków unijnych lub/oraz dotacji z krajowych środków publicznych.</w:t>
      </w:r>
    </w:p>
    <w:p w:rsidR="000E2ED3" w:rsidRPr="00E03111" w:rsidRDefault="00A21981" w:rsidP="00010023">
      <w:pPr>
        <w:spacing w:before="120" w:after="120" w:line="240" w:lineRule="auto"/>
        <w:jc w:val="both"/>
        <w:rPr>
          <w:rFonts w:asciiTheme="minorHAnsi" w:hAnsiTheme="minorHAnsi" w:cs="Arial"/>
          <w:szCs w:val="22"/>
        </w:rPr>
      </w:pPr>
      <w:r w:rsidRPr="00A21981">
        <w:rPr>
          <w:rFonts w:asciiTheme="minorHAnsi" w:hAnsiTheme="minorHAnsi" w:cs="Arial"/>
          <w:szCs w:val="22"/>
        </w:rPr>
        <w:t>Wkład własny lub jego część może być wniesiony w ramach kosztów pośrednich, jak i bezpośrednich.</w:t>
      </w:r>
    </w:p>
    <w:p w:rsidR="00417826" w:rsidRDefault="00A21981">
      <w:pPr>
        <w:pStyle w:val="Nagwek2"/>
        <w:numPr>
          <w:ilvl w:val="0"/>
          <w:numId w:val="75"/>
        </w:numPr>
        <w:ind w:left="284" w:hanging="284"/>
      </w:pPr>
      <w:bookmarkStart w:id="97" w:name="_Toc426632929"/>
      <w:bookmarkStart w:id="98" w:name="_Toc430826833"/>
      <w:bookmarkStart w:id="99" w:name="_Toc438189114"/>
      <w:bookmarkStart w:id="100" w:name="_Toc441237436"/>
      <w:r w:rsidRPr="00A21981">
        <w:t>Szczegółowy budżet projektu</w:t>
      </w:r>
      <w:bookmarkStart w:id="101" w:name="_Toc418161028"/>
      <w:bookmarkStart w:id="102" w:name="_Toc418161947"/>
      <w:bookmarkStart w:id="103" w:name="_Toc418162571"/>
      <w:bookmarkStart w:id="104" w:name="_Toc418162763"/>
      <w:bookmarkStart w:id="105" w:name="_Toc418162881"/>
      <w:bookmarkStart w:id="106" w:name="_Toc418164228"/>
      <w:bookmarkStart w:id="107" w:name="_Toc418161029"/>
      <w:bookmarkStart w:id="108" w:name="_Toc418161948"/>
      <w:bookmarkStart w:id="109" w:name="_Toc418162572"/>
      <w:bookmarkStart w:id="110" w:name="_Toc418162764"/>
      <w:bookmarkStart w:id="111" w:name="_Toc418162882"/>
      <w:bookmarkStart w:id="112" w:name="_Toc418164229"/>
      <w:bookmarkStart w:id="113" w:name="_Toc418161030"/>
      <w:bookmarkStart w:id="114" w:name="_Toc418161949"/>
      <w:bookmarkStart w:id="115" w:name="_Toc418162573"/>
      <w:bookmarkStart w:id="116" w:name="_Toc418162765"/>
      <w:bookmarkStart w:id="117" w:name="_Toc418162883"/>
      <w:bookmarkStart w:id="118" w:name="_Toc418164230"/>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1B6FEB" w:rsidRPr="00E03111" w:rsidRDefault="007818E9" w:rsidP="00010023">
      <w:pPr>
        <w:spacing w:before="120" w:after="120" w:line="240" w:lineRule="auto"/>
        <w:jc w:val="both"/>
        <w:rPr>
          <w:rFonts w:asciiTheme="minorHAnsi" w:hAnsiTheme="minorHAnsi"/>
          <w:szCs w:val="22"/>
        </w:rPr>
      </w:pPr>
      <w:r w:rsidRPr="00E03111">
        <w:rPr>
          <w:rFonts w:asciiTheme="minorHAnsi" w:hAnsiTheme="minorHAnsi"/>
          <w:szCs w:val="22"/>
        </w:rPr>
        <w:t xml:space="preserve">Koszty projektu są przedstawiane we wniosku o dofinansowanie w formie </w:t>
      </w:r>
      <w:r w:rsidRPr="00E03111">
        <w:rPr>
          <w:rFonts w:asciiTheme="minorHAnsi" w:hAnsiTheme="minorHAnsi"/>
          <w:b/>
          <w:szCs w:val="22"/>
        </w:rPr>
        <w:t>budżetu zadaniowego</w:t>
      </w:r>
      <w:r w:rsidRPr="00E03111">
        <w:rPr>
          <w:rFonts w:asciiTheme="minorHAnsi" w:hAnsiTheme="minorHAnsi"/>
          <w:szCs w:val="22"/>
        </w:rPr>
        <w:t xml:space="preserve">. Budżet zadaniowy oznacza przedstawienie kosztów kwalifikowalnych projektu w podziale na zadania merytoryczne </w:t>
      </w:r>
      <w:r w:rsidRPr="00E03111">
        <w:rPr>
          <w:rFonts w:asciiTheme="minorHAnsi" w:hAnsiTheme="minorHAnsi"/>
          <w:szCs w:val="22"/>
        </w:rPr>
        <w:lastRenderedPageBreak/>
        <w:t>w ramach kosztów bezpośrednich oraz koszty pośrednie. W odniesieniu do zadań merytorycznych we wniosku wykazywany jest limit kosztów, które mogą zostać poniesione przez Beneficjenta na ich realizację.</w:t>
      </w:r>
    </w:p>
    <w:p w:rsidR="0020623F" w:rsidRPr="00E03111" w:rsidRDefault="007818E9" w:rsidP="00010023">
      <w:pPr>
        <w:spacing w:before="120" w:after="120" w:line="240" w:lineRule="auto"/>
        <w:jc w:val="both"/>
        <w:rPr>
          <w:rFonts w:asciiTheme="minorHAnsi" w:hAnsiTheme="minorHAnsi"/>
          <w:szCs w:val="22"/>
        </w:rPr>
      </w:pPr>
      <w:r w:rsidRPr="00E03111">
        <w:rPr>
          <w:rFonts w:asciiTheme="minorHAnsi" w:hAnsiTheme="minorHAnsi"/>
          <w:szCs w:val="22"/>
        </w:rPr>
        <w:t>W budżecie projektu Wnioskodawca wskazuje i uzasadnia źródła finansowania wykazując racjonalność i efektywność wydatków oraz brak podwójnego finansowania.</w:t>
      </w:r>
    </w:p>
    <w:p w:rsidR="008D095D" w:rsidRPr="00E03111" w:rsidRDefault="007818E9" w:rsidP="00010023">
      <w:pPr>
        <w:spacing w:before="120" w:after="120" w:line="240" w:lineRule="auto"/>
        <w:jc w:val="both"/>
        <w:rPr>
          <w:rFonts w:asciiTheme="minorHAnsi" w:hAnsiTheme="minorHAnsi"/>
          <w:szCs w:val="22"/>
        </w:rPr>
      </w:pPr>
      <w:r w:rsidRPr="00E03111">
        <w:rPr>
          <w:rFonts w:asciiTheme="minorHAnsi" w:hAnsiTheme="minorHAnsi"/>
          <w:szCs w:val="22"/>
        </w:rPr>
        <w:t>Na etapie realizacji projektu dopuszczalne jest dokonywanie przesunięć w budżecie projektu określonym w zatwierdzonym na etapie podpisania umowy o dofinansowanie wniosku o dofinansowanie projektu w oparciu o zasady określone w umowie o dofinansowanie projektu.</w:t>
      </w:r>
    </w:p>
    <w:p w:rsidR="000E2ED3" w:rsidRPr="00E03111" w:rsidRDefault="00A21981" w:rsidP="00010023">
      <w:pPr>
        <w:spacing w:before="0" w:line="240" w:lineRule="auto"/>
        <w:jc w:val="both"/>
        <w:rPr>
          <w:rFonts w:asciiTheme="minorHAnsi" w:hAnsiTheme="minorHAnsi"/>
          <w:szCs w:val="22"/>
        </w:rPr>
      </w:pPr>
      <w:r w:rsidRPr="00A21981">
        <w:rPr>
          <w:rFonts w:asciiTheme="minorHAnsi" w:hAnsiTheme="minorHAnsi"/>
          <w:szCs w:val="22"/>
        </w:rPr>
        <w:t>W projekcie w ramach kosztów bezpośrednich możliwe jest stosowanie jednej z następujących metod rozliczania:</w:t>
      </w:r>
    </w:p>
    <w:p w:rsidR="00600DE0" w:rsidRPr="00E03111" w:rsidRDefault="00A21981" w:rsidP="00010023">
      <w:pPr>
        <w:pStyle w:val="Akapitzlist"/>
        <w:numPr>
          <w:ilvl w:val="1"/>
          <w:numId w:val="46"/>
        </w:numPr>
        <w:spacing w:before="0" w:line="240" w:lineRule="auto"/>
        <w:ind w:left="426"/>
        <w:jc w:val="both"/>
        <w:rPr>
          <w:rFonts w:asciiTheme="minorHAnsi" w:hAnsiTheme="minorHAnsi"/>
          <w:sz w:val="22"/>
          <w:szCs w:val="22"/>
        </w:rPr>
      </w:pPr>
      <w:r>
        <w:rPr>
          <w:rFonts w:asciiTheme="minorHAnsi" w:hAnsiTheme="minorHAnsi"/>
          <w:sz w:val="22"/>
          <w:szCs w:val="22"/>
        </w:rPr>
        <w:t>na podstawie rzeczywiście poniesionych kosztów – w przypadku projektów, w których wartość wkładu publicznego (środków publicznych) przekracza wyrażoną w PLN równowartość 100.000 EUR;</w:t>
      </w:r>
    </w:p>
    <w:p w:rsidR="00600DE0" w:rsidRPr="00E03111" w:rsidRDefault="00A21981" w:rsidP="00010023">
      <w:pPr>
        <w:pStyle w:val="Akapitzlist"/>
        <w:numPr>
          <w:ilvl w:val="1"/>
          <w:numId w:val="46"/>
        </w:numPr>
        <w:spacing w:before="0" w:line="240" w:lineRule="auto"/>
        <w:ind w:left="426"/>
        <w:jc w:val="both"/>
        <w:rPr>
          <w:rFonts w:asciiTheme="minorHAnsi" w:hAnsiTheme="minorHAnsi"/>
          <w:sz w:val="22"/>
          <w:szCs w:val="22"/>
        </w:rPr>
      </w:pPr>
      <w:r>
        <w:rPr>
          <w:rFonts w:asciiTheme="minorHAnsi" w:hAnsiTheme="minorHAnsi"/>
          <w:sz w:val="22"/>
          <w:szCs w:val="22"/>
        </w:rPr>
        <w:t>kwot ryczałtowych - w przypadku projektów, w których wartość wkładu publicznego (środków publicznych) nie przekracza wyrażonej w PLN równowartości 100.000 EUR.</w:t>
      </w:r>
    </w:p>
    <w:p w:rsidR="00CE76B0" w:rsidRPr="00E03111" w:rsidRDefault="00A21981" w:rsidP="00010023">
      <w:pPr>
        <w:pStyle w:val="Akapitzlist"/>
        <w:spacing w:before="120" w:after="120" w:line="240" w:lineRule="auto"/>
        <w:ind w:left="0"/>
        <w:jc w:val="both"/>
        <w:rPr>
          <w:rFonts w:asciiTheme="minorHAnsi" w:hAnsiTheme="minorHAnsi" w:cs="Arial"/>
          <w:sz w:val="22"/>
          <w:szCs w:val="22"/>
        </w:rPr>
      </w:pPr>
      <w:r>
        <w:rPr>
          <w:rFonts w:asciiTheme="minorHAnsi" w:hAnsiTheme="minorHAnsi" w:cs="Arial"/>
          <w:sz w:val="22"/>
          <w:szCs w:val="22"/>
        </w:rPr>
        <w:t xml:space="preserve">Zgodnie z kryterium formalnym, w przypadku projektów, w których </w:t>
      </w:r>
      <w:r>
        <w:rPr>
          <w:rFonts w:asciiTheme="minorHAnsi" w:hAnsiTheme="minorHAnsi" w:cs="Arial"/>
          <w:kern w:val="1"/>
          <w:sz w:val="22"/>
          <w:szCs w:val="22"/>
        </w:rPr>
        <w:t xml:space="preserve">wartość wkładu publicznego nie przekracza 100 000 EUR </w:t>
      </w:r>
      <w:r>
        <w:rPr>
          <w:rFonts w:asciiTheme="minorHAnsi" w:hAnsiTheme="minorHAnsi" w:cs="Arial"/>
          <w:sz w:val="22"/>
          <w:szCs w:val="22"/>
        </w:rPr>
        <w:t xml:space="preserve">wydatki rozliczane są z zastosowaniem kwot ryczałtowych. Powyższa kwota jest przeliczana na PLN z wykorzystaniem miesięcznego obrachunkowego kursu wymiany stosowanego przez Komisję Europejską </w:t>
      </w:r>
      <w:r>
        <w:rPr>
          <w:rFonts w:asciiTheme="minorHAnsi" w:hAnsiTheme="minorHAnsi" w:cs="Arial"/>
          <w:b/>
          <w:sz w:val="22"/>
          <w:szCs w:val="22"/>
        </w:rPr>
        <w:t>aktualnego na dzień ogłoszenia konkursu z</w:t>
      </w:r>
      <w:r>
        <w:rPr>
          <w:rFonts w:asciiTheme="minorHAnsi" w:hAnsiTheme="minorHAnsi"/>
          <w:b/>
          <w:sz w:val="22"/>
          <w:szCs w:val="22"/>
        </w:rPr>
        <w:t>godnie</w:t>
      </w:r>
      <w:r>
        <w:rPr>
          <w:rFonts w:asciiTheme="minorHAnsi" w:hAnsiTheme="minorHAnsi"/>
          <w:sz w:val="22"/>
          <w:szCs w:val="22"/>
        </w:rPr>
        <w:t xml:space="preserve"> z </w:t>
      </w:r>
      <w:r>
        <w:rPr>
          <w:rFonts w:asciiTheme="minorHAnsi" w:eastAsia="Calibri" w:hAnsiTheme="minorHAnsi"/>
          <w:bCs/>
          <w:sz w:val="22"/>
          <w:szCs w:val="22"/>
          <w:lang w:eastAsia="en-US"/>
        </w:rPr>
        <w:t>Wytycznymi w zakresie kwalifikowalno</w:t>
      </w:r>
      <w:r>
        <w:rPr>
          <w:rFonts w:asciiTheme="minorHAnsi" w:eastAsia="Calibri" w:hAnsiTheme="minorHAnsi"/>
          <w:sz w:val="22"/>
          <w:szCs w:val="22"/>
          <w:lang w:eastAsia="en-US"/>
        </w:rPr>
        <w:t>ś</w:t>
      </w:r>
      <w:r>
        <w:rPr>
          <w:rFonts w:asciiTheme="minorHAnsi" w:eastAsia="Calibri" w:hAnsiTheme="minorHAnsi"/>
          <w:bCs/>
          <w:sz w:val="22"/>
          <w:szCs w:val="22"/>
          <w:lang w:eastAsia="en-US"/>
        </w:rPr>
        <w:t>ci wydatków w ramach Europejskiego Funduszu Rozwoju Regionalnego, Europejskiego Funduszu Społecznego oraz Funduszu Spójno</w:t>
      </w:r>
      <w:r>
        <w:rPr>
          <w:rFonts w:asciiTheme="minorHAnsi" w:eastAsia="Calibri" w:hAnsiTheme="minorHAnsi"/>
          <w:sz w:val="22"/>
          <w:szCs w:val="22"/>
          <w:lang w:eastAsia="en-US"/>
        </w:rPr>
        <w:t>ś</w:t>
      </w:r>
      <w:r>
        <w:rPr>
          <w:rFonts w:asciiTheme="minorHAnsi" w:eastAsia="Calibri" w:hAnsiTheme="minorHAnsi"/>
          <w:bCs/>
          <w:sz w:val="22"/>
          <w:szCs w:val="22"/>
          <w:lang w:eastAsia="en-US"/>
        </w:rPr>
        <w:t>ci na lata 2014-2020.</w:t>
      </w:r>
      <w:r>
        <w:rPr>
          <w:rFonts w:asciiTheme="minorHAnsi" w:eastAsia="Calibri" w:hAnsiTheme="minorHAnsi" w:cs="Arial"/>
          <w:color w:val="000000"/>
          <w:sz w:val="22"/>
          <w:szCs w:val="22"/>
        </w:rPr>
        <w:t xml:space="preserve"> Kurs publikowany jest na stronie internetowej: </w:t>
      </w:r>
      <w:r>
        <w:rPr>
          <w:rFonts w:asciiTheme="minorHAnsi" w:eastAsia="Calibri" w:hAnsiTheme="minorHAnsi" w:cs="Arial"/>
          <w:color w:val="0000FF"/>
          <w:sz w:val="22"/>
          <w:szCs w:val="22"/>
        </w:rPr>
        <w:t>http://ec.europa.eu/budget/inforeuro/index.cfm?fuseaction=home&amp;Language=en</w:t>
      </w:r>
      <w:r>
        <w:rPr>
          <w:rFonts w:asciiTheme="minorHAnsi" w:eastAsia="Calibri" w:hAnsiTheme="minorHAnsi" w:cs="Arial"/>
          <w:color w:val="000000"/>
          <w:sz w:val="22"/>
          <w:szCs w:val="22"/>
        </w:rPr>
        <w:t>.</w:t>
      </w:r>
      <w:r>
        <w:rPr>
          <w:rFonts w:asciiTheme="minorHAnsi" w:hAnsiTheme="minorHAnsi" w:cs="Arial"/>
          <w:sz w:val="22"/>
          <w:szCs w:val="22"/>
        </w:rPr>
        <w:t xml:space="preserve"> Przy przeliczaniu kwoty na PLN z wykorzystaniem miesięcznego obrachunkowego kursu wymiany stosowanego przez Komisję Europejską należy wskazać </w:t>
      </w:r>
      <w:r>
        <w:rPr>
          <w:rFonts w:asciiTheme="minorHAnsi" w:hAnsiTheme="minorHAnsi" w:cs="Arial"/>
          <w:b/>
          <w:sz w:val="22"/>
          <w:szCs w:val="22"/>
        </w:rPr>
        <w:t>styczeń 2016 r.</w:t>
      </w:r>
      <w:r>
        <w:rPr>
          <w:rFonts w:asciiTheme="minorHAnsi" w:hAnsiTheme="minorHAnsi" w:cs="Arial"/>
          <w:sz w:val="22"/>
          <w:szCs w:val="22"/>
        </w:rPr>
        <w:t xml:space="preserve">  </w:t>
      </w:r>
    </w:p>
    <w:p w:rsidR="006D2547" w:rsidRPr="00E03111" w:rsidRDefault="00A21981" w:rsidP="00010023">
      <w:pPr>
        <w:pStyle w:val="Akapitzlist"/>
        <w:spacing w:before="120" w:after="120" w:line="240" w:lineRule="auto"/>
        <w:ind w:left="0"/>
        <w:jc w:val="both"/>
        <w:rPr>
          <w:rFonts w:asciiTheme="minorHAnsi" w:hAnsiTheme="minorHAnsi" w:cs="Arial"/>
          <w:b/>
          <w:sz w:val="22"/>
          <w:szCs w:val="22"/>
        </w:rPr>
      </w:pPr>
      <w:r>
        <w:rPr>
          <w:rFonts w:asciiTheme="minorHAnsi" w:hAnsiTheme="minorHAnsi" w:cs="Arial"/>
          <w:sz w:val="22"/>
          <w:szCs w:val="22"/>
        </w:rPr>
        <w:t>UWAGA!:</w:t>
      </w:r>
      <w:r>
        <w:rPr>
          <w:rFonts w:asciiTheme="minorHAnsi" w:hAnsiTheme="minorHAnsi" w:cs="Arial"/>
          <w:b/>
          <w:sz w:val="22"/>
          <w:szCs w:val="22"/>
        </w:rPr>
        <w:t xml:space="preserve"> Projekt, w którym wartość wkładu publicznego nie przekracza wyrażonej w PLN równowartości 100.000 EUR, niespełniający tego kryterium zostanie odrzucony.</w:t>
      </w:r>
    </w:p>
    <w:p w:rsidR="0016503E" w:rsidRPr="00E03111" w:rsidRDefault="00A21981" w:rsidP="00010023">
      <w:pPr>
        <w:autoSpaceDE w:val="0"/>
        <w:autoSpaceDN w:val="0"/>
        <w:jc w:val="both"/>
        <w:rPr>
          <w:rFonts w:asciiTheme="minorHAnsi" w:hAnsiTheme="minorHAnsi"/>
          <w:color w:val="1F497D"/>
          <w:szCs w:val="22"/>
        </w:rPr>
      </w:pPr>
      <w:r w:rsidRPr="00A21981">
        <w:rPr>
          <w:rFonts w:asciiTheme="minorHAnsi" w:hAnsiTheme="minorHAnsi"/>
          <w:szCs w:val="22"/>
        </w:rPr>
        <w:t>Projekty powyżej tej wartości, zakładające rozliczenie na podstawie rzeczywiście poniesionych wydatków, w których wartość wkładu publicznego w wyniku oceny budżetu spadnie poniżej 100 tys. EUR, są odrzucane jako niespełniające kryterium „</w:t>
      </w:r>
      <w:r w:rsidRPr="00A21981">
        <w:rPr>
          <w:rFonts w:asciiTheme="minorHAnsi" w:hAnsiTheme="minorHAnsi" w:cs="Arial"/>
          <w:kern w:val="1"/>
          <w:szCs w:val="22"/>
        </w:rPr>
        <w:t xml:space="preserve">W projekcie, w którym wartość dofinansowania nie przekracza 100 000 EUR zastosowano kwoty ryczałtowe, o których mowa w </w:t>
      </w:r>
      <w:r w:rsidRPr="00A21981">
        <w:rPr>
          <w:rFonts w:asciiTheme="minorHAnsi" w:hAnsiTheme="minorHAnsi" w:cs="Arial"/>
          <w:i/>
          <w:kern w:val="1"/>
          <w:szCs w:val="22"/>
        </w:rPr>
        <w:t>Wytycznych w zakresie kwalifikowalności wydatków w zakresie Europejskiego Funduszu Rozwoju Regionalnego, Europejskiego Funduszu Społecznego oraz Funduszu Spójności na lata 2014-2020</w:t>
      </w:r>
      <w:r w:rsidRPr="00A21981">
        <w:rPr>
          <w:rFonts w:asciiTheme="minorHAnsi" w:hAnsiTheme="minorHAnsi" w:cs="Arial"/>
          <w:kern w:val="1"/>
          <w:szCs w:val="22"/>
        </w:rPr>
        <w:t>.</w:t>
      </w:r>
      <w:r w:rsidRPr="00A21981">
        <w:rPr>
          <w:rFonts w:asciiTheme="minorHAnsi" w:hAnsiTheme="minorHAnsi"/>
          <w:szCs w:val="22"/>
        </w:rPr>
        <w:t>”.</w:t>
      </w:r>
    </w:p>
    <w:p w:rsidR="000E2ED3" w:rsidRPr="00E03111" w:rsidRDefault="00A21981" w:rsidP="00010023">
      <w:pPr>
        <w:pStyle w:val="Akapitzlist"/>
        <w:spacing w:before="120" w:after="120" w:line="240" w:lineRule="auto"/>
        <w:ind w:left="0"/>
        <w:jc w:val="both"/>
        <w:rPr>
          <w:rFonts w:asciiTheme="minorHAnsi" w:hAnsiTheme="minorHAnsi"/>
          <w:sz w:val="22"/>
          <w:szCs w:val="22"/>
        </w:rPr>
      </w:pPr>
      <w:r>
        <w:rPr>
          <w:rFonts w:asciiTheme="minorHAnsi" w:hAnsiTheme="minorHAnsi"/>
          <w:sz w:val="22"/>
          <w:szCs w:val="22"/>
        </w:rPr>
        <w:t>Kwotą ryczałtową jest kwota za wykonanie określonego/</w:t>
      </w:r>
      <w:proofErr w:type="spellStart"/>
      <w:r>
        <w:rPr>
          <w:rFonts w:asciiTheme="minorHAnsi" w:hAnsiTheme="minorHAnsi"/>
          <w:sz w:val="22"/>
          <w:szCs w:val="22"/>
        </w:rPr>
        <w:t>ych</w:t>
      </w:r>
      <w:proofErr w:type="spellEnd"/>
      <w:r>
        <w:rPr>
          <w:rFonts w:asciiTheme="minorHAnsi" w:hAnsiTheme="minorHAnsi"/>
          <w:sz w:val="22"/>
          <w:szCs w:val="22"/>
        </w:rPr>
        <w:t xml:space="preserve"> w projekcie zadania/zadań uzgodniona na etapie zatwierdzania wniosku o dofinansowanie</w:t>
      </w:r>
      <w:r>
        <w:rPr>
          <w:rFonts w:asciiTheme="minorHAnsi" w:hAnsiTheme="minorHAnsi" w:cs="Arial"/>
          <w:sz w:val="22"/>
          <w:szCs w:val="22"/>
        </w:rPr>
        <w:t xml:space="preserve">. </w:t>
      </w:r>
      <w:r>
        <w:rPr>
          <w:rFonts w:asciiTheme="minorHAnsi" w:hAnsiTheme="minorHAnsi"/>
          <w:sz w:val="22"/>
          <w:szCs w:val="22"/>
        </w:rPr>
        <w:t>Beneficjent we wniosku wykazuje, czy planuje rozliczać projekt jedną czy kilkoma kwotami. Co do zasady zadanie powinno być rozliczane jedną kwotą ryczałtową. Dla każdej z kwot ryczałtowych należy wskazać twarde i mierzalne wskaźniki produktów. Nie jest możliwe, aby część zadań w ramach projektu była rozliczana ryczałtowo, natomiast pozostałe zadania na podstawie rzeczywiście poniesionych wydatków.</w:t>
      </w:r>
    </w:p>
    <w:p w:rsidR="000E2ED3" w:rsidRPr="00E03111" w:rsidRDefault="00A21981" w:rsidP="00010023">
      <w:pPr>
        <w:spacing w:before="120" w:after="120" w:line="240" w:lineRule="auto"/>
        <w:jc w:val="both"/>
        <w:rPr>
          <w:rFonts w:asciiTheme="minorHAnsi" w:hAnsiTheme="minorHAnsi" w:cs="Arial"/>
          <w:szCs w:val="22"/>
        </w:rPr>
      </w:pPr>
      <w:r w:rsidRPr="00A21981">
        <w:rPr>
          <w:rFonts w:asciiTheme="minorHAnsi" w:hAnsiTheme="minorHAnsi" w:cs="Arial"/>
          <w:szCs w:val="22"/>
        </w:rPr>
        <w:t xml:space="preserve">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 budżecie projektu w zatwierdzonym wniosku o dofinansowanie, przy czym poniesione wydatki nie muszą być zgodne ze szczegółowym budżetem projektu zawartym w zatwierdzonym wniosku o dofinansowanie. IZ RPO rozlicza Wnioskodawcę ze zrealizowanych zadań w ramach projektu zgodnie z zapisami umowy o dofinansowanie (załącznik nr 11). Szczegółowe zasady przesunięć środków określa umowa o dofinansowanie projektu. </w:t>
      </w:r>
    </w:p>
    <w:p w:rsidR="004B06D1" w:rsidRPr="00E03111" w:rsidRDefault="00A21981" w:rsidP="00010023">
      <w:pPr>
        <w:spacing w:before="120" w:after="120" w:line="240" w:lineRule="auto"/>
        <w:jc w:val="both"/>
        <w:rPr>
          <w:rFonts w:asciiTheme="minorHAnsi" w:hAnsiTheme="minorHAnsi" w:cs="Arial"/>
          <w:szCs w:val="22"/>
        </w:rPr>
      </w:pPr>
      <w:bookmarkStart w:id="119" w:name="_Toc418276978"/>
      <w:bookmarkStart w:id="120" w:name="_Toc418508773"/>
      <w:bookmarkStart w:id="121" w:name="_Toc418589362"/>
      <w:bookmarkStart w:id="122" w:name="_Toc418601327"/>
      <w:bookmarkStart w:id="123" w:name="_Toc418673688"/>
      <w:bookmarkStart w:id="124" w:name="_Toc418676932"/>
      <w:bookmarkStart w:id="125" w:name="_Toc418680304"/>
      <w:bookmarkStart w:id="126" w:name="_Toc418774715"/>
      <w:bookmarkStart w:id="127" w:name="_Toc418854503"/>
      <w:bookmarkStart w:id="128" w:name="_Toc418854567"/>
      <w:bookmarkStart w:id="129" w:name="_Toc418854692"/>
      <w:bookmarkStart w:id="130" w:name="_Toc418854756"/>
      <w:bookmarkStart w:id="131" w:name="_Toc418855113"/>
      <w:bookmarkStart w:id="132" w:name="_Toc419820555"/>
      <w:bookmarkStart w:id="133" w:name="_Toc419820624"/>
      <w:bookmarkStart w:id="134" w:name="_Toc419961761"/>
      <w:bookmarkStart w:id="135" w:name="_Toc419981488"/>
      <w:bookmarkStart w:id="136" w:name="_Toc419982542"/>
      <w:bookmarkStart w:id="137" w:name="_Toc420068477"/>
      <w:bookmarkStart w:id="138" w:name="_Toc420583703"/>
      <w:bookmarkStart w:id="139" w:name="_Toc420584899"/>
      <w:bookmarkStart w:id="140" w:name="_Toc420591272"/>
      <w:bookmarkStart w:id="141" w:name="_Toc420591517"/>
      <w:bookmarkStart w:id="142" w:name="_Toc425141294"/>
      <w:bookmarkStart w:id="143" w:name="_Toc425494929"/>
      <w:bookmarkStart w:id="144" w:name="_Toc426630241"/>
      <w:bookmarkStart w:id="145" w:name="_Toc426632930"/>
      <w:bookmarkStart w:id="146" w:name="_Toc418276980"/>
      <w:bookmarkStart w:id="147" w:name="_Toc418508775"/>
      <w:bookmarkStart w:id="148" w:name="_Toc418589364"/>
      <w:bookmarkStart w:id="149" w:name="_Toc418601329"/>
      <w:bookmarkStart w:id="150" w:name="_Toc418673690"/>
      <w:bookmarkStart w:id="151" w:name="_Toc418676934"/>
      <w:bookmarkStart w:id="152" w:name="_Toc418680306"/>
      <w:bookmarkStart w:id="153" w:name="_Toc418774717"/>
      <w:bookmarkStart w:id="154" w:name="_Toc418854505"/>
      <w:bookmarkStart w:id="155" w:name="_Toc418854569"/>
      <w:bookmarkStart w:id="156" w:name="_Toc418854694"/>
      <w:bookmarkStart w:id="157" w:name="_Toc418854758"/>
      <w:bookmarkStart w:id="158" w:name="_Toc418855115"/>
      <w:bookmarkStart w:id="159" w:name="_Toc419820557"/>
      <w:bookmarkStart w:id="160" w:name="_Toc419820626"/>
      <w:bookmarkStart w:id="161" w:name="_Toc419961763"/>
      <w:bookmarkStart w:id="162" w:name="_Toc419981490"/>
      <w:bookmarkStart w:id="163" w:name="_Toc419982544"/>
      <w:bookmarkStart w:id="164" w:name="_Toc420068479"/>
      <w:bookmarkStart w:id="165" w:name="_Toc420583705"/>
      <w:bookmarkStart w:id="166" w:name="_Toc420584901"/>
      <w:bookmarkStart w:id="167" w:name="_Toc420591274"/>
      <w:bookmarkStart w:id="168" w:name="_Toc420591519"/>
      <w:bookmarkStart w:id="169" w:name="_Toc425141296"/>
      <w:bookmarkStart w:id="170" w:name="_Toc425494931"/>
      <w:bookmarkStart w:id="171" w:name="_Toc426630243"/>
      <w:bookmarkStart w:id="172" w:name="_Toc426632932"/>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A21981">
        <w:rPr>
          <w:rFonts w:asciiTheme="minorHAnsi" w:hAnsiTheme="minorHAnsi" w:cs="Arial"/>
          <w:szCs w:val="22"/>
        </w:rPr>
        <w:t>Wnioskodawca przedstawia w budżecie planowane koszty projektu z podziałem na koszty bezpośrednie – koszty dotyczące realizacji poszczególnych zadań merytorycznych w projekcie oraz koszty pośrednie – koszty administracyjne związane z obsługą projektu.</w:t>
      </w:r>
    </w:p>
    <w:p w:rsidR="004B06D1" w:rsidRPr="00E03111" w:rsidRDefault="00A21981" w:rsidP="00010023">
      <w:pPr>
        <w:spacing w:before="120" w:after="120" w:line="240" w:lineRule="auto"/>
        <w:jc w:val="both"/>
        <w:rPr>
          <w:rFonts w:asciiTheme="minorHAnsi" w:hAnsiTheme="minorHAnsi"/>
          <w:szCs w:val="22"/>
          <w:u w:val="single"/>
        </w:rPr>
      </w:pPr>
      <w:r w:rsidRPr="00A21981">
        <w:rPr>
          <w:rFonts w:asciiTheme="minorHAnsi" w:hAnsiTheme="minorHAnsi"/>
          <w:szCs w:val="22"/>
          <w:u w:val="single"/>
        </w:rPr>
        <w:lastRenderedPageBreak/>
        <w:t>Koszty pośrednie stanowią koszty administracyjne związane z obsługą projektu, w szczególności:</w:t>
      </w:r>
    </w:p>
    <w:p w:rsidR="004B06D1" w:rsidRPr="00E03111" w:rsidRDefault="00A21981" w:rsidP="00010023">
      <w:pPr>
        <w:numPr>
          <w:ilvl w:val="0"/>
          <w:numId w:val="8"/>
        </w:numPr>
        <w:spacing w:before="0" w:line="240" w:lineRule="auto"/>
        <w:ind w:left="567" w:hanging="567"/>
        <w:jc w:val="both"/>
        <w:rPr>
          <w:rFonts w:asciiTheme="minorHAnsi" w:hAnsiTheme="minorHAnsi" w:cs="Arial"/>
          <w:szCs w:val="22"/>
        </w:rPr>
      </w:pPr>
      <w:r w:rsidRPr="00A21981">
        <w:rPr>
          <w:rFonts w:asciiTheme="minorHAnsi" w:hAnsiTheme="minorHAnsi" w:cs="Arial"/>
          <w:szCs w:val="22"/>
        </w:rPr>
        <w:t>koszty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i szkoleń oraz koszty związane z wdrażaniem polityki równych szans przez te osoby,</w:t>
      </w:r>
    </w:p>
    <w:p w:rsidR="004B06D1" w:rsidRPr="00E03111" w:rsidRDefault="00A21981" w:rsidP="00010023">
      <w:pPr>
        <w:numPr>
          <w:ilvl w:val="0"/>
          <w:numId w:val="8"/>
        </w:numPr>
        <w:spacing w:before="0" w:line="240" w:lineRule="auto"/>
        <w:ind w:left="567" w:hanging="567"/>
        <w:jc w:val="both"/>
        <w:rPr>
          <w:rFonts w:asciiTheme="minorHAnsi" w:hAnsiTheme="minorHAnsi" w:cs="Arial"/>
          <w:szCs w:val="22"/>
        </w:rPr>
      </w:pPr>
      <w:r w:rsidRPr="00A21981">
        <w:rPr>
          <w:rFonts w:asciiTheme="minorHAnsi" w:hAnsiTheme="minorHAnsi" w:cs="Arial"/>
          <w:szCs w:val="22"/>
        </w:rPr>
        <w:t>koszty zarządu (koszty wynagrodzenia osób uprawnionych do reprezentowania jednostki, których zakresy czynności nie są przypisane wyłącznie do projektu, np. kierownik jednostki),</w:t>
      </w:r>
    </w:p>
    <w:p w:rsidR="004B06D1" w:rsidRPr="00E03111" w:rsidRDefault="00A21981" w:rsidP="00010023">
      <w:pPr>
        <w:numPr>
          <w:ilvl w:val="0"/>
          <w:numId w:val="8"/>
        </w:numPr>
        <w:spacing w:before="0" w:line="240" w:lineRule="auto"/>
        <w:ind w:left="567" w:hanging="567"/>
        <w:jc w:val="both"/>
        <w:rPr>
          <w:rFonts w:asciiTheme="minorHAnsi" w:hAnsiTheme="minorHAnsi" w:cs="Arial"/>
          <w:szCs w:val="22"/>
        </w:rPr>
      </w:pPr>
      <w:r w:rsidRPr="00A21981">
        <w:rPr>
          <w:rFonts w:asciiTheme="minorHAnsi" w:hAnsiTheme="minorHAnsi" w:cs="Arial"/>
          <w:szCs w:val="22"/>
        </w:rPr>
        <w:t>koszty personelu obsługowego (obsługa kadrowa, finansowa, administracyjna, sekretariat, kancelaria, obsługa prawna) na potrzeby funkcjonowania jednostki,</w:t>
      </w:r>
    </w:p>
    <w:p w:rsidR="004B06D1" w:rsidRPr="00E03111" w:rsidRDefault="00A21981" w:rsidP="00010023">
      <w:pPr>
        <w:numPr>
          <w:ilvl w:val="0"/>
          <w:numId w:val="8"/>
        </w:numPr>
        <w:spacing w:before="0" w:line="240" w:lineRule="auto"/>
        <w:ind w:left="567" w:hanging="567"/>
        <w:jc w:val="both"/>
        <w:rPr>
          <w:rFonts w:asciiTheme="minorHAnsi" w:hAnsiTheme="minorHAnsi" w:cs="Arial"/>
          <w:szCs w:val="22"/>
        </w:rPr>
      </w:pPr>
      <w:r w:rsidRPr="00A21981">
        <w:rPr>
          <w:rFonts w:asciiTheme="minorHAnsi" w:hAnsiTheme="minorHAnsi" w:cs="Arial"/>
          <w:szCs w:val="22"/>
        </w:rPr>
        <w:t>koszty obsługi księgowej (koszty wynagrodzenia osób księgujących wydatki w projekcie, w tym koszty zlecenia prowadzenia obsługi księgowej projektu biuru rachunkowemu),</w:t>
      </w:r>
    </w:p>
    <w:p w:rsidR="000E2ED3" w:rsidRPr="00E03111" w:rsidRDefault="00A21981" w:rsidP="00010023">
      <w:pPr>
        <w:numPr>
          <w:ilvl w:val="0"/>
          <w:numId w:val="8"/>
        </w:numPr>
        <w:spacing w:before="0" w:line="240" w:lineRule="auto"/>
        <w:ind w:left="567" w:hanging="567"/>
        <w:jc w:val="both"/>
        <w:rPr>
          <w:rFonts w:asciiTheme="minorHAnsi" w:hAnsiTheme="minorHAnsi" w:cs="Arial"/>
          <w:szCs w:val="22"/>
        </w:rPr>
      </w:pPr>
      <w:r w:rsidRPr="00A21981">
        <w:rPr>
          <w:rFonts w:asciiTheme="minorHAnsi" w:hAnsiTheme="minorHAnsi" w:cs="Arial"/>
          <w:szCs w:val="22"/>
        </w:rPr>
        <w:t>koszty utrzymania powierzchni biurowych (czynsz, najem, opłaty administracyjne) związanych z obsługą administracyjną projektu,</w:t>
      </w:r>
    </w:p>
    <w:p w:rsidR="000E2ED3" w:rsidRPr="00E03111" w:rsidRDefault="00A21981" w:rsidP="00010023">
      <w:pPr>
        <w:numPr>
          <w:ilvl w:val="0"/>
          <w:numId w:val="8"/>
        </w:numPr>
        <w:spacing w:before="0" w:line="240" w:lineRule="auto"/>
        <w:ind w:left="567" w:hanging="567"/>
        <w:jc w:val="both"/>
        <w:rPr>
          <w:rFonts w:asciiTheme="minorHAnsi" w:hAnsiTheme="minorHAnsi" w:cs="Arial"/>
          <w:szCs w:val="22"/>
        </w:rPr>
      </w:pPr>
      <w:r w:rsidRPr="00A21981">
        <w:rPr>
          <w:rFonts w:asciiTheme="minorHAnsi" w:hAnsiTheme="minorHAnsi" w:cs="Arial"/>
          <w:szCs w:val="22"/>
        </w:rPr>
        <w:t>wydatki związane z otworzeniem lub prowadzeniem wyodrębnionego na rzecz projektu subkonta na rachunku bankowym lub odrębnego rachunku bankowego,</w:t>
      </w:r>
    </w:p>
    <w:p w:rsidR="000E2ED3" w:rsidRPr="00E03111" w:rsidRDefault="00A21981" w:rsidP="00010023">
      <w:pPr>
        <w:numPr>
          <w:ilvl w:val="0"/>
          <w:numId w:val="8"/>
        </w:numPr>
        <w:spacing w:before="0" w:line="240" w:lineRule="auto"/>
        <w:ind w:left="567" w:hanging="567"/>
        <w:jc w:val="both"/>
        <w:rPr>
          <w:rFonts w:asciiTheme="minorHAnsi" w:hAnsiTheme="minorHAnsi" w:cs="Arial"/>
          <w:szCs w:val="22"/>
        </w:rPr>
      </w:pPr>
      <w:r w:rsidRPr="00A21981">
        <w:rPr>
          <w:rFonts w:asciiTheme="minorHAnsi" w:hAnsiTheme="minorHAnsi" w:cs="Arial"/>
          <w:szCs w:val="22"/>
        </w:rPr>
        <w:t>działania informacyjno-promocyjne projektu (np. zakup materiałów promocyjnych i informacyjnych, zakup ogłoszeń prasowych),</w:t>
      </w:r>
    </w:p>
    <w:p w:rsidR="000E2ED3" w:rsidRPr="00E03111" w:rsidRDefault="00A21981" w:rsidP="00010023">
      <w:pPr>
        <w:numPr>
          <w:ilvl w:val="0"/>
          <w:numId w:val="8"/>
        </w:numPr>
        <w:spacing w:before="0" w:line="240" w:lineRule="auto"/>
        <w:ind w:left="567" w:hanging="567"/>
        <w:jc w:val="both"/>
        <w:rPr>
          <w:rFonts w:asciiTheme="minorHAnsi" w:hAnsiTheme="minorHAnsi" w:cs="Arial"/>
          <w:szCs w:val="22"/>
        </w:rPr>
      </w:pPr>
      <w:r w:rsidRPr="00A21981">
        <w:rPr>
          <w:rFonts w:asciiTheme="minorHAnsi" w:hAnsiTheme="minorHAnsi" w:cs="Arial"/>
          <w:szCs w:val="22"/>
        </w:rPr>
        <w:t>amortyzacja, najem lub zakup aktywów (środków trwałych i wartości niematerialnych i prawnych) używanych na potrzeby personelu, o którym mowa w lit. a - d,</w:t>
      </w:r>
    </w:p>
    <w:p w:rsidR="000E2ED3" w:rsidRPr="00E03111" w:rsidRDefault="00A21981" w:rsidP="00010023">
      <w:pPr>
        <w:numPr>
          <w:ilvl w:val="0"/>
          <w:numId w:val="8"/>
        </w:numPr>
        <w:spacing w:before="0" w:line="240" w:lineRule="auto"/>
        <w:ind w:left="567" w:hanging="567"/>
        <w:jc w:val="both"/>
        <w:rPr>
          <w:rFonts w:asciiTheme="minorHAnsi" w:hAnsiTheme="minorHAnsi" w:cs="Arial"/>
          <w:szCs w:val="22"/>
        </w:rPr>
      </w:pPr>
      <w:r w:rsidRPr="00A21981">
        <w:rPr>
          <w:rFonts w:asciiTheme="minorHAnsi" w:hAnsiTheme="minorHAnsi" w:cs="Arial"/>
          <w:szCs w:val="22"/>
        </w:rPr>
        <w:t>opłaty za energię elektryczną, cieplną, gazową i wodę, opłaty przesyłowe, opłaty za odprowadzanie ścieków w zakresie związanym z obsługą administracyjną projektu,</w:t>
      </w:r>
    </w:p>
    <w:p w:rsidR="000E2ED3" w:rsidRPr="00E03111" w:rsidRDefault="00A21981" w:rsidP="00010023">
      <w:pPr>
        <w:numPr>
          <w:ilvl w:val="0"/>
          <w:numId w:val="8"/>
        </w:numPr>
        <w:spacing w:before="0" w:line="240" w:lineRule="auto"/>
        <w:ind w:left="567" w:hanging="567"/>
        <w:jc w:val="both"/>
        <w:rPr>
          <w:rFonts w:asciiTheme="minorHAnsi" w:hAnsiTheme="minorHAnsi" w:cs="Arial"/>
          <w:szCs w:val="22"/>
        </w:rPr>
      </w:pPr>
      <w:r w:rsidRPr="00A21981">
        <w:rPr>
          <w:rFonts w:asciiTheme="minorHAnsi" w:hAnsiTheme="minorHAnsi" w:cs="Arial"/>
          <w:szCs w:val="22"/>
        </w:rPr>
        <w:t>koszty usług pocztowych, telefonicznych, internetowych, kurierskich związanych z obsługą administracyjną projektu,</w:t>
      </w:r>
    </w:p>
    <w:p w:rsidR="000E2ED3" w:rsidRPr="00E03111" w:rsidRDefault="00A21981" w:rsidP="00010023">
      <w:pPr>
        <w:numPr>
          <w:ilvl w:val="0"/>
          <w:numId w:val="8"/>
        </w:numPr>
        <w:spacing w:before="0" w:line="240" w:lineRule="auto"/>
        <w:ind w:left="567" w:hanging="567"/>
        <w:jc w:val="both"/>
        <w:rPr>
          <w:rFonts w:asciiTheme="minorHAnsi" w:hAnsiTheme="minorHAnsi" w:cs="Arial"/>
          <w:szCs w:val="22"/>
        </w:rPr>
      </w:pPr>
      <w:r w:rsidRPr="00A21981">
        <w:rPr>
          <w:rFonts w:asciiTheme="minorHAnsi" w:hAnsiTheme="minorHAnsi" w:cs="Arial"/>
          <w:szCs w:val="22"/>
        </w:rPr>
        <w:t>koszty usług powielania dokumentów związanych z obsługą administracyjną projektu,</w:t>
      </w:r>
    </w:p>
    <w:p w:rsidR="000E2ED3" w:rsidRPr="00E03111" w:rsidRDefault="00A21981" w:rsidP="00010023">
      <w:pPr>
        <w:numPr>
          <w:ilvl w:val="0"/>
          <w:numId w:val="8"/>
        </w:numPr>
        <w:spacing w:before="0" w:line="240" w:lineRule="auto"/>
        <w:ind w:left="567" w:hanging="567"/>
        <w:jc w:val="both"/>
        <w:rPr>
          <w:rFonts w:asciiTheme="minorHAnsi" w:hAnsiTheme="minorHAnsi" w:cs="Arial"/>
          <w:szCs w:val="22"/>
        </w:rPr>
      </w:pPr>
      <w:r w:rsidRPr="00A21981">
        <w:rPr>
          <w:rFonts w:asciiTheme="minorHAnsi" w:hAnsiTheme="minorHAnsi" w:cs="Arial"/>
          <w:szCs w:val="22"/>
        </w:rPr>
        <w:t>koszty materiałów biurowych i artykułów piśmienniczych związanych z obsługą administracyjną projektu,</w:t>
      </w:r>
    </w:p>
    <w:p w:rsidR="000E2ED3" w:rsidRPr="00E03111" w:rsidRDefault="00A21981" w:rsidP="00010023">
      <w:pPr>
        <w:numPr>
          <w:ilvl w:val="0"/>
          <w:numId w:val="8"/>
        </w:numPr>
        <w:spacing w:before="0" w:line="240" w:lineRule="auto"/>
        <w:ind w:left="567" w:hanging="567"/>
        <w:jc w:val="both"/>
        <w:rPr>
          <w:rFonts w:asciiTheme="minorHAnsi" w:hAnsiTheme="minorHAnsi" w:cs="Arial"/>
          <w:szCs w:val="22"/>
        </w:rPr>
      </w:pPr>
      <w:r w:rsidRPr="00A21981">
        <w:rPr>
          <w:rFonts w:asciiTheme="minorHAnsi" w:hAnsiTheme="minorHAnsi" w:cs="Arial"/>
          <w:szCs w:val="22"/>
        </w:rPr>
        <w:t>koszty ubezpieczeń majątkowych,</w:t>
      </w:r>
    </w:p>
    <w:p w:rsidR="000E2ED3" w:rsidRPr="00E03111" w:rsidRDefault="00A21981" w:rsidP="00010023">
      <w:pPr>
        <w:numPr>
          <w:ilvl w:val="0"/>
          <w:numId w:val="8"/>
        </w:numPr>
        <w:spacing w:before="0" w:line="240" w:lineRule="auto"/>
        <w:ind w:left="567" w:hanging="567"/>
        <w:jc w:val="both"/>
        <w:rPr>
          <w:rFonts w:asciiTheme="minorHAnsi" w:hAnsiTheme="minorHAnsi" w:cs="Arial"/>
          <w:szCs w:val="22"/>
        </w:rPr>
      </w:pPr>
      <w:r w:rsidRPr="00A21981">
        <w:rPr>
          <w:rFonts w:asciiTheme="minorHAnsi" w:hAnsiTheme="minorHAnsi" w:cs="Arial"/>
          <w:szCs w:val="22"/>
        </w:rPr>
        <w:t>koszty ochrony,</w:t>
      </w:r>
    </w:p>
    <w:p w:rsidR="000E2ED3" w:rsidRPr="00E03111" w:rsidRDefault="00A21981" w:rsidP="00010023">
      <w:pPr>
        <w:numPr>
          <w:ilvl w:val="0"/>
          <w:numId w:val="8"/>
        </w:numPr>
        <w:spacing w:before="0" w:line="240" w:lineRule="auto"/>
        <w:ind w:left="567" w:hanging="567"/>
        <w:jc w:val="both"/>
        <w:rPr>
          <w:rFonts w:asciiTheme="minorHAnsi" w:hAnsiTheme="minorHAnsi" w:cs="Arial"/>
          <w:szCs w:val="22"/>
        </w:rPr>
      </w:pPr>
      <w:r w:rsidRPr="00A21981">
        <w:rPr>
          <w:rFonts w:asciiTheme="minorHAnsi" w:hAnsiTheme="minorHAnsi" w:cs="Arial"/>
          <w:szCs w:val="22"/>
        </w:rPr>
        <w:t>koszty sprzątania pomieszczeń związanych z obsługą administracyjną projektu, w tym środki do utrzymania ich czystości oraz dezynsekcję, dezynfekcję, deratyzację tych pomieszczeń,</w:t>
      </w:r>
    </w:p>
    <w:p w:rsidR="000E2ED3" w:rsidRPr="00E03111" w:rsidRDefault="00A21981" w:rsidP="00010023">
      <w:pPr>
        <w:numPr>
          <w:ilvl w:val="0"/>
          <w:numId w:val="8"/>
        </w:numPr>
        <w:spacing w:before="0" w:line="240" w:lineRule="auto"/>
        <w:ind w:left="567" w:hanging="567"/>
        <w:jc w:val="both"/>
        <w:rPr>
          <w:rFonts w:asciiTheme="minorHAnsi" w:hAnsiTheme="minorHAnsi" w:cs="Arial"/>
          <w:szCs w:val="22"/>
        </w:rPr>
      </w:pPr>
      <w:r w:rsidRPr="00A21981">
        <w:rPr>
          <w:rFonts w:asciiTheme="minorHAnsi" w:hAnsiTheme="minorHAnsi" w:cs="Arial"/>
          <w:szCs w:val="22"/>
        </w:rPr>
        <w:t>koszty zabezpieczenia prawidłowej realizacji umowy.</w:t>
      </w:r>
    </w:p>
    <w:p w:rsidR="000E2ED3" w:rsidRPr="00E03111" w:rsidRDefault="00A21981" w:rsidP="00010023">
      <w:pPr>
        <w:spacing w:before="120" w:after="120" w:line="240" w:lineRule="auto"/>
        <w:jc w:val="both"/>
        <w:rPr>
          <w:rFonts w:asciiTheme="minorHAnsi" w:hAnsiTheme="minorHAnsi" w:cs="Arial"/>
          <w:szCs w:val="22"/>
        </w:rPr>
      </w:pPr>
      <w:r w:rsidRPr="00A21981">
        <w:rPr>
          <w:rFonts w:asciiTheme="minorHAnsi" w:hAnsiTheme="minorHAnsi" w:cs="Arial"/>
          <w:szCs w:val="22"/>
        </w:rPr>
        <w:t xml:space="preserve">W ramach kosztów pośrednich nie są wykazywane wydatki objęte </w:t>
      </w:r>
      <w:r w:rsidRPr="00A21981">
        <w:rPr>
          <w:rFonts w:asciiTheme="minorHAnsi" w:hAnsiTheme="minorHAnsi" w:cs="Arial,Italic"/>
          <w:i/>
          <w:iCs/>
          <w:szCs w:val="22"/>
        </w:rPr>
        <w:t>cross</w:t>
      </w:r>
      <w:r w:rsidRPr="00A21981">
        <w:rPr>
          <w:rFonts w:asciiTheme="minorHAnsi" w:hAnsiTheme="minorHAnsi" w:cs="Arial"/>
          <w:i/>
          <w:iCs/>
          <w:szCs w:val="22"/>
        </w:rPr>
        <w:t>-</w:t>
      </w:r>
      <w:r w:rsidRPr="00A21981">
        <w:rPr>
          <w:rFonts w:asciiTheme="minorHAnsi" w:hAnsiTheme="minorHAnsi" w:cs="Arial,Italic"/>
          <w:i/>
          <w:iCs/>
          <w:szCs w:val="22"/>
        </w:rPr>
        <w:t>financingiem</w:t>
      </w:r>
      <w:r w:rsidRPr="00A21981">
        <w:rPr>
          <w:rFonts w:asciiTheme="minorHAnsi" w:hAnsiTheme="minorHAnsi" w:cs="Arial,Italic"/>
          <w:iCs/>
          <w:szCs w:val="22"/>
        </w:rPr>
        <w:t>.</w:t>
      </w:r>
    </w:p>
    <w:p w:rsidR="000E2ED3" w:rsidRPr="00E03111" w:rsidRDefault="00A21981" w:rsidP="00010023">
      <w:pPr>
        <w:spacing w:before="120" w:after="120" w:line="240" w:lineRule="auto"/>
        <w:jc w:val="both"/>
        <w:rPr>
          <w:rFonts w:asciiTheme="minorHAnsi" w:hAnsiTheme="minorHAnsi" w:cs="Arial"/>
          <w:szCs w:val="22"/>
        </w:rPr>
      </w:pPr>
      <w:r w:rsidRPr="00A21981">
        <w:rPr>
          <w:rFonts w:asciiTheme="minorHAnsi" w:hAnsiTheme="minorHAnsi" w:cs="Arial"/>
          <w:szCs w:val="22"/>
        </w:rPr>
        <w:t xml:space="preserve">Niedopuszczalna jest sytuacja, w której koszty pośrednie zostaną wykazane w ramach kosztów bezpośrednich. IZ RPO na etapie wyboru projektu weryfikuje, czy w ramach zadań określonych w budżecie projektu (w kosztach bezpośrednich) nie zostały wykazane koszty, które stanowią koszty pośrednie. </w:t>
      </w:r>
    </w:p>
    <w:p w:rsidR="000E2ED3" w:rsidRPr="00E03111" w:rsidRDefault="00A21981" w:rsidP="00010023">
      <w:pPr>
        <w:spacing w:before="0" w:line="240" w:lineRule="auto"/>
        <w:jc w:val="both"/>
        <w:rPr>
          <w:rFonts w:asciiTheme="minorHAnsi" w:hAnsiTheme="minorHAnsi" w:cs="Arial"/>
          <w:szCs w:val="22"/>
        </w:rPr>
      </w:pPr>
      <w:r w:rsidRPr="00A21981">
        <w:rPr>
          <w:rFonts w:asciiTheme="minorHAnsi" w:hAnsiTheme="minorHAnsi" w:cs="Arial"/>
          <w:szCs w:val="22"/>
        </w:rPr>
        <w:t>Koszty pośrednie rozliczane są wyłącznie z wykorzystaniem następujących stawek ryczałtowych:</w:t>
      </w:r>
    </w:p>
    <w:p w:rsidR="000E2ED3" w:rsidRPr="00E03111" w:rsidRDefault="00A21981" w:rsidP="00010023">
      <w:pPr>
        <w:numPr>
          <w:ilvl w:val="0"/>
          <w:numId w:val="9"/>
        </w:numPr>
        <w:spacing w:before="0" w:line="240" w:lineRule="auto"/>
        <w:ind w:left="567" w:hanging="567"/>
        <w:jc w:val="both"/>
        <w:rPr>
          <w:rFonts w:asciiTheme="minorHAnsi" w:hAnsiTheme="minorHAnsi" w:cs="Arial"/>
          <w:szCs w:val="22"/>
        </w:rPr>
      </w:pPr>
      <w:r w:rsidRPr="00A21981">
        <w:rPr>
          <w:rFonts w:asciiTheme="minorHAnsi" w:hAnsiTheme="minorHAnsi" w:cs="Arial"/>
          <w:szCs w:val="22"/>
        </w:rPr>
        <w:t>25% kosztów bezpośrednich – w przypadku projektów o wartości do 1 mln PLN włącznie,</w:t>
      </w:r>
    </w:p>
    <w:p w:rsidR="000E2ED3" w:rsidRPr="00E03111" w:rsidRDefault="00A21981" w:rsidP="00010023">
      <w:pPr>
        <w:numPr>
          <w:ilvl w:val="0"/>
          <w:numId w:val="9"/>
        </w:numPr>
        <w:spacing w:before="0" w:line="240" w:lineRule="auto"/>
        <w:ind w:left="567" w:hanging="567"/>
        <w:jc w:val="both"/>
        <w:rPr>
          <w:rFonts w:asciiTheme="minorHAnsi" w:hAnsiTheme="minorHAnsi" w:cs="Arial"/>
          <w:szCs w:val="22"/>
        </w:rPr>
      </w:pPr>
      <w:r w:rsidRPr="00A21981">
        <w:rPr>
          <w:rFonts w:asciiTheme="minorHAnsi" w:hAnsiTheme="minorHAnsi" w:cs="Arial"/>
          <w:szCs w:val="22"/>
        </w:rPr>
        <w:t>20% kosztów bezpośrednich – w przypadku projektów o wartości powyżej 1 mln PLN do 2 mln PLN włącznie,</w:t>
      </w:r>
    </w:p>
    <w:p w:rsidR="000E2ED3" w:rsidRPr="00E03111" w:rsidRDefault="00A21981" w:rsidP="00010023">
      <w:pPr>
        <w:numPr>
          <w:ilvl w:val="0"/>
          <w:numId w:val="9"/>
        </w:numPr>
        <w:spacing w:before="0" w:line="240" w:lineRule="auto"/>
        <w:ind w:left="567" w:hanging="567"/>
        <w:jc w:val="both"/>
        <w:rPr>
          <w:rFonts w:asciiTheme="minorHAnsi" w:hAnsiTheme="minorHAnsi" w:cs="Arial"/>
          <w:szCs w:val="22"/>
        </w:rPr>
      </w:pPr>
      <w:r w:rsidRPr="00A21981">
        <w:rPr>
          <w:rFonts w:asciiTheme="minorHAnsi" w:hAnsiTheme="minorHAnsi" w:cs="Arial"/>
          <w:szCs w:val="22"/>
        </w:rPr>
        <w:t>15% kosztów bezpośrednich – w przypadku projektów o wartości powyżej 2 mln PLN do 5 mln PLN włącznie,</w:t>
      </w:r>
    </w:p>
    <w:p w:rsidR="000E2ED3" w:rsidRPr="00E03111" w:rsidRDefault="00A21981" w:rsidP="00010023">
      <w:pPr>
        <w:numPr>
          <w:ilvl w:val="0"/>
          <w:numId w:val="9"/>
        </w:numPr>
        <w:spacing w:before="0" w:line="240" w:lineRule="auto"/>
        <w:ind w:left="567" w:hanging="567"/>
        <w:jc w:val="both"/>
        <w:rPr>
          <w:rFonts w:asciiTheme="minorHAnsi" w:hAnsiTheme="minorHAnsi" w:cs="Arial"/>
          <w:szCs w:val="22"/>
        </w:rPr>
      </w:pPr>
      <w:r w:rsidRPr="00A21981">
        <w:rPr>
          <w:rFonts w:asciiTheme="minorHAnsi" w:hAnsiTheme="minorHAnsi" w:cs="Arial"/>
          <w:szCs w:val="22"/>
        </w:rPr>
        <w:t>10% kosztów bezpośrednich – w przypadku projektów o wartości przekraczającej 5 mln PLN.</w:t>
      </w:r>
    </w:p>
    <w:p w:rsidR="00083A12" w:rsidRPr="00E03111" w:rsidRDefault="00083A12" w:rsidP="00010023">
      <w:pPr>
        <w:spacing w:before="0" w:line="240" w:lineRule="auto"/>
        <w:jc w:val="both"/>
        <w:rPr>
          <w:rFonts w:asciiTheme="minorHAnsi" w:hAnsiTheme="minorHAnsi" w:cs="Arial"/>
          <w:szCs w:val="22"/>
        </w:rPr>
      </w:pPr>
    </w:p>
    <w:p w:rsidR="00083A12" w:rsidRPr="00E03111" w:rsidRDefault="00A21981" w:rsidP="00010023">
      <w:pPr>
        <w:autoSpaceDE w:val="0"/>
        <w:autoSpaceDN w:val="0"/>
        <w:adjustRightInd w:val="0"/>
        <w:spacing w:before="0" w:line="240" w:lineRule="auto"/>
        <w:jc w:val="both"/>
        <w:rPr>
          <w:rFonts w:asciiTheme="minorHAnsi" w:eastAsia="Calibri" w:hAnsiTheme="minorHAnsi" w:cs="Arial"/>
          <w:color w:val="000000"/>
          <w:szCs w:val="22"/>
          <w:lang w:eastAsia="en-US"/>
        </w:rPr>
      </w:pPr>
      <w:r w:rsidRPr="00A21981">
        <w:rPr>
          <w:rFonts w:asciiTheme="minorHAnsi" w:eastAsia="Calibri" w:hAnsiTheme="minorHAnsi"/>
          <w:b/>
          <w:color w:val="000000"/>
          <w:szCs w:val="22"/>
        </w:rPr>
        <w:t>Okres kwalifikowania wydatków w ramach Programu</w:t>
      </w:r>
      <w:r w:rsidRPr="00A21981">
        <w:rPr>
          <w:rFonts w:asciiTheme="minorHAnsi" w:eastAsia="Calibri" w:hAnsiTheme="minorHAnsi" w:cs="Arial"/>
          <w:color w:val="000000"/>
          <w:szCs w:val="22"/>
          <w:lang w:eastAsia="en-US"/>
        </w:rPr>
        <w:t>:</w:t>
      </w:r>
    </w:p>
    <w:p w:rsidR="00083A12" w:rsidRPr="00E03111" w:rsidRDefault="00A21981" w:rsidP="00010023">
      <w:pPr>
        <w:autoSpaceDE w:val="0"/>
        <w:autoSpaceDN w:val="0"/>
        <w:adjustRightInd w:val="0"/>
        <w:spacing w:before="0" w:line="240" w:lineRule="auto"/>
        <w:jc w:val="both"/>
        <w:rPr>
          <w:rFonts w:asciiTheme="minorHAnsi" w:eastAsia="Calibri" w:hAnsiTheme="minorHAnsi" w:cs="Arial"/>
          <w:color w:val="000000"/>
          <w:szCs w:val="22"/>
          <w:lang w:eastAsia="en-US"/>
        </w:rPr>
      </w:pPr>
      <w:r w:rsidRPr="00A21981">
        <w:rPr>
          <w:rFonts w:asciiTheme="minorHAnsi" w:eastAsia="Calibri" w:hAnsiTheme="minorHAnsi" w:cs="Arial"/>
          <w:color w:val="000000"/>
          <w:szCs w:val="22"/>
          <w:lang w:eastAsia="en-US"/>
        </w:rPr>
        <w:t xml:space="preserve">Początkiem okresu kwalifikowalności wydatków jest 1 stycznia 2014. W przypadku projektów rozpoczętych przed początkową datą kwalifikowalności wydatków, do współfinansowania kwalifikują się jedynie wydatki faktycznie poniesione od tej daty. Wydatki poniesione wcześniej nie stanowią wydatku kwalifikowalnego. </w:t>
      </w:r>
    </w:p>
    <w:p w:rsidR="00083A12" w:rsidRPr="00E03111" w:rsidRDefault="00083A12" w:rsidP="00010023">
      <w:pPr>
        <w:autoSpaceDE w:val="0"/>
        <w:autoSpaceDN w:val="0"/>
        <w:adjustRightInd w:val="0"/>
        <w:spacing w:before="0" w:line="240" w:lineRule="auto"/>
        <w:jc w:val="both"/>
        <w:rPr>
          <w:rFonts w:asciiTheme="minorHAnsi" w:eastAsia="Calibri" w:hAnsiTheme="minorHAnsi" w:cs="Arial"/>
          <w:color w:val="000000"/>
          <w:szCs w:val="22"/>
          <w:lang w:eastAsia="en-US"/>
        </w:rPr>
      </w:pPr>
    </w:p>
    <w:p w:rsidR="00083A12" w:rsidRPr="00E03111" w:rsidRDefault="00A21981" w:rsidP="00010023">
      <w:pPr>
        <w:autoSpaceDE w:val="0"/>
        <w:autoSpaceDN w:val="0"/>
        <w:adjustRightInd w:val="0"/>
        <w:spacing w:before="0" w:line="240" w:lineRule="auto"/>
        <w:jc w:val="both"/>
        <w:rPr>
          <w:rFonts w:asciiTheme="minorHAnsi" w:eastAsia="Calibri" w:hAnsiTheme="minorHAnsi" w:cs="Arial"/>
          <w:color w:val="000000"/>
          <w:szCs w:val="22"/>
          <w:lang w:eastAsia="en-US"/>
        </w:rPr>
      </w:pPr>
      <w:r w:rsidRPr="00A21981">
        <w:rPr>
          <w:rFonts w:asciiTheme="minorHAnsi" w:eastAsia="Calibri" w:hAnsiTheme="minorHAnsi" w:cs="Arial"/>
          <w:color w:val="000000"/>
          <w:szCs w:val="22"/>
          <w:lang w:eastAsia="en-US"/>
        </w:rPr>
        <w:t xml:space="preserve">Końcową datą kwalifikowalności wydatków jest 31 grudnia 2023 r. </w:t>
      </w:r>
    </w:p>
    <w:p w:rsidR="00083A12" w:rsidRPr="00E03111" w:rsidRDefault="00083A12" w:rsidP="00010023">
      <w:pPr>
        <w:autoSpaceDE w:val="0"/>
        <w:autoSpaceDN w:val="0"/>
        <w:adjustRightInd w:val="0"/>
        <w:spacing w:before="0" w:line="240" w:lineRule="auto"/>
        <w:jc w:val="both"/>
        <w:rPr>
          <w:rFonts w:asciiTheme="minorHAnsi" w:eastAsia="Calibri" w:hAnsiTheme="minorHAnsi" w:cs="Arial"/>
          <w:color w:val="000000"/>
          <w:szCs w:val="22"/>
          <w:lang w:eastAsia="en-US"/>
        </w:rPr>
      </w:pPr>
    </w:p>
    <w:p w:rsidR="00083A12" w:rsidRPr="00E03111" w:rsidRDefault="00A21981" w:rsidP="00010023">
      <w:pPr>
        <w:autoSpaceDE w:val="0"/>
        <w:autoSpaceDN w:val="0"/>
        <w:adjustRightInd w:val="0"/>
        <w:spacing w:before="0" w:line="240" w:lineRule="auto"/>
        <w:jc w:val="both"/>
        <w:rPr>
          <w:rFonts w:asciiTheme="minorHAnsi" w:eastAsia="Calibri" w:hAnsiTheme="minorHAnsi" w:cs="Arial"/>
          <w:color w:val="000000"/>
          <w:szCs w:val="22"/>
          <w:lang w:eastAsia="en-US"/>
        </w:rPr>
      </w:pPr>
      <w:r w:rsidRPr="00A21981">
        <w:rPr>
          <w:rFonts w:asciiTheme="minorHAnsi" w:eastAsia="Calibri" w:hAnsiTheme="minorHAnsi" w:cs="Arial"/>
          <w:b/>
          <w:color w:val="000000"/>
          <w:szCs w:val="22"/>
          <w:lang w:eastAsia="en-US"/>
        </w:rPr>
        <w:lastRenderedPageBreak/>
        <w:t>Okres kwalifikowalności wydatków w ramach danego projektu określony jest w umowie o dofinansowanie, przy czym okres ten nie może wykraczać poza daty graniczne określone wyżej.</w:t>
      </w:r>
      <w:r w:rsidRPr="00A21981">
        <w:rPr>
          <w:rFonts w:asciiTheme="minorHAnsi" w:eastAsia="Calibri" w:hAnsiTheme="minorHAnsi" w:cs="Arial"/>
          <w:color w:val="000000"/>
          <w:szCs w:val="22"/>
          <w:lang w:eastAsia="en-US"/>
        </w:rPr>
        <w:t xml:space="preserve"> Okres kwalifikowalności wydatków w ramach projektu może przypadać na okres przed podpisaniem umowy o dofinansowanie, jednak nie wcześniej niż początek okresu kwalifikowalności. Wydatki poniesione przed podpisaniem umowy o dofinansowanie mogą zostać uznane za kwalifikowalne wyłącznie w przypadku spełnienia warunków kwalifikowalności określonych w Wytycznych i umowie o dofinansowanie. </w:t>
      </w:r>
    </w:p>
    <w:p w:rsidR="00083A12" w:rsidRPr="00E03111" w:rsidRDefault="00083A12" w:rsidP="00010023">
      <w:pPr>
        <w:autoSpaceDE w:val="0"/>
        <w:autoSpaceDN w:val="0"/>
        <w:adjustRightInd w:val="0"/>
        <w:spacing w:before="0" w:line="240" w:lineRule="auto"/>
        <w:jc w:val="both"/>
        <w:rPr>
          <w:rFonts w:asciiTheme="minorHAnsi" w:eastAsia="Calibri" w:hAnsiTheme="minorHAnsi" w:cs="Arial"/>
          <w:color w:val="000000"/>
          <w:szCs w:val="22"/>
          <w:lang w:eastAsia="en-US"/>
        </w:rPr>
      </w:pPr>
    </w:p>
    <w:p w:rsidR="00083A12" w:rsidRPr="00E03111" w:rsidRDefault="00A21981" w:rsidP="00010023">
      <w:pPr>
        <w:autoSpaceDE w:val="0"/>
        <w:autoSpaceDN w:val="0"/>
        <w:adjustRightInd w:val="0"/>
        <w:spacing w:before="0" w:line="240" w:lineRule="auto"/>
        <w:jc w:val="both"/>
        <w:rPr>
          <w:rFonts w:asciiTheme="minorHAnsi" w:eastAsia="Calibri" w:hAnsiTheme="minorHAnsi" w:cs="Arial"/>
          <w:color w:val="000000"/>
          <w:szCs w:val="22"/>
          <w:lang w:eastAsia="en-US"/>
        </w:rPr>
      </w:pPr>
      <w:r w:rsidRPr="00A21981">
        <w:rPr>
          <w:rFonts w:asciiTheme="minorHAnsi" w:eastAsia="Calibri" w:hAnsiTheme="minorHAnsi" w:cs="Arial"/>
          <w:color w:val="000000"/>
          <w:szCs w:val="22"/>
          <w:lang w:eastAsia="en-US"/>
        </w:rPr>
        <w:t xml:space="preserve">Początkowa i końcowa data kwalifikowalności wydatków określona w umowie o dofinansowanie może zostać zmieniona w uzasadnionym przypadku, na wniosek beneficjenta, za zgodą IZ będącej stroną umowy, na warunkach określonych w umowie o dofinansowanie. </w:t>
      </w:r>
    </w:p>
    <w:p w:rsidR="00083A12" w:rsidRPr="00E03111" w:rsidRDefault="00083A12" w:rsidP="00010023">
      <w:pPr>
        <w:autoSpaceDE w:val="0"/>
        <w:autoSpaceDN w:val="0"/>
        <w:adjustRightInd w:val="0"/>
        <w:spacing w:before="0" w:line="240" w:lineRule="auto"/>
        <w:jc w:val="both"/>
        <w:rPr>
          <w:rFonts w:asciiTheme="minorHAnsi" w:eastAsia="Calibri" w:hAnsiTheme="minorHAnsi" w:cs="Arial"/>
          <w:color w:val="000000"/>
          <w:szCs w:val="22"/>
          <w:lang w:eastAsia="en-US"/>
        </w:rPr>
      </w:pPr>
    </w:p>
    <w:p w:rsidR="00083A12" w:rsidRPr="00E03111" w:rsidRDefault="00A21981" w:rsidP="00010023">
      <w:pPr>
        <w:autoSpaceDE w:val="0"/>
        <w:autoSpaceDN w:val="0"/>
        <w:adjustRightInd w:val="0"/>
        <w:spacing w:before="0" w:line="240" w:lineRule="auto"/>
        <w:jc w:val="both"/>
        <w:rPr>
          <w:rFonts w:asciiTheme="minorHAnsi" w:eastAsia="Calibri" w:hAnsiTheme="minorHAnsi" w:cs="Arial"/>
          <w:color w:val="000000"/>
          <w:szCs w:val="22"/>
          <w:lang w:eastAsia="en-US"/>
        </w:rPr>
      </w:pPr>
      <w:r w:rsidRPr="00A21981">
        <w:rPr>
          <w:rFonts w:asciiTheme="minorHAnsi" w:eastAsia="Calibri" w:hAnsiTheme="minorHAnsi" w:cs="Arial"/>
          <w:color w:val="000000"/>
          <w:szCs w:val="22"/>
          <w:lang w:eastAsia="en-US"/>
        </w:rPr>
        <w:t xml:space="preserve">Możliwe jest ponoszenie wydatków po okresie kwalifikowalności wydatków określonym w umowie o dofinansowanie, pod warunkiem, że wydatki te odnoszą się do okresu realizacji projektu, zostaną poniesione do 31 grudnia 2023 r. oraz zostaną uwzględnione we wniosku o płatność końcową. W takim przypadku wydatki te mogą zostać uznane za kwalifikowalne, o ile spełniają pozostałe warunki kwalifikowalności określone w Wytycznych. </w:t>
      </w:r>
    </w:p>
    <w:p w:rsidR="00083A12" w:rsidRPr="00E03111" w:rsidRDefault="00083A12" w:rsidP="00010023">
      <w:pPr>
        <w:autoSpaceDE w:val="0"/>
        <w:autoSpaceDN w:val="0"/>
        <w:adjustRightInd w:val="0"/>
        <w:spacing w:before="0" w:line="240" w:lineRule="auto"/>
        <w:jc w:val="both"/>
        <w:rPr>
          <w:rFonts w:asciiTheme="minorHAnsi" w:eastAsia="Calibri" w:hAnsiTheme="minorHAnsi" w:cs="Arial"/>
          <w:color w:val="000000"/>
          <w:szCs w:val="22"/>
          <w:lang w:eastAsia="en-US"/>
        </w:rPr>
      </w:pPr>
    </w:p>
    <w:p w:rsidR="00083A12" w:rsidRPr="00E03111" w:rsidRDefault="00A21981" w:rsidP="00010023">
      <w:pPr>
        <w:autoSpaceDE w:val="0"/>
        <w:autoSpaceDN w:val="0"/>
        <w:adjustRightInd w:val="0"/>
        <w:spacing w:before="0" w:line="240" w:lineRule="auto"/>
        <w:jc w:val="both"/>
        <w:rPr>
          <w:rFonts w:asciiTheme="minorHAnsi" w:eastAsia="Calibri" w:hAnsiTheme="minorHAnsi" w:cs="Arial"/>
          <w:color w:val="000000"/>
          <w:szCs w:val="22"/>
          <w:lang w:eastAsia="en-US"/>
        </w:rPr>
      </w:pPr>
      <w:r w:rsidRPr="00A21981">
        <w:rPr>
          <w:rFonts w:asciiTheme="minorHAnsi" w:eastAsia="Calibri" w:hAnsiTheme="minorHAnsi" w:cs="Arial"/>
          <w:color w:val="000000"/>
          <w:szCs w:val="22"/>
          <w:lang w:eastAsia="en-US"/>
        </w:rPr>
        <w:t xml:space="preserve">Do współfinansowania ze środków UE nie można przedłożyć projektu, który został fizycznie ukończony lub w pełni zrealizowany przed przedłożeniem wniosku o dofinansowanie, niezależnie od tego, czy wszystkie dotyczące tego projektu płatności zostały przez beneficjenta dokonane – z zastrzeżeniem zasad określonych dla pomocy publicznej. Przez projekt ukończony/zrealizowany należy rozumieć projekt, dla którego przed dniem złożenia wniosku o dofinansowanie nastąpił odbiór ostatnich robót, dostaw lub usług. </w:t>
      </w:r>
    </w:p>
    <w:p w:rsidR="00083A12" w:rsidRPr="00E03111" w:rsidRDefault="00083A12" w:rsidP="00010023">
      <w:pPr>
        <w:autoSpaceDE w:val="0"/>
        <w:autoSpaceDN w:val="0"/>
        <w:adjustRightInd w:val="0"/>
        <w:spacing w:before="0" w:line="240" w:lineRule="auto"/>
        <w:jc w:val="both"/>
        <w:rPr>
          <w:rFonts w:asciiTheme="minorHAnsi" w:eastAsia="Calibri" w:hAnsiTheme="minorHAnsi" w:cs="Arial"/>
          <w:color w:val="000000"/>
          <w:szCs w:val="22"/>
          <w:lang w:eastAsia="en-US"/>
        </w:rPr>
      </w:pPr>
    </w:p>
    <w:p w:rsidR="00083A12" w:rsidRPr="00E03111" w:rsidRDefault="00A21981" w:rsidP="00010023">
      <w:pPr>
        <w:autoSpaceDE w:val="0"/>
        <w:autoSpaceDN w:val="0"/>
        <w:adjustRightInd w:val="0"/>
        <w:spacing w:before="0" w:line="240" w:lineRule="auto"/>
        <w:jc w:val="both"/>
        <w:rPr>
          <w:rFonts w:asciiTheme="minorHAnsi" w:eastAsia="Calibri" w:hAnsiTheme="minorHAnsi" w:cs="Arial"/>
          <w:color w:val="000000"/>
          <w:szCs w:val="22"/>
          <w:lang w:eastAsia="en-US"/>
        </w:rPr>
      </w:pPr>
      <w:r w:rsidRPr="00A21981">
        <w:rPr>
          <w:rFonts w:asciiTheme="minorHAnsi" w:eastAsia="Calibri" w:hAnsiTheme="minorHAnsi" w:cs="Arial"/>
          <w:color w:val="000000"/>
          <w:szCs w:val="22"/>
          <w:lang w:eastAsia="en-US"/>
        </w:rPr>
        <w:t xml:space="preserve">Ocena kwalifikowalności poniesionego wydatku dokonywana jest przede wszystkim w trakcie realizacji projektu poprzez weryfikację wniosków o płatność oraz w trakcie kontroli projektu, w szczególności kontroli w miejscu realizacji projektu lub siedzibie beneficjenta. Niemniej, na etapie oceny wniosku 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zostaną poświadczone, zrefundowane lub rozliczone. </w:t>
      </w:r>
    </w:p>
    <w:p w:rsidR="00083A12" w:rsidRPr="00E03111" w:rsidRDefault="00083A12" w:rsidP="00010023">
      <w:pPr>
        <w:autoSpaceDE w:val="0"/>
        <w:autoSpaceDN w:val="0"/>
        <w:adjustRightInd w:val="0"/>
        <w:spacing w:before="0" w:line="240" w:lineRule="auto"/>
        <w:jc w:val="both"/>
        <w:rPr>
          <w:rFonts w:asciiTheme="minorHAnsi" w:eastAsia="Calibri" w:hAnsiTheme="minorHAnsi" w:cs="Arial"/>
          <w:color w:val="000000"/>
          <w:szCs w:val="22"/>
          <w:lang w:eastAsia="en-US"/>
        </w:rPr>
      </w:pPr>
    </w:p>
    <w:p w:rsidR="00083A12" w:rsidRPr="00E03111" w:rsidRDefault="00A21981" w:rsidP="00010023">
      <w:pPr>
        <w:autoSpaceDE w:val="0"/>
        <w:autoSpaceDN w:val="0"/>
        <w:adjustRightInd w:val="0"/>
        <w:spacing w:before="0" w:line="240" w:lineRule="auto"/>
        <w:jc w:val="both"/>
        <w:rPr>
          <w:rFonts w:asciiTheme="minorHAnsi" w:eastAsia="Calibri" w:hAnsiTheme="minorHAnsi" w:cs="Arial"/>
          <w:color w:val="000000"/>
          <w:szCs w:val="22"/>
          <w:lang w:eastAsia="en-US"/>
        </w:rPr>
      </w:pPr>
      <w:r w:rsidRPr="00A21981">
        <w:rPr>
          <w:rFonts w:asciiTheme="minorHAnsi" w:eastAsia="Calibri" w:hAnsiTheme="minorHAnsi" w:cs="Arial"/>
          <w:b/>
          <w:bCs/>
          <w:color w:val="000000"/>
          <w:szCs w:val="22"/>
          <w:lang w:eastAsia="en-US"/>
        </w:rPr>
        <w:t xml:space="preserve">Wydatkiem kwalifikowalnym jest wydatek spełniający łącznie następujące warunki: </w:t>
      </w:r>
    </w:p>
    <w:p w:rsidR="00083A12" w:rsidRPr="00E03111" w:rsidRDefault="00A21981" w:rsidP="00010023">
      <w:pPr>
        <w:autoSpaceDE w:val="0"/>
        <w:autoSpaceDN w:val="0"/>
        <w:adjustRightInd w:val="0"/>
        <w:spacing w:before="0" w:line="240" w:lineRule="auto"/>
        <w:jc w:val="both"/>
        <w:rPr>
          <w:rFonts w:asciiTheme="minorHAnsi" w:eastAsia="Calibri" w:hAnsiTheme="minorHAnsi" w:cs="Arial"/>
          <w:color w:val="000000"/>
          <w:szCs w:val="22"/>
          <w:lang w:eastAsia="en-US"/>
        </w:rPr>
      </w:pPr>
      <w:r w:rsidRPr="00A21981">
        <w:rPr>
          <w:rFonts w:asciiTheme="minorHAnsi" w:eastAsia="Calibri" w:hAnsiTheme="minorHAnsi" w:cs="Arial"/>
          <w:color w:val="000000"/>
          <w:szCs w:val="22"/>
          <w:lang w:eastAsia="en-US"/>
        </w:rPr>
        <w:t xml:space="preserve">a. został faktycznie poniesiony w okresie wskazanym w umowie o dofinansowanie, </w:t>
      </w:r>
    </w:p>
    <w:p w:rsidR="00083A12" w:rsidRPr="00E03111" w:rsidRDefault="00A21981" w:rsidP="00010023">
      <w:pPr>
        <w:autoSpaceDE w:val="0"/>
        <w:autoSpaceDN w:val="0"/>
        <w:adjustRightInd w:val="0"/>
        <w:spacing w:before="0" w:line="240" w:lineRule="auto"/>
        <w:jc w:val="both"/>
        <w:rPr>
          <w:rFonts w:asciiTheme="minorHAnsi" w:eastAsia="Calibri" w:hAnsiTheme="minorHAnsi" w:cs="Arial"/>
          <w:color w:val="000000"/>
          <w:szCs w:val="22"/>
          <w:lang w:eastAsia="en-US"/>
        </w:rPr>
      </w:pPr>
      <w:r w:rsidRPr="00A21981">
        <w:rPr>
          <w:rFonts w:asciiTheme="minorHAnsi" w:eastAsia="Calibri" w:hAnsiTheme="minorHAnsi" w:cs="Arial"/>
          <w:color w:val="000000"/>
          <w:szCs w:val="22"/>
          <w:lang w:eastAsia="en-US"/>
        </w:rPr>
        <w:t xml:space="preserve">b. jest zgodny z obowiązującymi przepisami prawa unijnego oraz prawa krajowego, w tym przepisami regulującymi udzielanie pomocy publicznej, jeśli mają zastosowanie, </w:t>
      </w:r>
    </w:p>
    <w:p w:rsidR="00083A12" w:rsidRPr="00E03111" w:rsidRDefault="00A21981" w:rsidP="00010023">
      <w:pPr>
        <w:autoSpaceDE w:val="0"/>
        <w:autoSpaceDN w:val="0"/>
        <w:adjustRightInd w:val="0"/>
        <w:spacing w:before="0" w:line="240" w:lineRule="auto"/>
        <w:jc w:val="both"/>
        <w:rPr>
          <w:rFonts w:asciiTheme="minorHAnsi" w:eastAsia="Calibri" w:hAnsiTheme="minorHAnsi" w:cs="Arial"/>
          <w:color w:val="000000"/>
          <w:szCs w:val="22"/>
          <w:lang w:eastAsia="en-US"/>
        </w:rPr>
      </w:pPr>
      <w:r w:rsidRPr="00A21981">
        <w:rPr>
          <w:rFonts w:asciiTheme="minorHAnsi" w:eastAsia="Calibri" w:hAnsiTheme="minorHAnsi" w:cs="Arial"/>
          <w:color w:val="000000"/>
          <w:szCs w:val="22"/>
          <w:lang w:eastAsia="en-US"/>
        </w:rPr>
        <w:t xml:space="preserve">c. jest zgodny z RPO WD 2014-2020 i SZOOP RPO WD 2014-2020, </w:t>
      </w:r>
    </w:p>
    <w:p w:rsidR="00083A12" w:rsidRPr="00E03111" w:rsidRDefault="00A21981" w:rsidP="00010023">
      <w:pPr>
        <w:autoSpaceDE w:val="0"/>
        <w:autoSpaceDN w:val="0"/>
        <w:adjustRightInd w:val="0"/>
        <w:spacing w:before="0" w:line="240" w:lineRule="auto"/>
        <w:jc w:val="both"/>
        <w:rPr>
          <w:rFonts w:asciiTheme="minorHAnsi" w:eastAsia="Calibri" w:hAnsiTheme="minorHAnsi" w:cs="Arial"/>
          <w:color w:val="000000"/>
          <w:szCs w:val="22"/>
          <w:lang w:eastAsia="en-US"/>
        </w:rPr>
      </w:pPr>
      <w:r w:rsidRPr="00A21981">
        <w:rPr>
          <w:rFonts w:asciiTheme="minorHAnsi" w:eastAsia="Calibri" w:hAnsiTheme="minorHAnsi" w:cs="Arial"/>
          <w:color w:val="000000"/>
          <w:szCs w:val="22"/>
          <w:lang w:eastAsia="en-US"/>
        </w:rPr>
        <w:t xml:space="preserve">d. został uwzględniony w budżecie projektu, z zastrzeżeniem pkt 11 i 12 podrozdziału 8.3 Wytycznych w zakresie kwalifikowalności wydatków w ramach Europejskiego Funduszu Rozwoju Regionalnego, Europejskiego Funduszu Społecznego oraz Funduszu Spójności na lata 2014-2020 z dnia 10 kwietnia 2015 r. (zwanych dalej </w:t>
      </w:r>
      <w:r w:rsidRPr="00A21981">
        <w:rPr>
          <w:rFonts w:asciiTheme="minorHAnsi" w:eastAsia="Calibri" w:hAnsiTheme="minorHAnsi" w:cs="Arial"/>
          <w:i/>
          <w:iCs/>
          <w:color w:val="000000"/>
          <w:szCs w:val="22"/>
          <w:lang w:eastAsia="en-US"/>
        </w:rPr>
        <w:t>Wytycznymi</w:t>
      </w:r>
      <w:r w:rsidRPr="00A21981">
        <w:rPr>
          <w:rFonts w:asciiTheme="minorHAnsi" w:eastAsia="Calibri" w:hAnsiTheme="minorHAnsi" w:cs="Arial"/>
          <w:color w:val="000000"/>
          <w:szCs w:val="22"/>
          <w:lang w:eastAsia="en-US"/>
        </w:rPr>
        <w:t xml:space="preserve">), </w:t>
      </w:r>
    </w:p>
    <w:p w:rsidR="00083A12" w:rsidRPr="00E03111" w:rsidRDefault="00A21981" w:rsidP="00010023">
      <w:pPr>
        <w:autoSpaceDE w:val="0"/>
        <w:autoSpaceDN w:val="0"/>
        <w:adjustRightInd w:val="0"/>
        <w:spacing w:before="0" w:line="240" w:lineRule="auto"/>
        <w:jc w:val="both"/>
        <w:rPr>
          <w:rFonts w:asciiTheme="minorHAnsi" w:eastAsia="Calibri" w:hAnsiTheme="minorHAnsi" w:cs="Arial"/>
          <w:color w:val="000000"/>
          <w:szCs w:val="22"/>
          <w:lang w:eastAsia="en-US"/>
        </w:rPr>
      </w:pPr>
      <w:r w:rsidRPr="00A21981">
        <w:rPr>
          <w:rFonts w:asciiTheme="minorHAnsi" w:eastAsia="Calibri" w:hAnsiTheme="minorHAnsi" w:cs="Arial"/>
          <w:color w:val="000000"/>
          <w:szCs w:val="22"/>
          <w:lang w:eastAsia="en-US"/>
        </w:rPr>
        <w:t xml:space="preserve">e. został poniesiony zgodnie z postanowieniami umowy o dofinansowanie, </w:t>
      </w:r>
    </w:p>
    <w:p w:rsidR="00083A12" w:rsidRPr="00E03111" w:rsidRDefault="00A21981" w:rsidP="00010023">
      <w:pPr>
        <w:autoSpaceDE w:val="0"/>
        <w:autoSpaceDN w:val="0"/>
        <w:adjustRightInd w:val="0"/>
        <w:spacing w:before="0" w:line="240" w:lineRule="auto"/>
        <w:jc w:val="both"/>
        <w:rPr>
          <w:rFonts w:asciiTheme="minorHAnsi" w:eastAsia="Calibri" w:hAnsiTheme="minorHAnsi" w:cs="Arial"/>
          <w:color w:val="000000"/>
          <w:szCs w:val="22"/>
          <w:lang w:eastAsia="en-US"/>
        </w:rPr>
      </w:pPr>
      <w:r w:rsidRPr="00A21981">
        <w:rPr>
          <w:rFonts w:asciiTheme="minorHAnsi" w:eastAsia="Calibri" w:hAnsiTheme="minorHAnsi" w:cs="Arial"/>
          <w:color w:val="000000"/>
          <w:szCs w:val="22"/>
          <w:lang w:eastAsia="en-US"/>
        </w:rPr>
        <w:t xml:space="preserve">f. jest niezbędny do realizacji celów projektu i został poniesiony w związku z realizacją projektu, </w:t>
      </w:r>
    </w:p>
    <w:p w:rsidR="00083A12" w:rsidRPr="00E03111" w:rsidRDefault="00A21981" w:rsidP="00010023">
      <w:pPr>
        <w:autoSpaceDE w:val="0"/>
        <w:autoSpaceDN w:val="0"/>
        <w:adjustRightInd w:val="0"/>
        <w:spacing w:before="0" w:line="240" w:lineRule="auto"/>
        <w:jc w:val="both"/>
        <w:rPr>
          <w:rFonts w:asciiTheme="minorHAnsi" w:eastAsia="Calibri" w:hAnsiTheme="minorHAnsi" w:cs="Arial"/>
          <w:color w:val="000000"/>
          <w:szCs w:val="22"/>
          <w:lang w:eastAsia="en-US"/>
        </w:rPr>
      </w:pPr>
      <w:r w:rsidRPr="00A21981">
        <w:rPr>
          <w:rFonts w:asciiTheme="minorHAnsi" w:eastAsia="Calibri" w:hAnsiTheme="minorHAnsi" w:cs="Arial"/>
          <w:color w:val="000000"/>
          <w:szCs w:val="22"/>
          <w:lang w:eastAsia="en-US"/>
        </w:rPr>
        <w:t xml:space="preserve">g. został dokonany w sposób przejrzysty, racjonalny i efektywny, z zachowaniem zasad uzyskiwania najlepszych efektów z danych nakładów, </w:t>
      </w:r>
    </w:p>
    <w:p w:rsidR="00083A12" w:rsidRPr="00E03111" w:rsidRDefault="00A21981" w:rsidP="00010023">
      <w:pPr>
        <w:autoSpaceDE w:val="0"/>
        <w:autoSpaceDN w:val="0"/>
        <w:adjustRightInd w:val="0"/>
        <w:spacing w:before="0" w:line="240" w:lineRule="auto"/>
        <w:jc w:val="both"/>
        <w:rPr>
          <w:rFonts w:asciiTheme="minorHAnsi" w:eastAsia="Calibri" w:hAnsiTheme="minorHAnsi" w:cs="Arial"/>
          <w:szCs w:val="22"/>
          <w:lang w:eastAsia="en-US"/>
        </w:rPr>
      </w:pPr>
      <w:r w:rsidRPr="00A21981">
        <w:rPr>
          <w:rFonts w:asciiTheme="minorHAnsi" w:eastAsia="Calibri" w:hAnsiTheme="minorHAnsi" w:cs="Arial"/>
          <w:color w:val="000000"/>
          <w:szCs w:val="22"/>
          <w:lang w:eastAsia="en-US"/>
        </w:rPr>
        <w:t>h. został należycie udokumentowany, zgodnie z wymogami w tym zakresie określonymi w dokumentach wymienionych powyżej,</w:t>
      </w:r>
    </w:p>
    <w:p w:rsidR="00083A12" w:rsidRPr="00E03111" w:rsidRDefault="00A21981" w:rsidP="00010023">
      <w:pPr>
        <w:pStyle w:val="Default"/>
        <w:jc w:val="both"/>
        <w:rPr>
          <w:rFonts w:asciiTheme="minorHAnsi" w:eastAsia="Calibri" w:hAnsiTheme="minorHAnsi" w:cs="Arial"/>
          <w:color w:val="000000"/>
          <w:sz w:val="22"/>
          <w:szCs w:val="22"/>
          <w:lang w:eastAsia="en-US"/>
        </w:rPr>
      </w:pPr>
      <w:r>
        <w:rPr>
          <w:rFonts w:asciiTheme="minorHAnsi" w:eastAsia="Calibri" w:hAnsiTheme="minorHAnsi" w:cs="Arial"/>
          <w:color w:val="000000"/>
          <w:sz w:val="22"/>
          <w:szCs w:val="22"/>
          <w:lang w:eastAsia="en-US"/>
        </w:rPr>
        <w:t xml:space="preserve">i. został wykazany we wniosku o płatność, zgodnie z Wytycznymi w zakresie warunków gromadzenia i przekazywania danych w postaci elektronicznej z dnia </w:t>
      </w:r>
      <w:r>
        <w:rPr>
          <w:rFonts w:asciiTheme="minorHAnsi" w:eastAsia="Calibri" w:hAnsiTheme="minorHAnsi" w:cs="Arial"/>
          <w:bCs/>
          <w:iCs/>
          <w:color w:val="000000"/>
          <w:sz w:val="22"/>
          <w:szCs w:val="22"/>
          <w:lang w:eastAsia="en-US"/>
        </w:rPr>
        <w:t>3 marca 2015 r.</w:t>
      </w:r>
      <w:r>
        <w:rPr>
          <w:rFonts w:asciiTheme="minorHAnsi" w:eastAsia="Calibri" w:hAnsiTheme="minorHAnsi" w:cs="Arial"/>
          <w:iCs/>
          <w:color w:val="000000"/>
          <w:sz w:val="22"/>
          <w:szCs w:val="22"/>
          <w:lang w:eastAsia="en-US"/>
        </w:rPr>
        <w:t>,</w:t>
      </w:r>
      <w:r>
        <w:rPr>
          <w:rFonts w:asciiTheme="minorHAnsi" w:eastAsia="Calibri" w:hAnsiTheme="minorHAnsi" w:cs="Arial"/>
          <w:i/>
          <w:iCs/>
          <w:color w:val="000000"/>
          <w:sz w:val="22"/>
          <w:szCs w:val="22"/>
          <w:lang w:eastAsia="en-US"/>
        </w:rPr>
        <w:t xml:space="preserve"> </w:t>
      </w:r>
    </w:p>
    <w:p w:rsidR="00083A12" w:rsidRPr="00E03111" w:rsidRDefault="00A21981" w:rsidP="00010023">
      <w:pPr>
        <w:autoSpaceDE w:val="0"/>
        <w:autoSpaceDN w:val="0"/>
        <w:adjustRightInd w:val="0"/>
        <w:spacing w:before="0" w:line="240" w:lineRule="auto"/>
        <w:jc w:val="both"/>
        <w:rPr>
          <w:rFonts w:asciiTheme="minorHAnsi" w:eastAsia="Calibri" w:hAnsiTheme="minorHAnsi" w:cs="Arial"/>
          <w:color w:val="000000"/>
          <w:szCs w:val="22"/>
          <w:lang w:eastAsia="en-US"/>
        </w:rPr>
      </w:pPr>
      <w:r w:rsidRPr="00A21981">
        <w:rPr>
          <w:rFonts w:asciiTheme="minorHAnsi" w:eastAsia="Calibri" w:hAnsiTheme="minorHAnsi" w:cs="Arial"/>
          <w:color w:val="000000"/>
          <w:szCs w:val="22"/>
          <w:lang w:eastAsia="en-US"/>
        </w:rPr>
        <w:t xml:space="preserve">j. dotyczy towarów dostarczonych lub usług wykonanych lub robót zrealizowanych, w tym zaliczek dla wykonawców, </w:t>
      </w:r>
    </w:p>
    <w:p w:rsidR="00083A12" w:rsidRPr="00E03111" w:rsidRDefault="00A21981" w:rsidP="00010023">
      <w:pPr>
        <w:autoSpaceDE w:val="0"/>
        <w:autoSpaceDN w:val="0"/>
        <w:adjustRightInd w:val="0"/>
        <w:spacing w:before="0" w:line="240" w:lineRule="auto"/>
        <w:jc w:val="both"/>
        <w:rPr>
          <w:rFonts w:asciiTheme="minorHAnsi" w:eastAsia="Calibri" w:hAnsiTheme="minorHAnsi" w:cs="Arial"/>
          <w:color w:val="000000"/>
          <w:szCs w:val="22"/>
          <w:lang w:eastAsia="en-US"/>
        </w:rPr>
      </w:pPr>
      <w:r w:rsidRPr="00A21981">
        <w:rPr>
          <w:rFonts w:asciiTheme="minorHAnsi" w:eastAsia="Calibri" w:hAnsiTheme="minorHAnsi" w:cs="Arial"/>
          <w:color w:val="000000"/>
          <w:szCs w:val="22"/>
          <w:lang w:eastAsia="en-US"/>
        </w:rPr>
        <w:t xml:space="preserve">k. jest zgodny z innymi warunkami uznania go za wydatek kwalifikowalny określonymi w </w:t>
      </w:r>
      <w:r w:rsidRPr="00A21981">
        <w:rPr>
          <w:rFonts w:asciiTheme="minorHAnsi" w:eastAsia="Calibri" w:hAnsiTheme="minorHAnsi" w:cs="Arial"/>
          <w:i/>
          <w:iCs/>
          <w:color w:val="000000"/>
          <w:szCs w:val="22"/>
          <w:lang w:eastAsia="en-US"/>
        </w:rPr>
        <w:t xml:space="preserve">Wytycznych, </w:t>
      </w:r>
      <w:r w:rsidRPr="00A21981">
        <w:rPr>
          <w:rFonts w:asciiTheme="minorHAnsi" w:eastAsia="Calibri" w:hAnsiTheme="minorHAnsi" w:cs="Arial"/>
          <w:color w:val="000000"/>
          <w:szCs w:val="22"/>
          <w:lang w:eastAsia="en-US"/>
        </w:rPr>
        <w:t xml:space="preserve">lub regulaminie konkursu. </w:t>
      </w:r>
    </w:p>
    <w:p w:rsidR="00817DB3" w:rsidRPr="00E03111" w:rsidRDefault="00A21981" w:rsidP="00010023">
      <w:pPr>
        <w:autoSpaceDE w:val="0"/>
        <w:autoSpaceDN w:val="0"/>
        <w:adjustRightInd w:val="0"/>
        <w:spacing w:line="240" w:lineRule="auto"/>
        <w:jc w:val="both"/>
        <w:rPr>
          <w:rFonts w:asciiTheme="minorHAnsi" w:eastAsiaTheme="minorHAnsi" w:hAnsiTheme="minorHAnsi" w:cs="Arial"/>
          <w:b/>
          <w:color w:val="000000"/>
          <w:szCs w:val="22"/>
          <w:lang w:eastAsia="en-US"/>
        </w:rPr>
      </w:pPr>
      <w:r w:rsidRPr="00A21981">
        <w:rPr>
          <w:rFonts w:asciiTheme="minorHAnsi" w:eastAsiaTheme="minorHAnsi" w:hAnsiTheme="minorHAnsi" w:cs="Arial"/>
          <w:b/>
          <w:bCs/>
          <w:iCs/>
          <w:color w:val="000000"/>
          <w:szCs w:val="22"/>
          <w:lang w:eastAsia="en-US"/>
        </w:rPr>
        <w:lastRenderedPageBreak/>
        <w:t xml:space="preserve">Do wydatków niekwalifikowanych należą m.in.: </w:t>
      </w:r>
    </w:p>
    <w:p w:rsidR="00817DB3" w:rsidRPr="00E03111" w:rsidRDefault="00A21981" w:rsidP="00010023">
      <w:pPr>
        <w:pStyle w:val="Akapitzlist"/>
        <w:numPr>
          <w:ilvl w:val="1"/>
          <w:numId w:val="66"/>
        </w:numPr>
        <w:autoSpaceDE w:val="0"/>
        <w:autoSpaceDN w:val="0"/>
        <w:adjustRightInd w:val="0"/>
        <w:spacing w:before="0" w:line="240" w:lineRule="auto"/>
        <w:ind w:left="709"/>
        <w:jc w:val="both"/>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 xml:space="preserve">prowizje pobierane w ramach operacji wymiany walut, </w:t>
      </w:r>
    </w:p>
    <w:p w:rsidR="00817DB3" w:rsidRPr="00E03111" w:rsidRDefault="00A21981" w:rsidP="00010023">
      <w:pPr>
        <w:pStyle w:val="Akapitzlist"/>
        <w:numPr>
          <w:ilvl w:val="1"/>
          <w:numId w:val="66"/>
        </w:numPr>
        <w:autoSpaceDE w:val="0"/>
        <w:autoSpaceDN w:val="0"/>
        <w:adjustRightInd w:val="0"/>
        <w:spacing w:before="0" w:line="240" w:lineRule="auto"/>
        <w:ind w:left="709"/>
        <w:jc w:val="both"/>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 xml:space="preserve">odsetki od zadłużenia, z wyjątkiem wydatków ponoszonych na subsydiowanie odsetek lub na dotacje na opłaty gwarancyjne w przypadku udzielania wsparcia na te cele, </w:t>
      </w:r>
    </w:p>
    <w:p w:rsidR="00817DB3" w:rsidRPr="00E03111" w:rsidRDefault="00A21981" w:rsidP="00010023">
      <w:pPr>
        <w:pStyle w:val="Akapitzlist"/>
        <w:numPr>
          <w:ilvl w:val="1"/>
          <w:numId w:val="66"/>
        </w:numPr>
        <w:autoSpaceDE w:val="0"/>
        <w:autoSpaceDN w:val="0"/>
        <w:adjustRightInd w:val="0"/>
        <w:spacing w:before="0" w:line="240" w:lineRule="auto"/>
        <w:ind w:left="709"/>
        <w:jc w:val="both"/>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 xml:space="preserve">koszty pożyczki lub kredytu zaciągniętego na prefinansowanie dotacji, </w:t>
      </w:r>
    </w:p>
    <w:p w:rsidR="00817DB3" w:rsidRPr="00E03111" w:rsidRDefault="00A21981" w:rsidP="00010023">
      <w:pPr>
        <w:pStyle w:val="Akapitzlist"/>
        <w:numPr>
          <w:ilvl w:val="1"/>
          <w:numId w:val="66"/>
        </w:numPr>
        <w:autoSpaceDE w:val="0"/>
        <w:autoSpaceDN w:val="0"/>
        <w:adjustRightInd w:val="0"/>
        <w:spacing w:before="0" w:line="240" w:lineRule="auto"/>
        <w:ind w:left="709"/>
        <w:jc w:val="both"/>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 xml:space="preserve">kary i grzywny, </w:t>
      </w:r>
    </w:p>
    <w:p w:rsidR="00817DB3" w:rsidRPr="00E03111" w:rsidRDefault="00A21981" w:rsidP="00010023">
      <w:pPr>
        <w:pStyle w:val="Akapitzlist"/>
        <w:numPr>
          <w:ilvl w:val="1"/>
          <w:numId w:val="66"/>
        </w:numPr>
        <w:autoSpaceDE w:val="0"/>
        <w:autoSpaceDN w:val="0"/>
        <w:adjustRightInd w:val="0"/>
        <w:spacing w:before="0" w:line="240" w:lineRule="auto"/>
        <w:ind w:left="709"/>
        <w:jc w:val="both"/>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 xml:space="preserve">świadczenia realizowane ze środków Zakładowego Funduszu Świadczeń Socjalnych (ZFŚS), </w:t>
      </w:r>
    </w:p>
    <w:p w:rsidR="00817DB3" w:rsidRPr="00E03111" w:rsidRDefault="00A21981" w:rsidP="00010023">
      <w:pPr>
        <w:pStyle w:val="Akapitzlist"/>
        <w:numPr>
          <w:ilvl w:val="1"/>
          <w:numId w:val="66"/>
        </w:numPr>
        <w:autoSpaceDE w:val="0"/>
        <w:autoSpaceDN w:val="0"/>
        <w:adjustRightInd w:val="0"/>
        <w:spacing w:before="0" w:line="240" w:lineRule="auto"/>
        <w:ind w:left="709"/>
        <w:jc w:val="both"/>
        <w:rPr>
          <w:rFonts w:asciiTheme="minorHAnsi" w:eastAsiaTheme="minorHAnsi" w:hAnsiTheme="minorHAnsi" w:cs="Arial"/>
          <w:sz w:val="22"/>
          <w:szCs w:val="22"/>
          <w:lang w:eastAsia="en-US"/>
        </w:rPr>
      </w:pPr>
      <w:r>
        <w:rPr>
          <w:rFonts w:asciiTheme="minorHAnsi" w:eastAsiaTheme="minorHAnsi" w:hAnsiTheme="minorHAnsi" w:cs="Arial"/>
          <w:color w:val="000000"/>
          <w:sz w:val="22"/>
          <w:szCs w:val="22"/>
          <w:lang w:eastAsia="en-US"/>
        </w:rPr>
        <w:t xml:space="preserve">odpisy dokonywane na ZFŚS w projektach realizowanych ze środków Pomocy Technicznej, </w:t>
      </w:r>
    </w:p>
    <w:p w:rsidR="00817DB3" w:rsidRPr="00E03111" w:rsidRDefault="00A21981" w:rsidP="00010023">
      <w:pPr>
        <w:pStyle w:val="Akapitzlist"/>
        <w:numPr>
          <w:ilvl w:val="1"/>
          <w:numId w:val="66"/>
        </w:numPr>
        <w:autoSpaceDE w:val="0"/>
        <w:autoSpaceDN w:val="0"/>
        <w:adjustRightInd w:val="0"/>
        <w:spacing w:before="0" w:line="240" w:lineRule="auto"/>
        <w:ind w:left="709"/>
        <w:jc w:val="both"/>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 xml:space="preserve">rozliczenie notą obciążeniową zakupu rzeczy będącej własnością beneficjenta lub prawa przysługującego beneficjentowi, </w:t>
      </w:r>
    </w:p>
    <w:p w:rsidR="00817DB3" w:rsidRPr="00E03111" w:rsidRDefault="00A21981" w:rsidP="00010023">
      <w:pPr>
        <w:pStyle w:val="Akapitzlist"/>
        <w:numPr>
          <w:ilvl w:val="1"/>
          <w:numId w:val="66"/>
        </w:numPr>
        <w:autoSpaceDE w:val="0"/>
        <w:autoSpaceDN w:val="0"/>
        <w:adjustRightInd w:val="0"/>
        <w:spacing w:before="0" w:line="240" w:lineRule="auto"/>
        <w:ind w:left="709"/>
        <w:jc w:val="both"/>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 xml:space="preserve">wpłaty na Państwowy Fundusz Rehabilitacji Osób Niepełnosprawnych (PFRON), </w:t>
      </w:r>
    </w:p>
    <w:p w:rsidR="00817DB3" w:rsidRPr="00E03111" w:rsidRDefault="00A21981" w:rsidP="00010023">
      <w:pPr>
        <w:pStyle w:val="Akapitzlist"/>
        <w:numPr>
          <w:ilvl w:val="1"/>
          <w:numId w:val="66"/>
        </w:numPr>
        <w:autoSpaceDE w:val="0"/>
        <w:autoSpaceDN w:val="0"/>
        <w:adjustRightInd w:val="0"/>
        <w:spacing w:before="0" w:line="240" w:lineRule="auto"/>
        <w:ind w:left="709"/>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wydatki poniesione na funkcjonowanie komisji rozjemczych, wydatki związane ze sprawami sądowymi (w tym wydatki związane z przygotowaniem i obsługą prawną spraw sądowych) oraz koszty realizacji ewentualnych orzeczeń wydanych przez sąd bądź komisje rozjemcze, z wyjątkiem:</w:t>
      </w:r>
    </w:p>
    <w:p w:rsidR="00817DB3" w:rsidRPr="00E03111" w:rsidRDefault="00A21981" w:rsidP="00010023">
      <w:pPr>
        <w:pStyle w:val="Akapitzlist"/>
        <w:numPr>
          <w:ilvl w:val="0"/>
          <w:numId w:val="67"/>
        </w:numPr>
        <w:autoSpaceDE w:val="0"/>
        <w:autoSpaceDN w:val="0"/>
        <w:adjustRightInd w:val="0"/>
        <w:spacing w:before="0" w:line="240" w:lineRule="auto"/>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wydatków związanych z procesem odzyskiwania środków od beneficjentów w trybie ustawy o finansach publicznych, po akceptacji IZ RPO WD,</w:t>
      </w:r>
    </w:p>
    <w:p w:rsidR="00817DB3" w:rsidRPr="00E03111" w:rsidRDefault="00A21981" w:rsidP="00010023">
      <w:pPr>
        <w:pStyle w:val="Akapitzlist"/>
        <w:numPr>
          <w:ilvl w:val="0"/>
          <w:numId w:val="67"/>
        </w:numPr>
        <w:autoSpaceDE w:val="0"/>
        <w:autoSpaceDN w:val="0"/>
        <w:adjustRightInd w:val="0"/>
        <w:spacing w:before="0" w:line="240" w:lineRule="auto"/>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wydatków wynikających z zastosowania mechanizmu waloryzacji ceny,</w:t>
      </w:r>
    </w:p>
    <w:p w:rsidR="00817DB3" w:rsidRPr="00E03111" w:rsidRDefault="00A21981" w:rsidP="00010023">
      <w:pPr>
        <w:pStyle w:val="Akapitzlist"/>
        <w:numPr>
          <w:ilvl w:val="0"/>
          <w:numId w:val="67"/>
        </w:numPr>
        <w:autoSpaceDE w:val="0"/>
        <w:autoSpaceDN w:val="0"/>
        <w:adjustRightInd w:val="0"/>
        <w:spacing w:before="0" w:line="240" w:lineRule="auto"/>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wydatków wynikających ze zwiększenia wynagrodzenia wykonawcy dokonanego w drodze porozumienia, ugody sądowej oraz orzeczenia sądu, o którym mowa w art. 357</w:t>
      </w:r>
      <w:r>
        <w:rPr>
          <w:rFonts w:asciiTheme="minorHAnsi" w:eastAsiaTheme="minorHAnsi" w:hAnsiTheme="minorHAnsi" w:cs="Arial"/>
          <w:sz w:val="22"/>
          <w:szCs w:val="22"/>
          <w:vertAlign w:val="superscript"/>
          <w:lang w:eastAsia="en-US"/>
        </w:rPr>
        <w:t>1</w:t>
      </w:r>
      <w:r>
        <w:rPr>
          <w:rFonts w:asciiTheme="minorHAnsi" w:eastAsiaTheme="minorHAnsi" w:hAnsiTheme="minorHAnsi" w:cs="Arial"/>
          <w:sz w:val="22"/>
          <w:szCs w:val="22"/>
          <w:lang w:eastAsia="en-US"/>
        </w:rPr>
        <w:t xml:space="preserve"> Kodeksu cywilnego,</w:t>
      </w:r>
    </w:p>
    <w:p w:rsidR="00817DB3" w:rsidRPr="00E03111" w:rsidRDefault="00A21981" w:rsidP="00010023">
      <w:pPr>
        <w:pStyle w:val="Akapitzlist"/>
        <w:numPr>
          <w:ilvl w:val="0"/>
          <w:numId w:val="67"/>
        </w:numPr>
        <w:autoSpaceDE w:val="0"/>
        <w:autoSpaceDN w:val="0"/>
        <w:adjustRightInd w:val="0"/>
        <w:spacing w:before="0" w:line="240" w:lineRule="auto"/>
        <w:jc w:val="both"/>
        <w:rPr>
          <w:rFonts w:asciiTheme="minorHAnsi" w:eastAsiaTheme="minorHAnsi" w:hAnsiTheme="minorHAnsi" w:cs="Arial"/>
          <w:color w:val="000000"/>
          <w:sz w:val="22"/>
          <w:szCs w:val="22"/>
          <w:lang w:eastAsia="en-US"/>
        </w:rPr>
      </w:pPr>
      <w:r>
        <w:rPr>
          <w:rFonts w:asciiTheme="minorHAnsi" w:eastAsiaTheme="minorHAnsi" w:hAnsiTheme="minorHAnsi" w:cs="Arial"/>
          <w:sz w:val="22"/>
          <w:szCs w:val="22"/>
          <w:lang w:eastAsia="en-US"/>
        </w:rPr>
        <w:t>wydatków wynikających ze zwiększenia wynagrodzenia ryczałtowego na mocy wyroku sądu, o którym mowa w art. 632 § 2 Kodeksu cywilnego.</w:t>
      </w:r>
    </w:p>
    <w:p w:rsidR="00817DB3" w:rsidRPr="00E03111" w:rsidRDefault="00A21981" w:rsidP="00010023">
      <w:pPr>
        <w:pStyle w:val="Akapitzlist"/>
        <w:numPr>
          <w:ilvl w:val="1"/>
          <w:numId w:val="66"/>
        </w:numPr>
        <w:spacing w:before="0" w:line="240" w:lineRule="auto"/>
        <w:ind w:left="709" w:right="81"/>
        <w:jc w:val="both"/>
        <w:rPr>
          <w:rFonts w:asciiTheme="minorHAnsi" w:hAnsiTheme="minorHAnsi"/>
          <w:sz w:val="22"/>
          <w:szCs w:val="22"/>
        </w:rPr>
      </w:pPr>
      <w:r>
        <w:rPr>
          <w:rFonts w:asciiTheme="minorHAnsi" w:hAnsiTheme="minorHAnsi"/>
          <w:sz w:val="22"/>
          <w:szCs w:val="22"/>
        </w:rPr>
        <w:t>wydatki poniesione na zakup u</w:t>
      </w:r>
      <w:r>
        <w:rPr>
          <w:rFonts w:asciiTheme="minorHAnsi" w:eastAsia="Arial" w:hAnsiTheme="minorHAnsi" w:cs="Arial"/>
          <w:sz w:val="22"/>
          <w:szCs w:val="22"/>
        </w:rPr>
        <w:t>ż</w:t>
      </w:r>
      <w:r>
        <w:rPr>
          <w:rFonts w:asciiTheme="minorHAnsi" w:hAnsiTheme="minorHAnsi"/>
          <w:sz w:val="22"/>
          <w:szCs w:val="22"/>
        </w:rPr>
        <w:t xml:space="preserve">ywanego </w:t>
      </w:r>
      <w:r>
        <w:rPr>
          <w:rFonts w:asciiTheme="minorHAnsi" w:eastAsia="Arial" w:hAnsiTheme="minorHAnsi" w:cs="Arial"/>
          <w:sz w:val="22"/>
          <w:szCs w:val="22"/>
        </w:rPr>
        <w:t>ś</w:t>
      </w:r>
      <w:r>
        <w:rPr>
          <w:rFonts w:asciiTheme="minorHAnsi" w:hAnsiTheme="minorHAnsi"/>
          <w:sz w:val="22"/>
          <w:szCs w:val="22"/>
        </w:rPr>
        <w:t>rodka trwałego, który był w ci</w:t>
      </w:r>
      <w:r>
        <w:rPr>
          <w:rFonts w:asciiTheme="minorHAnsi" w:eastAsia="Arial" w:hAnsiTheme="minorHAnsi" w:cs="Arial"/>
          <w:sz w:val="22"/>
          <w:szCs w:val="22"/>
        </w:rPr>
        <w:t>ą</w:t>
      </w:r>
      <w:r>
        <w:rPr>
          <w:rFonts w:asciiTheme="minorHAnsi" w:hAnsiTheme="minorHAnsi"/>
          <w:sz w:val="22"/>
          <w:szCs w:val="22"/>
        </w:rPr>
        <w:t>gu 7 lat wstecz (w przypadku nieruchomo</w:t>
      </w:r>
      <w:r>
        <w:rPr>
          <w:rFonts w:asciiTheme="minorHAnsi" w:eastAsia="Arial" w:hAnsiTheme="minorHAnsi" w:cs="Arial"/>
          <w:sz w:val="22"/>
          <w:szCs w:val="22"/>
        </w:rPr>
        <w:t>ś</w:t>
      </w:r>
      <w:r>
        <w:rPr>
          <w:rFonts w:asciiTheme="minorHAnsi" w:hAnsiTheme="minorHAnsi"/>
          <w:sz w:val="22"/>
          <w:szCs w:val="22"/>
        </w:rPr>
        <w:t xml:space="preserve">ci 10 lat) współfinansowany ze </w:t>
      </w:r>
      <w:r>
        <w:rPr>
          <w:rFonts w:asciiTheme="minorHAnsi" w:eastAsia="Arial" w:hAnsiTheme="minorHAnsi" w:cs="Arial"/>
          <w:sz w:val="22"/>
          <w:szCs w:val="22"/>
        </w:rPr>
        <w:t>ś</w:t>
      </w:r>
      <w:r>
        <w:rPr>
          <w:rFonts w:asciiTheme="minorHAnsi" w:hAnsiTheme="minorHAnsi"/>
          <w:sz w:val="22"/>
          <w:szCs w:val="22"/>
        </w:rPr>
        <w:t>rodków unijnych lub z dotacji krajowych</w:t>
      </w:r>
      <w:r>
        <w:rPr>
          <w:rFonts w:asciiTheme="minorHAnsi" w:hAnsiTheme="minorHAnsi"/>
          <w:sz w:val="22"/>
          <w:szCs w:val="22"/>
          <w:vertAlign w:val="superscript"/>
        </w:rPr>
        <w:footnoteReference w:id="12"/>
      </w:r>
      <w:r>
        <w:rPr>
          <w:rFonts w:asciiTheme="minorHAnsi" w:hAnsiTheme="minorHAnsi"/>
          <w:sz w:val="22"/>
          <w:szCs w:val="22"/>
        </w:rPr>
        <w:t xml:space="preserve">,  </w:t>
      </w:r>
    </w:p>
    <w:p w:rsidR="00817DB3" w:rsidRPr="00E03111" w:rsidRDefault="00A21981" w:rsidP="00010023">
      <w:pPr>
        <w:numPr>
          <w:ilvl w:val="1"/>
          <w:numId w:val="66"/>
        </w:numPr>
        <w:spacing w:before="0" w:line="240" w:lineRule="auto"/>
        <w:ind w:left="709" w:right="81"/>
        <w:jc w:val="both"/>
        <w:rPr>
          <w:rFonts w:asciiTheme="minorHAnsi" w:hAnsiTheme="minorHAnsi"/>
          <w:szCs w:val="22"/>
        </w:rPr>
      </w:pPr>
      <w:r w:rsidRPr="00A21981">
        <w:rPr>
          <w:rFonts w:asciiTheme="minorHAnsi" w:hAnsiTheme="minorHAnsi"/>
          <w:szCs w:val="22"/>
        </w:rPr>
        <w:t>podatek VAT, który mo</w:t>
      </w:r>
      <w:r w:rsidRPr="00A21981">
        <w:rPr>
          <w:rFonts w:asciiTheme="minorHAnsi" w:eastAsia="Arial" w:hAnsiTheme="minorHAnsi" w:cs="Arial"/>
          <w:szCs w:val="22"/>
        </w:rPr>
        <w:t>ż</w:t>
      </w:r>
      <w:r w:rsidRPr="00A21981">
        <w:rPr>
          <w:rFonts w:asciiTheme="minorHAnsi" w:hAnsiTheme="minorHAnsi"/>
          <w:szCs w:val="22"/>
        </w:rPr>
        <w:t>e zosta</w:t>
      </w:r>
      <w:r w:rsidRPr="00A21981">
        <w:rPr>
          <w:rFonts w:asciiTheme="minorHAnsi" w:eastAsia="Arial" w:hAnsiTheme="minorHAnsi" w:cs="Arial"/>
          <w:szCs w:val="22"/>
        </w:rPr>
        <w:t>ć</w:t>
      </w:r>
      <w:r w:rsidRPr="00A21981">
        <w:rPr>
          <w:rFonts w:asciiTheme="minorHAnsi" w:hAnsiTheme="minorHAnsi"/>
          <w:szCs w:val="22"/>
        </w:rPr>
        <w:t xml:space="preserve"> odzyskany na podstawie przepisów krajowych,  tj. ustawy z dnia 11 marca 2004 r. o podatku od towarów i usług (Dz. U. z 2011 r.  Nr 177, poz. 1054, z pó</w:t>
      </w:r>
      <w:r w:rsidRPr="00A21981">
        <w:rPr>
          <w:rFonts w:asciiTheme="minorHAnsi" w:eastAsia="Arial" w:hAnsiTheme="minorHAnsi" w:cs="Arial"/>
          <w:szCs w:val="22"/>
        </w:rPr>
        <w:t>ź</w:t>
      </w:r>
      <w:r w:rsidRPr="00A21981">
        <w:rPr>
          <w:rFonts w:asciiTheme="minorHAnsi" w:hAnsiTheme="minorHAnsi"/>
          <w:szCs w:val="22"/>
        </w:rPr>
        <w:t>n. zm.), zwanej dalej ustaw</w:t>
      </w:r>
      <w:r w:rsidRPr="00A21981">
        <w:rPr>
          <w:rFonts w:asciiTheme="minorHAnsi" w:eastAsia="Arial" w:hAnsiTheme="minorHAnsi" w:cs="Arial"/>
          <w:szCs w:val="22"/>
        </w:rPr>
        <w:t>ą</w:t>
      </w:r>
      <w:r w:rsidRPr="00A21981">
        <w:rPr>
          <w:rFonts w:asciiTheme="minorHAnsi" w:hAnsiTheme="minorHAnsi"/>
          <w:szCs w:val="22"/>
        </w:rPr>
        <w:t xml:space="preserve"> o VAT, oraz aktów wykonawczych do tej ustawy, z zastrze</w:t>
      </w:r>
      <w:r w:rsidRPr="00A21981">
        <w:rPr>
          <w:rFonts w:asciiTheme="minorHAnsi" w:eastAsia="Arial" w:hAnsiTheme="minorHAnsi" w:cs="Arial"/>
          <w:szCs w:val="22"/>
        </w:rPr>
        <w:t>ż</w:t>
      </w:r>
      <w:r w:rsidRPr="00A21981">
        <w:rPr>
          <w:rFonts w:asciiTheme="minorHAnsi" w:hAnsiTheme="minorHAnsi"/>
          <w:szCs w:val="22"/>
        </w:rPr>
        <w:t xml:space="preserve">eniem pkt 6 sekcji 6.19.1, </w:t>
      </w:r>
    </w:p>
    <w:p w:rsidR="00817DB3" w:rsidRPr="00E03111" w:rsidRDefault="00A21981" w:rsidP="00010023">
      <w:pPr>
        <w:numPr>
          <w:ilvl w:val="1"/>
          <w:numId w:val="66"/>
        </w:numPr>
        <w:spacing w:before="0" w:line="240" w:lineRule="auto"/>
        <w:ind w:left="709" w:right="81"/>
        <w:jc w:val="both"/>
        <w:rPr>
          <w:rFonts w:asciiTheme="minorHAnsi" w:hAnsiTheme="minorHAnsi"/>
          <w:szCs w:val="22"/>
        </w:rPr>
      </w:pPr>
      <w:r w:rsidRPr="00A21981">
        <w:rPr>
          <w:rFonts w:asciiTheme="minorHAnsi" w:hAnsiTheme="minorHAnsi"/>
          <w:szCs w:val="22"/>
        </w:rPr>
        <w:t>wydatki poniesione na zakup nieruchomo</w:t>
      </w:r>
      <w:r w:rsidRPr="00A21981">
        <w:rPr>
          <w:rFonts w:asciiTheme="minorHAnsi" w:eastAsia="Arial" w:hAnsiTheme="minorHAnsi" w:cs="Arial"/>
          <w:szCs w:val="22"/>
        </w:rPr>
        <w:t>ś</w:t>
      </w:r>
      <w:r w:rsidRPr="00A21981">
        <w:rPr>
          <w:rFonts w:asciiTheme="minorHAnsi" w:hAnsiTheme="minorHAnsi"/>
          <w:szCs w:val="22"/>
        </w:rPr>
        <w:t>ci przekraczaj</w:t>
      </w:r>
      <w:r w:rsidRPr="00A21981">
        <w:rPr>
          <w:rFonts w:asciiTheme="minorHAnsi" w:eastAsia="Arial" w:hAnsiTheme="minorHAnsi" w:cs="Arial"/>
          <w:szCs w:val="22"/>
        </w:rPr>
        <w:t>ą</w:t>
      </w:r>
      <w:r w:rsidRPr="00A21981">
        <w:rPr>
          <w:rFonts w:asciiTheme="minorHAnsi" w:hAnsiTheme="minorHAnsi"/>
          <w:szCs w:val="22"/>
        </w:rPr>
        <w:t xml:space="preserve">ce 10% całkowitych wydatków kwalifikowalnych projektu,  </w:t>
      </w:r>
    </w:p>
    <w:p w:rsidR="00817DB3" w:rsidRPr="00E03111" w:rsidRDefault="00A21981" w:rsidP="00010023">
      <w:pPr>
        <w:numPr>
          <w:ilvl w:val="1"/>
          <w:numId w:val="66"/>
        </w:numPr>
        <w:spacing w:before="0" w:line="240" w:lineRule="auto"/>
        <w:ind w:left="709" w:right="81"/>
        <w:jc w:val="both"/>
        <w:rPr>
          <w:rFonts w:asciiTheme="minorHAnsi" w:eastAsia="Arial" w:hAnsiTheme="minorHAnsi" w:cs="Arial"/>
          <w:i/>
          <w:szCs w:val="22"/>
        </w:rPr>
      </w:pPr>
      <w:r w:rsidRPr="00A21981">
        <w:rPr>
          <w:rFonts w:asciiTheme="minorHAnsi" w:hAnsiTheme="minorHAnsi"/>
          <w:szCs w:val="22"/>
        </w:rPr>
        <w:t xml:space="preserve">zakup lokali mieszkalnych, </w:t>
      </w:r>
    </w:p>
    <w:p w:rsidR="00817DB3" w:rsidRPr="00E03111" w:rsidRDefault="00A21981" w:rsidP="00010023">
      <w:pPr>
        <w:numPr>
          <w:ilvl w:val="1"/>
          <w:numId w:val="66"/>
        </w:numPr>
        <w:spacing w:before="0" w:line="240" w:lineRule="auto"/>
        <w:ind w:left="709" w:right="81"/>
        <w:jc w:val="both"/>
        <w:rPr>
          <w:rFonts w:asciiTheme="minorHAnsi" w:hAnsiTheme="minorHAnsi"/>
          <w:szCs w:val="22"/>
        </w:rPr>
      </w:pPr>
      <w:r w:rsidRPr="00A21981">
        <w:rPr>
          <w:rFonts w:asciiTheme="minorHAnsi" w:hAnsiTheme="minorHAnsi"/>
          <w:szCs w:val="22"/>
        </w:rPr>
        <w:t>inne ni</w:t>
      </w:r>
      <w:r w:rsidRPr="00A21981">
        <w:rPr>
          <w:rFonts w:asciiTheme="minorHAnsi" w:eastAsia="Arial" w:hAnsiTheme="minorHAnsi" w:cs="Arial"/>
          <w:szCs w:val="22"/>
        </w:rPr>
        <w:t xml:space="preserve">ż </w:t>
      </w:r>
      <w:r w:rsidRPr="00A21981">
        <w:rPr>
          <w:rFonts w:asciiTheme="minorHAnsi" w:hAnsiTheme="minorHAnsi"/>
          <w:szCs w:val="22"/>
        </w:rPr>
        <w:t>cz</w:t>
      </w:r>
      <w:r w:rsidRPr="00A21981">
        <w:rPr>
          <w:rFonts w:asciiTheme="minorHAnsi" w:eastAsia="Arial" w:hAnsiTheme="minorHAnsi" w:cs="Arial"/>
          <w:szCs w:val="22"/>
        </w:rPr>
        <w:t>ęść</w:t>
      </w:r>
      <w:r w:rsidRPr="00A21981">
        <w:rPr>
          <w:rFonts w:asciiTheme="minorHAnsi" w:hAnsiTheme="minorHAnsi"/>
          <w:szCs w:val="22"/>
        </w:rPr>
        <w:t xml:space="preserve"> kapitałowa raty leasingowej wydatki zwi</w:t>
      </w:r>
      <w:r w:rsidRPr="00A21981">
        <w:rPr>
          <w:rFonts w:asciiTheme="minorHAnsi" w:eastAsia="Arial" w:hAnsiTheme="minorHAnsi" w:cs="Arial"/>
          <w:szCs w:val="22"/>
        </w:rPr>
        <w:t>ą</w:t>
      </w:r>
      <w:r w:rsidRPr="00A21981">
        <w:rPr>
          <w:rFonts w:asciiTheme="minorHAnsi" w:hAnsiTheme="minorHAnsi"/>
          <w:szCs w:val="22"/>
        </w:rPr>
        <w:t>zane z umow</w:t>
      </w:r>
      <w:r w:rsidRPr="00A21981">
        <w:rPr>
          <w:rFonts w:asciiTheme="minorHAnsi" w:eastAsia="Arial" w:hAnsiTheme="minorHAnsi" w:cs="Arial"/>
          <w:szCs w:val="22"/>
        </w:rPr>
        <w:t>ą</w:t>
      </w:r>
      <w:r w:rsidRPr="00A21981">
        <w:rPr>
          <w:rFonts w:asciiTheme="minorHAnsi" w:hAnsiTheme="minorHAnsi"/>
          <w:szCs w:val="22"/>
        </w:rPr>
        <w:t xml:space="preserve"> leasingu,  </w:t>
      </w:r>
    </w:p>
    <w:p w:rsidR="00817DB3" w:rsidRPr="00E03111" w:rsidRDefault="00A21981" w:rsidP="00010023">
      <w:pPr>
        <w:numPr>
          <w:ilvl w:val="1"/>
          <w:numId w:val="66"/>
        </w:numPr>
        <w:spacing w:before="0" w:line="240" w:lineRule="auto"/>
        <w:ind w:left="709" w:right="81"/>
        <w:jc w:val="both"/>
        <w:rPr>
          <w:rFonts w:asciiTheme="minorHAnsi" w:hAnsiTheme="minorHAnsi"/>
          <w:szCs w:val="22"/>
        </w:rPr>
      </w:pPr>
      <w:r w:rsidRPr="00A21981">
        <w:rPr>
          <w:rFonts w:asciiTheme="minorHAnsi" w:hAnsiTheme="minorHAnsi"/>
          <w:szCs w:val="22"/>
        </w:rPr>
        <w:t>transakcje dokonane w gotówce, których warto</w:t>
      </w:r>
      <w:r w:rsidRPr="00A21981">
        <w:rPr>
          <w:rFonts w:asciiTheme="minorHAnsi" w:eastAsia="Arial" w:hAnsiTheme="minorHAnsi" w:cs="Arial"/>
          <w:szCs w:val="22"/>
        </w:rPr>
        <w:t>ść</w:t>
      </w:r>
      <w:r w:rsidRPr="00A21981">
        <w:rPr>
          <w:rFonts w:asciiTheme="minorHAnsi" w:hAnsiTheme="minorHAnsi"/>
          <w:szCs w:val="22"/>
        </w:rPr>
        <w:t xml:space="preserve"> przekracza równowarto</w:t>
      </w:r>
      <w:r w:rsidRPr="00A21981">
        <w:rPr>
          <w:rFonts w:asciiTheme="minorHAnsi" w:eastAsia="Arial" w:hAnsiTheme="minorHAnsi" w:cs="Arial"/>
          <w:szCs w:val="22"/>
        </w:rPr>
        <w:t>ść</w:t>
      </w:r>
      <w:r w:rsidRPr="00A21981">
        <w:rPr>
          <w:rFonts w:asciiTheme="minorHAnsi" w:hAnsiTheme="minorHAnsi"/>
          <w:szCs w:val="22"/>
        </w:rPr>
        <w:t xml:space="preserve"> 15 000 euro przeliczonych na PLN według </w:t>
      </w:r>
      <w:r w:rsidRPr="00A21981">
        <w:rPr>
          <w:rFonts w:asciiTheme="minorHAnsi" w:eastAsia="Arial" w:hAnsiTheme="minorHAnsi" w:cs="Arial"/>
          <w:szCs w:val="22"/>
        </w:rPr>
        <w:t>ś</w:t>
      </w:r>
      <w:r w:rsidRPr="00A21981">
        <w:rPr>
          <w:rFonts w:asciiTheme="minorHAnsi" w:hAnsiTheme="minorHAnsi"/>
          <w:szCs w:val="22"/>
        </w:rPr>
        <w:t>redniego kursu walut obcych ogłaszanego przez Narodowy Bank Polski ostatniego dnia miesi</w:t>
      </w:r>
      <w:r w:rsidRPr="00A21981">
        <w:rPr>
          <w:rFonts w:asciiTheme="minorHAnsi" w:eastAsia="Arial" w:hAnsiTheme="minorHAnsi" w:cs="Arial"/>
          <w:szCs w:val="22"/>
        </w:rPr>
        <w:t>ą</w:t>
      </w:r>
      <w:r w:rsidRPr="00A21981">
        <w:rPr>
          <w:rFonts w:asciiTheme="minorHAnsi" w:hAnsiTheme="minorHAnsi"/>
          <w:szCs w:val="22"/>
        </w:rPr>
        <w:t>ca poprzedzaj</w:t>
      </w:r>
      <w:r w:rsidRPr="00A21981">
        <w:rPr>
          <w:rFonts w:asciiTheme="minorHAnsi" w:eastAsia="Arial" w:hAnsiTheme="minorHAnsi" w:cs="Arial"/>
          <w:szCs w:val="22"/>
        </w:rPr>
        <w:t>ą</w:t>
      </w:r>
      <w:r w:rsidRPr="00A21981">
        <w:rPr>
          <w:rFonts w:asciiTheme="minorHAnsi" w:hAnsiTheme="minorHAnsi"/>
          <w:szCs w:val="22"/>
        </w:rPr>
        <w:t>cego miesi</w:t>
      </w:r>
      <w:r w:rsidRPr="00A21981">
        <w:rPr>
          <w:rFonts w:asciiTheme="minorHAnsi" w:eastAsia="Arial" w:hAnsiTheme="minorHAnsi" w:cs="Arial"/>
          <w:szCs w:val="22"/>
        </w:rPr>
        <w:t>ą</w:t>
      </w:r>
      <w:r w:rsidRPr="00A21981">
        <w:rPr>
          <w:rFonts w:asciiTheme="minorHAnsi" w:hAnsiTheme="minorHAnsi"/>
          <w:szCs w:val="22"/>
        </w:rPr>
        <w:t>c, w którym dokonano transakcji - bez wzgl</w:t>
      </w:r>
      <w:r w:rsidRPr="00A21981">
        <w:rPr>
          <w:rFonts w:asciiTheme="minorHAnsi" w:eastAsia="Arial" w:hAnsiTheme="minorHAnsi" w:cs="Arial"/>
          <w:szCs w:val="22"/>
        </w:rPr>
        <w:t>ę</w:t>
      </w:r>
      <w:r w:rsidRPr="00A21981">
        <w:rPr>
          <w:rFonts w:asciiTheme="minorHAnsi" w:hAnsiTheme="minorHAnsi"/>
          <w:szCs w:val="22"/>
        </w:rPr>
        <w:t>du na liczb</w:t>
      </w:r>
      <w:r w:rsidRPr="00A21981">
        <w:rPr>
          <w:rFonts w:asciiTheme="minorHAnsi" w:eastAsia="Arial" w:hAnsiTheme="minorHAnsi" w:cs="Arial"/>
          <w:szCs w:val="22"/>
        </w:rPr>
        <w:t>ę</w:t>
      </w:r>
      <w:r w:rsidRPr="00A21981">
        <w:rPr>
          <w:rFonts w:asciiTheme="minorHAnsi" w:hAnsiTheme="minorHAnsi"/>
          <w:szCs w:val="22"/>
        </w:rPr>
        <w:t xml:space="preserve"> wynikaj</w:t>
      </w:r>
      <w:r w:rsidRPr="00A21981">
        <w:rPr>
          <w:rFonts w:asciiTheme="minorHAnsi" w:eastAsia="Arial" w:hAnsiTheme="minorHAnsi" w:cs="Arial"/>
          <w:szCs w:val="22"/>
        </w:rPr>
        <w:t>ą</w:t>
      </w:r>
      <w:r w:rsidRPr="00A21981">
        <w:rPr>
          <w:rFonts w:asciiTheme="minorHAnsi" w:hAnsiTheme="minorHAnsi"/>
          <w:szCs w:val="22"/>
        </w:rPr>
        <w:t>cych z danej transakcji płatno</w:t>
      </w:r>
      <w:r w:rsidRPr="00A21981">
        <w:rPr>
          <w:rFonts w:asciiTheme="minorHAnsi" w:eastAsia="Arial" w:hAnsiTheme="minorHAnsi" w:cs="Arial"/>
          <w:szCs w:val="22"/>
        </w:rPr>
        <w:t>ś</w:t>
      </w:r>
      <w:r w:rsidRPr="00A21981">
        <w:rPr>
          <w:rFonts w:asciiTheme="minorHAnsi" w:hAnsiTheme="minorHAnsi"/>
          <w:szCs w:val="22"/>
        </w:rPr>
        <w:t>ci, zgodnie z art. 22 ustawy z dnia 2 lipca 2004 r. o swobodzie działalno</w:t>
      </w:r>
      <w:r w:rsidRPr="00A21981">
        <w:rPr>
          <w:rFonts w:asciiTheme="minorHAnsi" w:eastAsia="Arial" w:hAnsiTheme="minorHAnsi" w:cs="Arial"/>
          <w:szCs w:val="22"/>
        </w:rPr>
        <w:t>ś</w:t>
      </w:r>
      <w:r w:rsidRPr="00A21981">
        <w:rPr>
          <w:rFonts w:asciiTheme="minorHAnsi" w:hAnsiTheme="minorHAnsi"/>
          <w:szCs w:val="22"/>
        </w:rPr>
        <w:t>ci gospodarczej (Dz. U. z  2013 r. poz. 672, z pó</w:t>
      </w:r>
      <w:r w:rsidRPr="00A21981">
        <w:rPr>
          <w:rFonts w:asciiTheme="minorHAnsi" w:eastAsia="Arial" w:hAnsiTheme="minorHAnsi" w:cs="Arial"/>
          <w:szCs w:val="22"/>
        </w:rPr>
        <w:t>ź</w:t>
      </w:r>
      <w:r w:rsidRPr="00A21981">
        <w:rPr>
          <w:rFonts w:asciiTheme="minorHAnsi" w:hAnsiTheme="minorHAnsi"/>
          <w:szCs w:val="22"/>
        </w:rPr>
        <w:t xml:space="preserve">n. zm.),  </w:t>
      </w:r>
    </w:p>
    <w:p w:rsidR="00817DB3" w:rsidRPr="00E03111" w:rsidRDefault="00A21981" w:rsidP="00010023">
      <w:pPr>
        <w:numPr>
          <w:ilvl w:val="1"/>
          <w:numId w:val="66"/>
        </w:numPr>
        <w:spacing w:before="0" w:line="240" w:lineRule="auto"/>
        <w:ind w:left="709" w:right="81"/>
        <w:jc w:val="both"/>
        <w:rPr>
          <w:rFonts w:asciiTheme="minorHAnsi" w:hAnsiTheme="minorHAnsi"/>
          <w:szCs w:val="22"/>
        </w:rPr>
      </w:pPr>
      <w:r w:rsidRPr="00A21981">
        <w:rPr>
          <w:rFonts w:asciiTheme="minorHAnsi" w:hAnsiTheme="minorHAnsi"/>
          <w:szCs w:val="22"/>
        </w:rPr>
        <w:t>wydatki zwi</w:t>
      </w:r>
      <w:r w:rsidRPr="00A21981">
        <w:rPr>
          <w:rFonts w:asciiTheme="minorHAnsi" w:eastAsia="Arial" w:hAnsiTheme="minorHAnsi" w:cs="Arial"/>
          <w:szCs w:val="22"/>
        </w:rPr>
        <w:t>ą</w:t>
      </w:r>
      <w:r w:rsidRPr="00A21981">
        <w:rPr>
          <w:rFonts w:asciiTheme="minorHAnsi" w:hAnsiTheme="minorHAnsi"/>
          <w:szCs w:val="22"/>
        </w:rPr>
        <w:t>zane z czynno</w:t>
      </w:r>
      <w:r w:rsidRPr="00A21981">
        <w:rPr>
          <w:rFonts w:asciiTheme="minorHAnsi" w:eastAsia="Arial" w:hAnsiTheme="minorHAnsi" w:cs="Arial"/>
          <w:szCs w:val="22"/>
        </w:rPr>
        <w:t>ś</w:t>
      </w:r>
      <w:r w:rsidRPr="00A21981">
        <w:rPr>
          <w:rFonts w:asciiTheme="minorHAnsi" w:hAnsiTheme="minorHAnsi"/>
          <w:szCs w:val="22"/>
        </w:rPr>
        <w:t>ci</w:t>
      </w:r>
      <w:r w:rsidRPr="00A21981">
        <w:rPr>
          <w:rFonts w:asciiTheme="minorHAnsi" w:eastAsia="Arial" w:hAnsiTheme="minorHAnsi" w:cs="Arial"/>
          <w:szCs w:val="22"/>
        </w:rPr>
        <w:t>ą</w:t>
      </w:r>
      <w:r w:rsidRPr="00A21981">
        <w:rPr>
          <w:rFonts w:asciiTheme="minorHAnsi" w:hAnsiTheme="minorHAnsi"/>
          <w:szCs w:val="22"/>
        </w:rPr>
        <w:t xml:space="preserve"> techniczn</w:t>
      </w:r>
      <w:r w:rsidRPr="00A21981">
        <w:rPr>
          <w:rFonts w:asciiTheme="minorHAnsi" w:eastAsia="Arial" w:hAnsiTheme="minorHAnsi" w:cs="Arial"/>
          <w:szCs w:val="22"/>
        </w:rPr>
        <w:t>ą</w:t>
      </w:r>
      <w:r w:rsidRPr="00A21981">
        <w:rPr>
          <w:rFonts w:asciiTheme="minorHAnsi" w:hAnsiTheme="minorHAnsi"/>
          <w:szCs w:val="22"/>
        </w:rPr>
        <w:t xml:space="preserve"> polegaj</w:t>
      </w:r>
      <w:r w:rsidRPr="00A21981">
        <w:rPr>
          <w:rFonts w:asciiTheme="minorHAnsi" w:eastAsia="Arial" w:hAnsiTheme="minorHAnsi" w:cs="Arial"/>
          <w:szCs w:val="22"/>
        </w:rPr>
        <w:t>ą</w:t>
      </w:r>
      <w:r w:rsidRPr="00A21981">
        <w:rPr>
          <w:rFonts w:asciiTheme="minorHAnsi" w:hAnsiTheme="minorHAnsi"/>
          <w:szCs w:val="22"/>
        </w:rPr>
        <w:t>c</w:t>
      </w:r>
      <w:r w:rsidRPr="00A21981">
        <w:rPr>
          <w:rFonts w:asciiTheme="minorHAnsi" w:eastAsia="Arial" w:hAnsiTheme="minorHAnsi" w:cs="Arial"/>
          <w:szCs w:val="22"/>
        </w:rPr>
        <w:t>ą</w:t>
      </w:r>
      <w:r w:rsidRPr="00A21981">
        <w:rPr>
          <w:rFonts w:asciiTheme="minorHAnsi" w:hAnsiTheme="minorHAnsi"/>
          <w:szCs w:val="22"/>
        </w:rPr>
        <w:t xml:space="preserve"> na wypełnieniu formularza wniosku o dofinansowanie projektu w przypadku wszystkich projektów, lub formularza wniosku o potwierdzenie wkładu finansowego w przypadku du</w:t>
      </w:r>
      <w:r w:rsidRPr="00A21981">
        <w:rPr>
          <w:rFonts w:asciiTheme="minorHAnsi" w:eastAsia="Arial" w:hAnsiTheme="minorHAnsi" w:cs="Arial"/>
          <w:szCs w:val="22"/>
        </w:rPr>
        <w:t>ż</w:t>
      </w:r>
      <w:r w:rsidRPr="00A21981">
        <w:rPr>
          <w:rFonts w:asciiTheme="minorHAnsi" w:hAnsiTheme="minorHAnsi"/>
          <w:szCs w:val="22"/>
        </w:rPr>
        <w:t xml:space="preserve">ych projektów, </w:t>
      </w:r>
    </w:p>
    <w:p w:rsidR="00817DB3" w:rsidRPr="00E03111" w:rsidRDefault="00A21981" w:rsidP="00010023">
      <w:pPr>
        <w:numPr>
          <w:ilvl w:val="1"/>
          <w:numId w:val="66"/>
        </w:numPr>
        <w:spacing w:before="0" w:line="240" w:lineRule="auto"/>
        <w:ind w:left="709" w:right="81"/>
        <w:jc w:val="both"/>
        <w:rPr>
          <w:rFonts w:asciiTheme="minorHAnsi" w:hAnsiTheme="minorHAnsi"/>
          <w:szCs w:val="22"/>
        </w:rPr>
      </w:pPr>
      <w:r w:rsidRPr="00A21981">
        <w:rPr>
          <w:rFonts w:asciiTheme="minorHAnsi" w:hAnsiTheme="minorHAnsi"/>
          <w:szCs w:val="22"/>
        </w:rPr>
        <w:t>premia dla współautora wniosku o dofinansowanie opracowuj</w:t>
      </w:r>
      <w:r w:rsidRPr="00A21981">
        <w:rPr>
          <w:rFonts w:asciiTheme="minorHAnsi" w:eastAsia="Arial" w:hAnsiTheme="minorHAnsi" w:cs="Arial"/>
          <w:szCs w:val="22"/>
        </w:rPr>
        <w:t>ą</w:t>
      </w:r>
      <w:r w:rsidRPr="00A21981">
        <w:rPr>
          <w:rFonts w:asciiTheme="minorHAnsi" w:hAnsiTheme="minorHAnsi"/>
          <w:szCs w:val="22"/>
        </w:rPr>
        <w:t>cego np. studium wykonalno</w:t>
      </w:r>
      <w:r w:rsidRPr="00A21981">
        <w:rPr>
          <w:rFonts w:asciiTheme="minorHAnsi" w:eastAsia="Arial" w:hAnsiTheme="minorHAnsi" w:cs="Arial"/>
          <w:szCs w:val="22"/>
        </w:rPr>
        <w:t>ś</w:t>
      </w:r>
      <w:r w:rsidRPr="00A21981">
        <w:rPr>
          <w:rFonts w:asciiTheme="minorHAnsi" w:hAnsiTheme="minorHAnsi"/>
          <w:szCs w:val="22"/>
        </w:rPr>
        <w:t xml:space="preserve">ci, naliczana jako procent wnioskowanej/uzyskanej kwoty dofinansowania i wypłacana przez beneficjenta (ang. </w:t>
      </w:r>
      <w:proofErr w:type="spellStart"/>
      <w:r w:rsidRPr="00A21981">
        <w:rPr>
          <w:rFonts w:asciiTheme="minorHAnsi" w:eastAsia="Arial" w:hAnsiTheme="minorHAnsi" w:cs="Arial"/>
          <w:i/>
          <w:szCs w:val="22"/>
        </w:rPr>
        <w:t>success</w:t>
      </w:r>
      <w:proofErr w:type="spellEnd"/>
      <w:r w:rsidRPr="00A21981">
        <w:rPr>
          <w:rFonts w:asciiTheme="minorHAnsi" w:eastAsia="Arial" w:hAnsiTheme="minorHAnsi" w:cs="Arial"/>
          <w:i/>
          <w:szCs w:val="22"/>
        </w:rPr>
        <w:t xml:space="preserve"> </w:t>
      </w:r>
      <w:proofErr w:type="spellStart"/>
      <w:r w:rsidRPr="00A21981">
        <w:rPr>
          <w:rFonts w:asciiTheme="minorHAnsi" w:eastAsia="Arial" w:hAnsiTheme="minorHAnsi" w:cs="Arial"/>
          <w:i/>
          <w:szCs w:val="22"/>
        </w:rPr>
        <w:t>fee</w:t>
      </w:r>
      <w:proofErr w:type="spellEnd"/>
      <w:r w:rsidRPr="00A21981">
        <w:rPr>
          <w:rFonts w:asciiTheme="minorHAnsi" w:hAnsiTheme="minorHAnsi"/>
          <w:szCs w:val="22"/>
        </w:rPr>
        <w:t xml:space="preserve">), </w:t>
      </w:r>
    </w:p>
    <w:p w:rsidR="00817DB3" w:rsidRPr="00E03111" w:rsidRDefault="00A21981" w:rsidP="00010023">
      <w:pPr>
        <w:numPr>
          <w:ilvl w:val="1"/>
          <w:numId w:val="66"/>
        </w:numPr>
        <w:spacing w:before="0" w:line="240" w:lineRule="auto"/>
        <w:ind w:left="709" w:right="81"/>
        <w:jc w:val="both"/>
        <w:rPr>
          <w:rFonts w:asciiTheme="minorHAnsi" w:hAnsiTheme="minorHAnsi"/>
          <w:szCs w:val="22"/>
        </w:rPr>
      </w:pPr>
      <w:r w:rsidRPr="00A21981">
        <w:rPr>
          <w:rFonts w:asciiTheme="minorHAnsi" w:hAnsiTheme="minorHAnsi"/>
          <w:szCs w:val="22"/>
        </w:rPr>
        <w:t>w przypadku projektów współfinansowanych z EFS – wydatki zwi</w:t>
      </w:r>
      <w:r w:rsidRPr="00A21981">
        <w:rPr>
          <w:rFonts w:asciiTheme="minorHAnsi" w:eastAsia="Arial" w:hAnsiTheme="minorHAnsi" w:cs="Arial"/>
          <w:szCs w:val="22"/>
        </w:rPr>
        <w:t>ą</w:t>
      </w:r>
      <w:r w:rsidRPr="00A21981">
        <w:rPr>
          <w:rFonts w:asciiTheme="minorHAnsi" w:hAnsiTheme="minorHAnsi"/>
          <w:szCs w:val="22"/>
        </w:rPr>
        <w:t>zane z zakupem nieruchomo</w:t>
      </w:r>
      <w:r w:rsidRPr="00A21981">
        <w:rPr>
          <w:rFonts w:asciiTheme="minorHAnsi" w:eastAsia="Arial" w:hAnsiTheme="minorHAnsi" w:cs="Arial"/>
          <w:szCs w:val="22"/>
        </w:rPr>
        <w:t>ś</w:t>
      </w:r>
      <w:r w:rsidRPr="00A21981">
        <w:rPr>
          <w:rFonts w:asciiTheme="minorHAnsi" w:hAnsiTheme="minorHAnsi"/>
          <w:szCs w:val="22"/>
        </w:rPr>
        <w:t>ci i infrastruktury oraz z dostosowaniem lub adaptacj</w:t>
      </w:r>
      <w:r w:rsidRPr="00A21981">
        <w:rPr>
          <w:rFonts w:asciiTheme="minorHAnsi" w:eastAsia="Arial" w:hAnsiTheme="minorHAnsi" w:cs="Arial"/>
          <w:szCs w:val="22"/>
        </w:rPr>
        <w:t>ą</w:t>
      </w:r>
      <w:r w:rsidRPr="00A21981">
        <w:rPr>
          <w:rFonts w:asciiTheme="minorHAnsi" w:hAnsiTheme="minorHAnsi"/>
          <w:szCs w:val="22"/>
        </w:rPr>
        <w:t xml:space="preserve"> budynków  i pomieszcze</w:t>
      </w:r>
      <w:r w:rsidRPr="00A21981">
        <w:rPr>
          <w:rFonts w:asciiTheme="minorHAnsi" w:eastAsia="Arial" w:hAnsiTheme="minorHAnsi" w:cs="Arial"/>
          <w:szCs w:val="22"/>
        </w:rPr>
        <w:t>ń</w:t>
      </w:r>
      <w:r w:rsidRPr="00A21981">
        <w:rPr>
          <w:rFonts w:asciiTheme="minorHAnsi" w:hAnsiTheme="minorHAnsi"/>
          <w:szCs w:val="22"/>
        </w:rPr>
        <w:t>, za wyj</w:t>
      </w:r>
      <w:r w:rsidRPr="00A21981">
        <w:rPr>
          <w:rFonts w:asciiTheme="minorHAnsi" w:eastAsia="Arial" w:hAnsiTheme="minorHAnsi" w:cs="Arial"/>
          <w:szCs w:val="22"/>
        </w:rPr>
        <w:t>ą</w:t>
      </w:r>
      <w:r w:rsidRPr="00A21981">
        <w:rPr>
          <w:rFonts w:asciiTheme="minorHAnsi" w:hAnsiTheme="minorHAnsi"/>
          <w:szCs w:val="22"/>
        </w:rPr>
        <w:t xml:space="preserve">tkiem wydatków ponoszonych jako </w:t>
      </w:r>
      <w:proofErr w:type="spellStart"/>
      <w:r w:rsidRPr="00A21981">
        <w:rPr>
          <w:rFonts w:asciiTheme="minorHAnsi" w:eastAsia="Arial" w:hAnsiTheme="minorHAnsi" w:cs="Arial"/>
          <w:i/>
          <w:szCs w:val="22"/>
        </w:rPr>
        <w:t>cross-financing</w:t>
      </w:r>
      <w:proofErr w:type="spellEnd"/>
      <w:r w:rsidRPr="00A21981">
        <w:rPr>
          <w:rFonts w:asciiTheme="minorHAnsi" w:hAnsiTheme="minorHAnsi"/>
          <w:szCs w:val="22"/>
        </w:rPr>
        <w:t>, o którym mowa w podrozdziale 8.7 z zastrze</w:t>
      </w:r>
      <w:r w:rsidRPr="00A21981">
        <w:rPr>
          <w:rFonts w:asciiTheme="minorHAnsi" w:eastAsia="Arial" w:hAnsiTheme="minorHAnsi" w:cs="Arial"/>
          <w:szCs w:val="22"/>
        </w:rPr>
        <w:t>ż</w:t>
      </w:r>
      <w:r w:rsidRPr="00A21981">
        <w:rPr>
          <w:rFonts w:asciiTheme="minorHAnsi" w:hAnsiTheme="minorHAnsi"/>
          <w:szCs w:val="22"/>
        </w:rPr>
        <w:t xml:space="preserve">eniem lit. l,  </w:t>
      </w:r>
    </w:p>
    <w:p w:rsidR="00083A12" w:rsidRPr="00E03111" w:rsidRDefault="00A21981" w:rsidP="00010023">
      <w:pPr>
        <w:spacing w:before="0" w:line="240" w:lineRule="auto"/>
        <w:jc w:val="both"/>
        <w:rPr>
          <w:rFonts w:asciiTheme="minorHAnsi" w:hAnsiTheme="minorHAnsi" w:cs="Arial"/>
          <w:szCs w:val="22"/>
        </w:rPr>
      </w:pPr>
      <w:r w:rsidRPr="00A21981">
        <w:rPr>
          <w:rFonts w:asciiTheme="minorHAnsi" w:eastAsiaTheme="minorHAnsi" w:hAnsiTheme="minorHAnsi" w:cs="Arial"/>
          <w:color w:val="000000"/>
          <w:szCs w:val="22"/>
          <w:lang w:eastAsia="en-US"/>
        </w:rPr>
        <w:t xml:space="preserve">Wydatki uznane za niekwalifikowalne, a związane z realizacją projektu, ponosi beneficjent jako strona umowy o dofinansowanie projektu. </w:t>
      </w:r>
      <w:r w:rsidRPr="00A21981">
        <w:rPr>
          <w:rFonts w:asciiTheme="minorHAnsi" w:eastAsia="Calibri" w:hAnsiTheme="minorHAnsi" w:cs="Arial"/>
          <w:color w:val="000000"/>
          <w:szCs w:val="22"/>
          <w:lang w:eastAsia="en-US"/>
        </w:rPr>
        <w:t xml:space="preserve"> </w:t>
      </w:r>
    </w:p>
    <w:p w:rsidR="00417826" w:rsidRDefault="00A21981">
      <w:pPr>
        <w:pStyle w:val="Nagwek2"/>
        <w:numPr>
          <w:ilvl w:val="0"/>
          <w:numId w:val="75"/>
        </w:numPr>
        <w:ind w:left="284" w:hanging="284"/>
      </w:pPr>
      <w:bookmarkStart w:id="173" w:name="_Toc426632934"/>
      <w:bookmarkStart w:id="174" w:name="_Toc430826834"/>
      <w:bookmarkStart w:id="175" w:name="_Toc438189115"/>
      <w:bookmarkStart w:id="176" w:name="_Toc441237437"/>
      <w:r w:rsidRPr="00A21981">
        <w:lastRenderedPageBreak/>
        <w:t>Podatek od towarów i usług (VAT)</w:t>
      </w:r>
      <w:bookmarkEnd w:id="173"/>
      <w:bookmarkEnd w:id="174"/>
      <w:bookmarkEnd w:id="175"/>
      <w:bookmarkEnd w:id="176"/>
    </w:p>
    <w:p w:rsidR="000E2ED3" w:rsidRPr="00E03111" w:rsidRDefault="007818E9" w:rsidP="00010023">
      <w:pPr>
        <w:spacing w:before="120" w:after="120" w:line="240" w:lineRule="auto"/>
        <w:jc w:val="both"/>
        <w:rPr>
          <w:rFonts w:asciiTheme="minorHAnsi" w:hAnsiTheme="minorHAnsi"/>
          <w:szCs w:val="22"/>
        </w:rPr>
      </w:pPr>
      <w:r w:rsidRPr="00E03111">
        <w:rPr>
          <w:rFonts w:asciiTheme="minorHAnsi" w:hAnsiTheme="minorHAnsi" w:cs="Arial"/>
          <w:szCs w:val="22"/>
        </w:rPr>
        <w:t>Wydatki w ramach projektu mogą obejmować koszt podatku od towarów i usług (VAT). Wydatki te zostaną uznane za kwalifikowalne tylko wtedy, gdy Wnioskodawca nie ma prawnej możliwości ich odzyskania.</w:t>
      </w:r>
    </w:p>
    <w:p w:rsidR="000E2ED3" w:rsidRPr="00E03111" w:rsidRDefault="007818E9" w:rsidP="00010023">
      <w:pPr>
        <w:spacing w:before="120" w:after="120" w:line="240" w:lineRule="auto"/>
        <w:jc w:val="both"/>
        <w:rPr>
          <w:rFonts w:asciiTheme="minorHAnsi" w:hAnsiTheme="minorHAnsi" w:cs="Arial"/>
          <w:b/>
          <w:szCs w:val="22"/>
        </w:rPr>
      </w:pPr>
      <w:r w:rsidRPr="00E03111">
        <w:rPr>
          <w:rFonts w:asciiTheme="minorHAnsi" w:hAnsiTheme="minorHAnsi" w:cs="Arial"/>
          <w:b/>
          <w:szCs w:val="22"/>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4B06D1" w:rsidRPr="00E03111" w:rsidRDefault="007818E9" w:rsidP="00010023">
      <w:pPr>
        <w:spacing w:before="120" w:after="120" w:line="240" w:lineRule="auto"/>
        <w:jc w:val="both"/>
        <w:rPr>
          <w:rFonts w:asciiTheme="minorHAnsi" w:hAnsiTheme="minorHAnsi" w:cs="Arial"/>
          <w:szCs w:val="22"/>
        </w:rPr>
      </w:pPr>
      <w:r w:rsidRPr="00E03111">
        <w:rPr>
          <w:rFonts w:asciiTheme="minorHAnsi" w:hAnsiTheme="minorHAnsi" w:cs="Arial"/>
          <w:szCs w:val="22"/>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w:t>
      </w:r>
      <w:r w:rsidR="00A21981" w:rsidRPr="00A21981">
        <w:rPr>
          <w:rFonts w:asciiTheme="minorHAnsi" w:hAnsiTheme="minorHAnsi" w:cs="Arial"/>
          <w:szCs w:val="22"/>
        </w:rPr>
        <w:t>adze planowany sposób wykorzystania w przyszłości (w okresie realizacji projektu oraz w okresie trwałości projektu) majątku wytworzonego w związku z realizacją projektu.</w:t>
      </w:r>
    </w:p>
    <w:p w:rsidR="004B06D1" w:rsidRPr="00E03111" w:rsidRDefault="00A21981" w:rsidP="00010023">
      <w:pPr>
        <w:spacing w:before="120" w:after="120" w:line="240" w:lineRule="auto"/>
        <w:jc w:val="both"/>
        <w:rPr>
          <w:rFonts w:asciiTheme="minorHAnsi" w:hAnsiTheme="minorHAnsi" w:cs="Arial"/>
          <w:szCs w:val="22"/>
        </w:rPr>
      </w:pPr>
      <w:r w:rsidRPr="00A21981">
        <w:rPr>
          <w:rFonts w:asciiTheme="minorHAnsi" w:hAnsiTheme="minorHAnsi" w:cs="Arial"/>
          <w:szCs w:val="22"/>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lub partnerów.</w:t>
      </w:r>
    </w:p>
    <w:p w:rsidR="00417826" w:rsidRDefault="00A21981">
      <w:pPr>
        <w:pStyle w:val="Nagwek2"/>
        <w:numPr>
          <w:ilvl w:val="0"/>
          <w:numId w:val="75"/>
        </w:numPr>
        <w:ind w:left="284" w:hanging="284"/>
      </w:pPr>
      <w:bookmarkStart w:id="177" w:name="_Toc426632935"/>
      <w:bookmarkStart w:id="178" w:name="_Toc430826835"/>
      <w:bookmarkStart w:id="179" w:name="_Toc438189116"/>
      <w:bookmarkStart w:id="180" w:name="_Toc441237438"/>
      <w:r w:rsidRPr="00A21981">
        <w:t xml:space="preserve">Cross – </w:t>
      </w:r>
      <w:proofErr w:type="spellStart"/>
      <w:r w:rsidRPr="00A21981">
        <w:t>financing</w:t>
      </w:r>
      <w:bookmarkEnd w:id="177"/>
      <w:bookmarkEnd w:id="178"/>
      <w:bookmarkEnd w:id="179"/>
      <w:bookmarkEnd w:id="180"/>
      <w:proofErr w:type="spellEnd"/>
    </w:p>
    <w:p w:rsidR="00FC028C" w:rsidRPr="00E03111" w:rsidRDefault="007818E9" w:rsidP="00010023">
      <w:pPr>
        <w:pStyle w:val="Akapitzlist"/>
        <w:spacing w:line="240" w:lineRule="auto"/>
        <w:ind w:left="0"/>
        <w:jc w:val="both"/>
        <w:rPr>
          <w:rFonts w:asciiTheme="minorHAnsi" w:hAnsiTheme="minorHAnsi"/>
          <w:sz w:val="22"/>
          <w:szCs w:val="22"/>
        </w:rPr>
      </w:pPr>
      <w:r w:rsidRPr="00E03111">
        <w:rPr>
          <w:rFonts w:asciiTheme="minorHAnsi" w:hAnsiTheme="minorHAnsi"/>
          <w:sz w:val="22"/>
          <w:szCs w:val="22"/>
        </w:rPr>
        <w:t xml:space="preserve">Cross-financing to zasada, która pozwala finansować w projekcie z Europejskiego Funduszu Społecznego część wydatków typowych dla Europejskiego Funduszu Rozwoju Regionalnego. Dzięki temu możliwa jest realizacja projektów bardziej kompleksowych, które lepiej dopasowują się do potrzeb Beneficjenta. Na przykład możliwe jest sfinansowanie prac z zakresu przystosowania budynków i pomieszczeń do korzystania z nich przez osoby niepełnosprawne poprzez wykonanie podjazdu dla osób niepełnosprawnych. </w:t>
      </w:r>
    </w:p>
    <w:p w:rsidR="00AA66A6" w:rsidRPr="00E03111" w:rsidRDefault="007818E9" w:rsidP="00010023">
      <w:pPr>
        <w:autoSpaceDE w:val="0"/>
        <w:autoSpaceDN w:val="0"/>
        <w:adjustRightInd w:val="0"/>
        <w:spacing w:before="0" w:line="240" w:lineRule="auto"/>
        <w:jc w:val="both"/>
        <w:rPr>
          <w:rFonts w:asciiTheme="minorHAnsi" w:eastAsia="Calibri" w:hAnsiTheme="minorHAnsi" w:cs="Calibri"/>
          <w:color w:val="000000"/>
          <w:szCs w:val="22"/>
          <w:lang w:eastAsia="en-US"/>
        </w:rPr>
      </w:pPr>
      <w:r w:rsidRPr="00E03111">
        <w:rPr>
          <w:rFonts w:asciiTheme="minorHAnsi" w:eastAsia="Calibri" w:hAnsiTheme="minorHAnsi" w:cs="Calibri"/>
          <w:color w:val="000000"/>
          <w:szCs w:val="22"/>
          <w:lang w:eastAsia="en-US"/>
        </w:rPr>
        <w:t xml:space="preserve">W ramach działania będą finansowane obok działań tzw. miękkich, wydatki inwestycyjne w ramach mechanizmu finansowania krzyżowego </w:t>
      </w:r>
      <w:proofErr w:type="spellStart"/>
      <w:r w:rsidRPr="00E03111">
        <w:rPr>
          <w:rFonts w:asciiTheme="minorHAnsi" w:eastAsia="Calibri" w:hAnsiTheme="minorHAnsi" w:cs="Calibri"/>
          <w:color w:val="000000"/>
          <w:szCs w:val="22"/>
          <w:lang w:eastAsia="en-US"/>
        </w:rPr>
        <w:t>cross-financing</w:t>
      </w:r>
      <w:proofErr w:type="spellEnd"/>
      <w:r w:rsidRPr="00E03111">
        <w:rPr>
          <w:rFonts w:asciiTheme="minorHAnsi" w:eastAsia="Calibri" w:hAnsiTheme="minorHAnsi" w:cs="Calibri"/>
          <w:color w:val="000000"/>
          <w:szCs w:val="22"/>
          <w:lang w:eastAsia="en-US"/>
        </w:rPr>
        <w:t xml:space="preserve">, zgodnie z </w:t>
      </w:r>
      <w:r w:rsidRPr="00E03111">
        <w:rPr>
          <w:rFonts w:asciiTheme="minorHAnsi" w:eastAsia="Calibri" w:hAnsiTheme="minorHAnsi"/>
          <w:i/>
          <w:color w:val="000000"/>
          <w:szCs w:val="22"/>
        </w:rPr>
        <w:t>Wytycznymi dotyczącymi kwalifikowalności wydatków w ramach Europejskiego Funduszu Rozwoju Regionalnego, Europejskiego Funduszu Społecznego oraz Funduszu Spójności w okresie programowania na lata 2014-2020</w:t>
      </w:r>
      <w:r w:rsidRPr="00E03111">
        <w:rPr>
          <w:rFonts w:asciiTheme="minorHAnsi" w:eastAsia="Calibri" w:hAnsiTheme="minorHAnsi" w:cs="Calibri"/>
          <w:color w:val="000000"/>
          <w:szCs w:val="22"/>
          <w:lang w:eastAsia="en-US"/>
        </w:rPr>
        <w:t xml:space="preserve">. </w:t>
      </w:r>
    </w:p>
    <w:p w:rsidR="00AA66A6" w:rsidRPr="00E03111" w:rsidRDefault="00A21981" w:rsidP="00010023">
      <w:pPr>
        <w:pStyle w:val="Akapitzlist"/>
        <w:spacing w:line="240" w:lineRule="auto"/>
        <w:ind w:left="0"/>
        <w:jc w:val="both"/>
        <w:rPr>
          <w:rFonts w:asciiTheme="minorHAnsi" w:hAnsiTheme="minorHAnsi"/>
          <w:sz w:val="22"/>
          <w:szCs w:val="22"/>
        </w:rPr>
      </w:pPr>
      <w:r>
        <w:rPr>
          <w:rFonts w:asciiTheme="minorHAnsi" w:eastAsia="Calibri" w:hAnsiTheme="minorHAnsi" w:cs="Calibri"/>
          <w:color w:val="000000"/>
          <w:sz w:val="22"/>
          <w:szCs w:val="22"/>
          <w:lang w:eastAsia="en-US"/>
        </w:rPr>
        <w:t xml:space="preserve">Wartość wydatków w ramach cross- </w:t>
      </w:r>
      <w:proofErr w:type="spellStart"/>
      <w:r>
        <w:rPr>
          <w:rFonts w:asciiTheme="minorHAnsi" w:eastAsia="Calibri" w:hAnsiTheme="minorHAnsi" w:cs="Calibri"/>
          <w:color w:val="000000"/>
          <w:sz w:val="22"/>
          <w:szCs w:val="22"/>
          <w:lang w:eastAsia="en-US"/>
        </w:rPr>
        <w:t>financingu</w:t>
      </w:r>
      <w:proofErr w:type="spellEnd"/>
      <w:r>
        <w:rPr>
          <w:rFonts w:asciiTheme="minorHAnsi" w:eastAsia="Calibri" w:hAnsiTheme="minorHAnsi" w:cs="Calibri"/>
          <w:color w:val="000000"/>
          <w:sz w:val="22"/>
          <w:szCs w:val="22"/>
          <w:lang w:eastAsia="en-US"/>
        </w:rPr>
        <w:t xml:space="preserve"> nie może stanowić więcej niż 10% finansowania unijnego na poziomie projektu. </w:t>
      </w:r>
    </w:p>
    <w:p w:rsidR="00FC028C" w:rsidRPr="00E03111" w:rsidRDefault="00A21981" w:rsidP="00010023">
      <w:pPr>
        <w:spacing w:line="240" w:lineRule="auto"/>
        <w:jc w:val="both"/>
        <w:rPr>
          <w:rFonts w:asciiTheme="minorHAnsi" w:hAnsiTheme="minorHAnsi"/>
          <w:szCs w:val="22"/>
        </w:rPr>
      </w:pPr>
      <w:r w:rsidRPr="00A21981">
        <w:rPr>
          <w:rFonts w:asciiTheme="minorHAnsi" w:hAnsiTheme="minorHAnsi"/>
          <w:szCs w:val="22"/>
        </w:rPr>
        <w:t>Cross-financing</w:t>
      </w:r>
      <w:r w:rsidRPr="00A21981">
        <w:rPr>
          <w:rFonts w:asciiTheme="minorHAnsi" w:hAnsiTheme="minorHAnsi" w:cs="Helvetica"/>
          <w:i/>
          <w:iCs/>
          <w:szCs w:val="22"/>
        </w:rPr>
        <w:t xml:space="preserve"> </w:t>
      </w:r>
      <w:r w:rsidRPr="00A21981">
        <w:rPr>
          <w:rFonts w:asciiTheme="minorHAnsi" w:hAnsiTheme="minorHAnsi" w:cs="Helvetica"/>
          <w:szCs w:val="22"/>
        </w:rPr>
        <w:t>w ramach projektów współfinansowanych z EFS mo</w:t>
      </w:r>
      <w:r w:rsidRPr="00A21981">
        <w:rPr>
          <w:rFonts w:asciiTheme="minorHAnsi" w:hAnsiTheme="minorHAnsi" w:cs="Arial"/>
          <w:szCs w:val="22"/>
        </w:rPr>
        <w:t>ż</w:t>
      </w:r>
      <w:r w:rsidRPr="00A21981">
        <w:rPr>
          <w:rFonts w:asciiTheme="minorHAnsi" w:hAnsiTheme="minorHAnsi" w:cs="Helvetica"/>
          <w:szCs w:val="22"/>
        </w:rPr>
        <w:t>e dotyczy</w:t>
      </w:r>
      <w:r w:rsidRPr="00A21981">
        <w:rPr>
          <w:rFonts w:asciiTheme="minorHAnsi" w:hAnsiTheme="minorHAnsi" w:cs="Arial"/>
          <w:szCs w:val="22"/>
        </w:rPr>
        <w:t xml:space="preserve">ć </w:t>
      </w:r>
      <w:r w:rsidRPr="00A21981">
        <w:rPr>
          <w:rFonts w:asciiTheme="minorHAnsi" w:hAnsiTheme="minorHAnsi" w:cs="Helvetica"/>
          <w:szCs w:val="22"/>
        </w:rPr>
        <w:t>wył</w:t>
      </w:r>
      <w:r w:rsidRPr="00A21981">
        <w:rPr>
          <w:rFonts w:asciiTheme="minorHAnsi" w:hAnsiTheme="minorHAnsi" w:cs="Arial"/>
          <w:szCs w:val="22"/>
        </w:rPr>
        <w:t>ą</w:t>
      </w:r>
      <w:r w:rsidRPr="00A21981">
        <w:rPr>
          <w:rFonts w:asciiTheme="minorHAnsi" w:hAnsiTheme="minorHAnsi" w:cs="Helvetica"/>
          <w:szCs w:val="22"/>
        </w:rPr>
        <w:t>cznie takich kategorii wydatków, bez których realizacja projektu nie byłaby mo</w:t>
      </w:r>
      <w:r w:rsidRPr="00A21981">
        <w:rPr>
          <w:rFonts w:asciiTheme="minorHAnsi" w:hAnsiTheme="minorHAnsi" w:cs="Arial"/>
          <w:szCs w:val="22"/>
        </w:rPr>
        <w:t>ż</w:t>
      </w:r>
      <w:r w:rsidRPr="00A21981">
        <w:rPr>
          <w:rFonts w:asciiTheme="minorHAnsi" w:hAnsiTheme="minorHAnsi" w:cs="Helvetica"/>
          <w:szCs w:val="22"/>
        </w:rPr>
        <w:t>liwa, w szczególno</w:t>
      </w:r>
      <w:r w:rsidRPr="00A21981">
        <w:rPr>
          <w:rFonts w:asciiTheme="minorHAnsi" w:hAnsiTheme="minorHAnsi" w:cs="Arial"/>
          <w:szCs w:val="22"/>
        </w:rPr>
        <w:t>ś</w:t>
      </w:r>
      <w:r w:rsidRPr="00A21981">
        <w:rPr>
          <w:rFonts w:asciiTheme="minorHAnsi" w:hAnsiTheme="minorHAnsi" w:cs="Helvetica"/>
          <w:szCs w:val="22"/>
        </w:rPr>
        <w:t>ci w zwi</w:t>
      </w:r>
      <w:r w:rsidRPr="00A21981">
        <w:rPr>
          <w:rFonts w:asciiTheme="minorHAnsi" w:hAnsiTheme="minorHAnsi" w:cs="Arial"/>
          <w:szCs w:val="22"/>
        </w:rPr>
        <w:t>ą</w:t>
      </w:r>
      <w:r w:rsidRPr="00A21981">
        <w:rPr>
          <w:rFonts w:asciiTheme="minorHAnsi" w:hAnsiTheme="minorHAnsi" w:cs="Helvetica"/>
          <w:szCs w:val="22"/>
        </w:rPr>
        <w:t>zku z zapewnieniem realizacji zasady równo</w:t>
      </w:r>
      <w:r w:rsidRPr="00A21981">
        <w:rPr>
          <w:rFonts w:asciiTheme="minorHAnsi" w:hAnsiTheme="minorHAnsi" w:cs="Arial"/>
          <w:szCs w:val="22"/>
        </w:rPr>
        <w:t>ś</w:t>
      </w:r>
      <w:r w:rsidRPr="00A21981">
        <w:rPr>
          <w:rFonts w:asciiTheme="minorHAnsi" w:hAnsiTheme="minorHAnsi" w:cs="Helvetica"/>
          <w:szCs w:val="22"/>
        </w:rPr>
        <w:t>ci szans, a zwłaszcza potrzeb osób z niepełnosprawno</w:t>
      </w:r>
      <w:r w:rsidRPr="00A21981">
        <w:rPr>
          <w:rFonts w:asciiTheme="minorHAnsi" w:hAnsiTheme="minorHAnsi" w:cs="Arial"/>
          <w:szCs w:val="22"/>
        </w:rPr>
        <w:t>ś</w:t>
      </w:r>
      <w:r w:rsidRPr="00A21981">
        <w:rPr>
          <w:rFonts w:asciiTheme="minorHAnsi" w:hAnsiTheme="minorHAnsi" w:cs="Helvetica"/>
          <w:szCs w:val="22"/>
        </w:rPr>
        <w:t>ciami. Wydatki</w:t>
      </w:r>
      <w:r w:rsidRPr="00A21981">
        <w:rPr>
          <w:rFonts w:asciiTheme="minorHAnsi" w:hAnsiTheme="minorHAnsi"/>
          <w:szCs w:val="22"/>
        </w:rPr>
        <w:t xml:space="preserve"> powinny wynikać z potrzeby realizacji danego projektu i stanowić logiczne uzupełnienie działań. Cross-financing powinien być powiązany wprost z głównymi zadaniami realizowanymi w ramach danego projektu. Cross-financing nie może dotyczyć kosztów pośrednich.</w:t>
      </w:r>
    </w:p>
    <w:p w:rsidR="00FC028C" w:rsidRPr="00E03111" w:rsidRDefault="00A21981" w:rsidP="00010023">
      <w:pPr>
        <w:autoSpaceDE w:val="0"/>
        <w:autoSpaceDN w:val="0"/>
        <w:adjustRightInd w:val="0"/>
        <w:spacing w:before="120" w:after="120" w:line="240" w:lineRule="auto"/>
        <w:jc w:val="both"/>
        <w:rPr>
          <w:rFonts w:asciiTheme="minorHAnsi" w:hAnsiTheme="minorHAnsi"/>
          <w:b/>
          <w:szCs w:val="22"/>
        </w:rPr>
      </w:pPr>
      <w:r w:rsidRPr="00A21981">
        <w:rPr>
          <w:rFonts w:asciiTheme="minorHAnsi" w:hAnsiTheme="minorHAnsi" w:cs="Helvetica"/>
          <w:szCs w:val="22"/>
        </w:rPr>
        <w:t xml:space="preserve">Zakup </w:t>
      </w:r>
      <w:r w:rsidRPr="00A21981">
        <w:rPr>
          <w:rFonts w:asciiTheme="minorHAnsi" w:hAnsiTheme="minorHAnsi" w:cs="Arial"/>
          <w:szCs w:val="22"/>
        </w:rPr>
        <w:t>ś</w:t>
      </w:r>
      <w:r w:rsidRPr="00A21981">
        <w:rPr>
          <w:rFonts w:asciiTheme="minorHAnsi" w:hAnsiTheme="minorHAnsi" w:cs="Helvetica"/>
          <w:szCs w:val="22"/>
        </w:rPr>
        <w:t xml:space="preserve">rodków trwałych, </w:t>
      </w:r>
      <w:r w:rsidRPr="00A21981">
        <w:rPr>
          <w:rFonts w:asciiTheme="minorHAnsi" w:hAnsiTheme="minorHAnsi" w:cs="Helvetica"/>
          <w:b/>
          <w:szCs w:val="22"/>
        </w:rPr>
        <w:t>za wyj</w:t>
      </w:r>
      <w:r w:rsidRPr="00A21981">
        <w:rPr>
          <w:rFonts w:asciiTheme="minorHAnsi" w:hAnsiTheme="minorHAnsi" w:cs="Arial"/>
          <w:b/>
          <w:szCs w:val="22"/>
        </w:rPr>
        <w:t>ą</w:t>
      </w:r>
      <w:r w:rsidRPr="00A21981">
        <w:rPr>
          <w:rFonts w:asciiTheme="minorHAnsi" w:hAnsiTheme="minorHAnsi" w:cs="Helvetica"/>
          <w:b/>
          <w:szCs w:val="22"/>
        </w:rPr>
        <w:t>tkiem zakupu nieruchomo</w:t>
      </w:r>
      <w:r w:rsidRPr="00A21981">
        <w:rPr>
          <w:rFonts w:asciiTheme="minorHAnsi" w:hAnsiTheme="minorHAnsi" w:cs="Arial"/>
          <w:b/>
          <w:szCs w:val="22"/>
        </w:rPr>
        <w:t>ś</w:t>
      </w:r>
      <w:r w:rsidRPr="00A21981">
        <w:rPr>
          <w:rFonts w:asciiTheme="minorHAnsi" w:hAnsiTheme="minorHAnsi" w:cs="Helvetica"/>
          <w:b/>
          <w:szCs w:val="22"/>
        </w:rPr>
        <w:t xml:space="preserve">ci, infrastruktury i </w:t>
      </w:r>
      <w:r w:rsidRPr="00A21981">
        <w:rPr>
          <w:rFonts w:asciiTheme="minorHAnsi" w:hAnsiTheme="minorHAnsi" w:cs="Arial"/>
          <w:b/>
          <w:szCs w:val="22"/>
        </w:rPr>
        <w:t>ś</w:t>
      </w:r>
      <w:r w:rsidRPr="00A21981">
        <w:rPr>
          <w:rFonts w:asciiTheme="minorHAnsi" w:hAnsiTheme="minorHAnsi" w:cs="Helvetica"/>
          <w:b/>
          <w:szCs w:val="22"/>
        </w:rPr>
        <w:t>rodków trwałych przeznaczonych na dostosowanie lub adaptacj</w:t>
      </w:r>
      <w:r w:rsidRPr="00A21981">
        <w:rPr>
          <w:rFonts w:asciiTheme="minorHAnsi" w:hAnsiTheme="minorHAnsi" w:cs="Arial"/>
          <w:b/>
          <w:szCs w:val="22"/>
        </w:rPr>
        <w:t xml:space="preserve">ę </w:t>
      </w:r>
      <w:r w:rsidRPr="00A21981">
        <w:rPr>
          <w:rFonts w:asciiTheme="minorHAnsi" w:hAnsiTheme="minorHAnsi" w:cs="Helvetica"/>
          <w:b/>
          <w:szCs w:val="22"/>
        </w:rPr>
        <w:t>budynków i pomieszcze</w:t>
      </w:r>
      <w:r w:rsidRPr="00A21981">
        <w:rPr>
          <w:rFonts w:asciiTheme="minorHAnsi" w:hAnsiTheme="minorHAnsi" w:cs="Arial"/>
          <w:b/>
          <w:szCs w:val="22"/>
        </w:rPr>
        <w:t>ń</w:t>
      </w:r>
      <w:r w:rsidRPr="00A21981">
        <w:rPr>
          <w:rFonts w:asciiTheme="minorHAnsi" w:hAnsiTheme="minorHAnsi" w:cs="Helvetica"/>
          <w:b/>
          <w:szCs w:val="22"/>
        </w:rPr>
        <w:t xml:space="preserve">, </w:t>
      </w:r>
      <w:r w:rsidRPr="00A21981">
        <w:rPr>
          <w:rFonts w:asciiTheme="minorHAnsi" w:hAnsiTheme="minorHAnsi" w:cs="Helvetica"/>
          <w:szCs w:val="22"/>
        </w:rPr>
        <w:t xml:space="preserve">nie stanowi wydatku w ramach </w:t>
      </w:r>
      <w:r w:rsidRPr="00A21981">
        <w:rPr>
          <w:rFonts w:asciiTheme="minorHAnsi" w:hAnsiTheme="minorHAnsi"/>
          <w:szCs w:val="22"/>
        </w:rPr>
        <w:t>cross-financingu</w:t>
      </w:r>
      <w:r w:rsidRPr="00A21981">
        <w:rPr>
          <w:rFonts w:asciiTheme="minorHAnsi" w:hAnsiTheme="minorHAnsi" w:cs="Helvetica"/>
          <w:i/>
          <w:iCs/>
          <w:szCs w:val="22"/>
        </w:rPr>
        <w:t xml:space="preserve">. </w:t>
      </w:r>
      <w:r w:rsidRPr="00A21981">
        <w:rPr>
          <w:rFonts w:asciiTheme="minorHAnsi" w:hAnsiTheme="minorHAnsi" w:cs="Helvetica"/>
          <w:iCs/>
          <w:szCs w:val="22"/>
        </w:rPr>
        <w:t>Ponadto n</w:t>
      </w:r>
      <w:r w:rsidRPr="00A21981">
        <w:rPr>
          <w:rFonts w:asciiTheme="minorHAnsi" w:hAnsiTheme="minorHAnsi"/>
          <w:szCs w:val="22"/>
        </w:rPr>
        <w:t xml:space="preserve">ależy zwrócić uwagę na rozróżnienie pomiędzy remontem budynku, który nie jest dopuszczalny w ramach cross-financingu, a </w:t>
      </w:r>
      <w:r w:rsidRPr="00A21981">
        <w:rPr>
          <w:rFonts w:asciiTheme="minorHAnsi" w:hAnsiTheme="minorHAnsi"/>
          <w:b/>
          <w:szCs w:val="22"/>
        </w:rPr>
        <w:t>dostosowaniem budynku do potrzeb projektu</w:t>
      </w:r>
      <w:r w:rsidRPr="00A21981">
        <w:rPr>
          <w:rFonts w:asciiTheme="minorHAnsi" w:hAnsiTheme="minorHAnsi"/>
          <w:szCs w:val="22"/>
        </w:rPr>
        <w:t xml:space="preserve">. </w:t>
      </w:r>
      <w:r w:rsidRPr="00A21981">
        <w:rPr>
          <w:rFonts w:asciiTheme="minorHAnsi" w:hAnsiTheme="minorHAnsi" w:cs="Arial"/>
          <w:szCs w:val="22"/>
        </w:rPr>
        <w:t xml:space="preserve">Remontem budynku będzie w szczególności wykonywanie prac związanych z elewacją budynku lub innych prac remontowych niezwiązanych bezpośrednio z realizowanym projektem (np. wymiana okien w całym budynku). Natomiast, jako dostosowanie należy przyjąć wykonanie takich robót budowlanych, w wyniku których nastąpi przystosowanie pomieszczenia </w:t>
      </w:r>
      <w:r w:rsidRPr="00A21981">
        <w:rPr>
          <w:rFonts w:asciiTheme="minorHAnsi" w:hAnsiTheme="minorHAnsi"/>
          <w:b/>
          <w:szCs w:val="22"/>
        </w:rPr>
        <w:t>do spełnienia funkcji, którą to pomieszczenie będzie miało spełniać w projekcie.</w:t>
      </w:r>
    </w:p>
    <w:p w:rsidR="0016503E" w:rsidRPr="00E03111" w:rsidRDefault="00A21981" w:rsidP="00010023">
      <w:pPr>
        <w:pStyle w:val="Default"/>
        <w:jc w:val="both"/>
        <w:rPr>
          <w:rFonts w:asciiTheme="minorHAnsi" w:eastAsia="Calibri" w:hAnsiTheme="minorHAnsi" w:cs="Calibri"/>
          <w:color w:val="000000"/>
          <w:sz w:val="22"/>
          <w:szCs w:val="22"/>
          <w:lang w:eastAsia="en-US"/>
        </w:rPr>
      </w:pPr>
      <w:r>
        <w:rPr>
          <w:rFonts w:asciiTheme="minorHAnsi" w:eastAsia="Calibri" w:hAnsiTheme="minorHAnsi" w:cs="Calibri"/>
          <w:color w:val="000000"/>
          <w:sz w:val="22"/>
          <w:szCs w:val="22"/>
          <w:lang w:eastAsia="en-US"/>
        </w:rPr>
        <w:lastRenderedPageBreak/>
        <w:t xml:space="preserve">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w:t>
      </w:r>
      <w:proofErr w:type="spellStart"/>
      <w:r>
        <w:rPr>
          <w:rFonts w:asciiTheme="minorHAnsi" w:eastAsia="Calibri" w:hAnsiTheme="minorHAnsi" w:cs="Calibri"/>
          <w:color w:val="000000"/>
          <w:sz w:val="22"/>
          <w:szCs w:val="22"/>
          <w:lang w:eastAsia="en-US"/>
        </w:rPr>
        <w:t>cross-financing</w:t>
      </w:r>
      <w:proofErr w:type="spellEnd"/>
      <w:r>
        <w:rPr>
          <w:rFonts w:asciiTheme="minorHAnsi" w:eastAsia="Calibri" w:hAnsiTheme="minorHAnsi" w:cs="Calibri"/>
          <w:color w:val="000000"/>
          <w:sz w:val="22"/>
          <w:szCs w:val="22"/>
          <w:lang w:eastAsia="en-US"/>
        </w:rPr>
        <w:t xml:space="preserve"> powyżej dopuszczalnej kwoty określonej w zatwierdzonym wniosku o dofinansowanie projektu są niekwalifikowalne, z wyjątkiem wyposażenia pracowni TIK oraz pracowni przedmiotowych, gdzie łączny limit wydatków związanych z zakupem sprzętu nie przekroczy 30% wydatków projektu (włączając </w:t>
      </w:r>
      <w:proofErr w:type="spellStart"/>
      <w:r>
        <w:rPr>
          <w:rFonts w:asciiTheme="minorHAnsi" w:hAnsiTheme="minorHAnsi"/>
          <w:sz w:val="22"/>
          <w:szCs w:val="22"/>
        </w:rPr>
        <w:t>cross-financing</w:t>
      </w:r>
      <w:proofErr w:type="spellEnd"/>
      <w:r>
        <w:rPr>
          <w:rFonts w:asciiTheme="minorHAnsi" w:hAnsiTheme="minorHAnsi"/>
          <w:sz w:val="22"/>
          <w:szCs w:val="22"/>
        </w:rPr>
        <w:t>).</w:t>
      </w:r>
    </w:p>
    <w:p w:rsidR="003325DD" w:rsidRPr="00E03111" w:rsidRDefault="003325DD" w:rsidP="00010023">
      <w:pPr>
        <w:autoSpaceDE w:val="0"/>
        <w:autoSpaceDN w:val="0"/>
        <w:adjustRightInd w:val="0"/>
        <w:spacing w:before="0" w:line="240" w:lineRule="auto"/>
        <w:jc w:val="both"/>
        <w:rPr>
          <w:rFonts w:asciiTheme="minorHAnsi" w:eastAsia="Calibri" w:hAnsiTheme="minorHAnsi" w:cs="Calibri"/>
          <w:color w:val="000000"/>
          <w:szCs w:val="22"/>
          <w:lang w:eastAsia="en-US"/>
        </w:rPr>
      </w:pPr>
    </w:p>
    <w:p w:rsidR="00417826" w:rsidRDefault="00A21981">
      <w:pPr>
        <w:pStyle w:val="Nagwek2"/>
        <w:numPr>
          <w:ilvl w:val="0"/>
          <w:numId w:val="75"/>
        </w:numPr>
        <w:ind w:left="284" w:hanging="284"/>
      </w:pPr>
      <w:bookmarkStart w:id="181" w:name="_Toc426632936"/>
      <w:bookmarkStart w:id="182" w:name="_Toc430826836"/>
      <w:bookmarkStart w:id="183" w:name="_Toc438189117"/>
      <w:bookmarkStart w:id="184" w:name="_Toc441237439"/>
      <w:r w:rsidRPr="00A21981">
        <w:t>Zabezpieczenie prawidłowej realizacji umowy</w:t>
      </w:r>
      <w:bookmarkEnd w:id="181"/>
      <w:bookmarkEnd w:id="182"/>
      <w:bookmarkEnd w:id="183"/>
      <w:bookmarkEnd w:id="184"/>
    </w:p>
    <w:p w:rsidR="000E2ED3" w:rsidRPr="00E03111" w:rsidRDefault="007818E9" w:rsidP="00010023">
      <w:pPr>
        <w:spacing w:before="120" w:after="120" w:line="240" w:lineRule="auto"/>
        <w:jc w:val="both"/>
        <w:rPr>
          <w:rFonts w:asciiTheme="minorHAnsi" w:hAnsiTheme="minorHAnsi"/>
          <w:szCs w:val="22"/>
        </w:rPr>
      </w:pPr>
      <w:r w:rsidRPr="00E03111">
        <w:rPr>
          <w:rFonts w:asciiTheme="minorHAnsi" w:hAnsiTheme="minorHAnsi" w:cs="Arial"/>
          <w:szCs w:val="22"/>
        </w:rPr>
        <w:t xml:space="preserve">Zabezpieczeniem prawidłowej realizacji umowy jest składany przez Wnioskodawcę, nie później niż w terminie 15 dni roboczych od daty podpisania umowy o dofinansowanie </w:t>
      </w:r>
      <w:r w:rsidRPr="00E03111">
        <w:rPr>
          <w:rFonts w:asciiTheme="minorHAnsi" w:hAnsiTheme="minorHAnsi" w:cs="Arial"/>
          <w:b/>
          <w:szCs w:val="22"/>
        </w:rPr>
        <w:t>weksel in blanco</w:t>
      </w:r>
      <w:r w:rsidRPr="00E03111">
        <w:rPr>
          <w:rFonts w:asciiTheme="minorHAnsi" w:hAnsiTheme="minorHAnsi" w:cs="Arial"/>
          <w:szCs w:val="22"/>
        </w:rPr>
        <w:t xml:space="preserve"> </w:t>
      </w:r>
      <w:r w:rsidRPr="00E03111">
        <w:rPr>
          <w:rFonts w:asciiTheme="minorHAnsi" w:hAnsiTheme="minorHAnsi" w:cs="Arial"/>
          <w:b/>
          <w:szCs w:val="22"/>
        </w:rPr>
        <w:t>wraz z wypełnioną deklaracją wystawcy weksla in blanco</w:t>
      </w:r>
      <w:r w:rsidRPr="00E03111">
        <w:rPr>
          <w:rFonts w:asciiTheme="minorHAnsi" w:hAnsiTheme="minorHAnsi" w:cs="Arial"/>
          <w:szCs w:val="22"/>
        </w:rPr>
        <w:t>.</w:t>
      </w:r>
    </w:p>
    <w:p w:rsidR="008C5733" w:rsidRPr="00E03111" w:rsidRDefault="007818E9" w:rsidP="00010023">
      <w:pPr>
        <w:spacing w:before="120" w:after="120" w:line="240" w:lineRule="auto"/>
        <w:jc w:val="both"/>
        <w:rPr>
          <w:rFonts w:asciiTheme="minorHAnsi" w:hAnsiTheme="minorHAnsi" w:cs="Calibri"/>
          <w:szCs w:val="22"/>
        </w:rPr>
      </w:pPr>
      <w:r w:rsidRPr="00E03111">
        <w:rPr>
          <w:rFonts w:asciiTheme="minorHAnsi" w:hAnsiTheme="minorHAnsi" w:cs="Arial"/>
          <w:szCs w:val="22"/>
        </w:rPr>
        <w:t>W przypadku, gdy</w:t>
      </w:r>
      <w:r w:rsidRPr="00E03111">
        <w:rPr>
          <w:rFonts w:asciiTheme="minorHAnsi" w:hAnsiTheme="minorHAnsi"/>
          <w:szCs w:val="22"/>
        </w:rPr>
        <w:t xml:space="preserve"> wartość dofinansowania projektu przekracza limit</w:t>
      </w:r>
      <w:r w:rsidR="00A21981" w:rsidRPr="00A21981">
        <w:rPr>
          <w:rFonts w:asciiTheme="minorHAnsi" w:hAnsiTheme="minorHAnsi" w:cs="Arial"/>
          <w:szCs w:val="22"/>
        </w:rPr>
        <w:t xml:space="preserve"> określony</w:t>
      </w:r>
      <w:r w:rsidR="00A21981" w:rsidRPr="00A21981">
        <w:rPr>
          <w:rFonts w:asciiTheme="minorHAnsi" w:hAnsiTheme="minorHAnsi" w:cs="Calibri"/>
          <w:szCs w:val="22"/>
        </w:rPr>
        <w:t xml:space="preserve"> w rozporządzeniu Ministra Infrastruktury i Rozwoju wydanym na podstawie art. 189 ust. 4 ustawy z dnia 27 sierpnia 2009 r. o finansach publicznych, stosuje się przepisy ww. rozporządzenia.</w:t>
      </w:r>
    </w:p>
    <w:p w:rsidR="0020623F" w:rsidRPr="00E03111" w:rsidRDefault="00A21981" w:rsidP="00010023">
      <w:pPr>
        <w:pStyle w:val="Tekstkomentarza"/>
        <w:jc w:val="both"/>
        <w:rPr>
          <w:rFonts w:asciiTheme="minorHAnsi" w:hAnsiTheme="minorHAnsi"/>
          <w:sz w:val="22"/>
          <w:szCs w:val="22"/>
        </w:rPr>
      </w:pPr>
      <w:r>
        <w:rPr>
          <w:rFonts w:asciiTheme="minorHAnsi" w:hAnsiTheme="minorHAnsi"/>
          <w:sz w:val="22"/>
          <w:szCs w:val="22"/>
        </w:rPr>
        <w:t>Jeśli nie jest możliwe ustanowienie zabezpieczenia w formie weksla in blanco wraz z deklaracją wekslową lub Beneficjent wskaże jako preferowaną jedną z innych form zabezpieczenia, jest ono ustanawiane w jednej lub w kilku formach wybranych przez IOK.</w:t>
      </w:r>
    </w:p>
    <w:p w:rsidR="008C5733" w:rsidRPr="00E03111" w:rsidRDefault="00A21981" w:rsidP="00010023">
      <w:pPr>
        <w:spacing w:before="120" w:after="120" w:line="240" w:lineRule="auto"/>
        <w:jc w:val="both"/>
        <w:rPr>
          <w:rFonts w:asciiTheme="minorHAnsi" w:hAnsiTheme="minorHAnsi"/>
          <w:b/>
          <w:szCs w:val="22"/>
        </w:rPr>
      </w:pPr>
      <w:r w:rsidRPr="00A21981">
        <w:rPr>
          <w:rFonts w:asciiTheme="minorHAnsi" w:hAnsiTheme="minorHAnsi" w:cs="Calibri"/>
          <w:szCs w:val="22"/>
        </w:rPr>
        <w:t xml:space="preserve">Złożenie zabezpieczenia nie dotyczy Beneficjenta będącego jednostką sektora finansów publicznych albo fundacją, której jedynym fundatorem jest Skarb Państwa, a także Bankiem Gospodarstwa Krajowego, na podstawie art. 206 ust. 4 ustawy z dnia 27 sierpnia 2009 r. o finansach publicznych. </w:t>
      </w:r>
      <w:r w:rsidRPr="00A21981">
        <w:rPr>
          <w:rFonts w:asciiTheme="minorHAnsi" w:hAnsiTheme="minorHAnsi"/>
          <w:szCs w:val="22"/>
        </w:rPr>
        <w:t>Ponadto w przypadku projektu realizowanego przez Beneficjenta będącego państwową jednostką budżetową w partnerstwie z podmiotami prywatnymi, Beneficjent ma obowiązek, na poziomie umowy partnerskiej, określenia form zabezpieczenia wykonania przez partnera danej części projektu umożliwiających zwrot nieprawidłowo wykorzystanych środków</w:t>
      </w:r>
      <w:r w:rsidRPr="00A21981">
        <w:rPr>
          <w:rFonts w:asciiTheme="minorHAnsi" w:hAnsiTheme="minorHAnsi" w:cs="Calibri"/>
          <w:szCs w:val="22"/>
        </w:rPr>
        <w:t>.</w:t>
      </w:r>
    </w:p>
    <w:p w:rsidR="000E2ED3"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szCs w:val="22"/>
        </w:rPr>
        <w:t>Zwrot dokumentu stanowiącego zabezpieczenie umowy następuje na wniosek Beneficjenta po ostatecznym rozliczeniu umowy, tj. po zatwierdzeniu końcowego wniosku o płatność w projekcie oraz – jeśli dotyczy – zwrocie niewykorzystanych środków. Przez zwrot dokumentu stanowiącego zabezpieczenie umowy rozumie się jego osobisty odbiór w siedzibie IZ RPO WD przez osobę upoważnioną do reprezentowania Beneficjenta. Możliwe jest również komisyjne zniszczenie zabezpieczenia na podstawie pisemnego upoważnienia IZ RPO WD lub po upływie terminu podanego w piśmie informującym o końcowym rozliczeniu i zamknięciu projektu.</w:t>
      </w:r>
    </w:p>
    <w:p w:rsidR="000E2ED3" w:rsidRPr="00E03111" w:rsidRDefault="00A21981" w:rsidP="00010023">
      <w:pPr>
        <w:spacing w:before="120" w:after="120" w:line="240" w:lineRule="auto"/>
        <w:jc w:val="both"/>
        <w:rPr>
          <w:rFonts w:asciiTheme="minorHAnsi" w:hAnsiTheme="minorHAnsi" w:cs="Arial"/>
          <w:szCs w:val="22"/>
        </w:rPr>
      </w:pPr>
      <w:r w:rsidRPr="00A21981">
        <w:rPr>
          <w:rFonts w:asciiTheme="minorHAnsi" w:hAnsiTheme="minorHAnsi" w:cs="Arial"/>
          <w:szCs w:val="22"/>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4B06D1" w:rsidRPr="00E03111" w:rsidRDefault="00A21981" w:rsidP="00010023">
      <w:pPr>
        <w:spacing w:before="120" w:after="120" w:line="240" w:lineRule="auto"/>
        <w:jc w:val="both"/>
        <w:rPr>
          <w:rFonts w:asciiTheme="minorHAnsi" w:hAnsiTheme="minorHAnsi" w:cs="Arial"/>
          <w:szCs w:val="22"/>
        </w:rPr>
      </w:pPr>
      <w:r w:rsidRPr="00A21981">
        <w:rPr>
          <w:rFonts w:asciiTheme="minorHAnsi" w:hAnsiTheme="minorHAnsi" w:cs="Arial"/>
          <w:szCs w:val="22"/>
        </w:rPr>
        <w:t>W przypadku, gdy wniosek przewiduje trwałość projektu lub rezultatów, zwrot dokumentu stanowiącego zabezpieczenie następuje po upływie okresu trwałości.</w:t>
      </w:r>
    </w:p>
    <w:p w:rsidR="004B06D1" w:rsidRPr="00E03111" w:rsidRDefault="00A21981" w:rsidP="00010023">
      <w:pPr>
        <w:spacing w:before="120" w:after="120" w:line="240" w:lineRule="auto"/>
        <w:jc w:val="both"/>
        <w:rPr>
          <w:rFonts w:asciiTheme="minorHAnsi" w:hAnsiTheme="minorHAnsi" w:cs="Arial"/>
          <w:szCs w:val="22"/>
        </w:rPr>
      </w:pPr>
      <w:r w:rsidRPr="00A21981">
        <w:rPr>
          <w:rFonts w:asciiTheme="minorHAnsi" w:hAnsiTheme="minorHAnsi" w:cs="Arial"/>
          <w:b/>
          <w:szCs w:val="22"/>
        </w:rPr>
        <w:t>Koszt zabezpieczenia</w:t>
      </w:r>
      <w:r w:rsidRPr="00A21981">
        <w:rPr>
          <w:rFonts w:asciiTheme="minorHAnsi" w:hAnsiTheme="minorHAnsi" w:cs="Arial"/>
          <w:szCs w:val="22"/>
        </w:rPr>
        <w:t xml:space="preserve"> prawidłowej realizacji umowy jako </w:t>
      </w:r>
      <w:r w:rsidRPr="00A21981">
        <w:rPr>
          <w:rFonts w:asciiTheme="minorHAnsi" w:hAnsiTheme="minorHAnsi" w:cs="Arial"/>
          <w:b/>
          <w:szCs w:val="22"/>
        </w:rPr>
        <w:t xml:space="preserve">koszt pośredni </w:t>
      </w:r>
      <w:r w:rsidRPr="00A21981">
        <w:rPr>
          <w:rFonts w:asciiTheme="minorHAnsi" w:hAnsiTheme="minorHAnsi" w:cs="Arial"/>
          <w:szCs w:val="22"/>
        </w:rPr>
        <w:t>stanowi wydatek kwalifikowalny w projekcie.</w:t>
      </w:r>
    </w:p>
    <w:p w:rsidR="00417826" w:rsidRDefault="00A21981">
      <w:pPr>
        <w:pStyle w:val="Nagwek2"/>
        <w:numPr>
          <w:ilvl w:val="0"/>
          <w:numId w:val="75"/>
        </w:numPr>
        <w:ind w:left="284" w:hanging="284"/>
      </w:pPr>
      <w:bookmarkStart w:id="185" w:name="_Toc426632937"/>
      <w:bookmarkStart w:id="186" w:name="_Toc430826837"/>
      <w:bookmarkStart w:id="187" w:name="_Toc438189118"/>
      <w:bookmarkStart w:id="188" w:name="_Toc441237440"/>
      <w:r w:rsidRPr="00A21981">
        <w:t xml:space="preserve">Rozliczanie wydatków w </w:t>
      </w:r>
      <w:bookmarkEnd w:id="185"/>
      <w:r w:rsidRPr="00A21981">
        <w:t>projekcie</w:t>
      </w:r>
      <w:bookmarkStart w:id="189" w:name="_Toc426632940"/>
      <w:bookmarkEnd w:id="186"/>
      <w:bookmarkEnd w:id="187"/>
      <w:bookmarkEnd w:id="188"/>
    </w:p>
    <w:p w:rsidR="00ED12D5" w:rsidRPr="00E03111" w:rsidRDefault="007818E9" w:rsidP="00010023">
      <w:pPr>
        <w:autoSpaceDE w:val="0"/>
        <w:autoSpaceDN w:val="0"/>
        <w:adjustRightInd w:val="0"/>
        <w:spacing w:before="120" w:after="120" w:line="240" w:lineRule="auto"/>
        <w:jc w:val="both"/>
        <w:rPr>
          <w:rFonts w:asciiTheme="minorHAnsi" w:eastAsia="Calibri" w:hAnsiTheme="minorHAnsi"/>
          <w:szCs w:val="22"/>
        </w:rPr>
      </w:pPr>
      <w:bookmarkStart w:id="190" w:name="_Toc426632942"/>
      <w:bookmarkEnd w:id="189"/>
      <w:r w:rsidRPr="00E03111">
        <w:rPr>
          <w:rFonts w:asciiTheme="minorHAnsi" w:eastAsia="Calibri" w:hAnsiTheme="minorHAnsi"/>
          <w:szCs w:val="22"/>
        </w:rPr>
        <w:t>Zgodnie z pkt. 3 niniejszego rozdziału i na określonych tam zasadach, Beneficjent rozlicza koszty bezpośrednie w projekcie w następujący sposób:</w:t>
      </w:r>
    </w:p>
    <w:p w:rsidR="00600DE0" w:rsidRPr="00E03111" w:rsidRDefault="007818E9" w:rsidP="00010023">
      <w:pPr>
        <w:pStyle w:val="Akapitzlist"/>
        <w:numPr>
          <w:ilvl w:val="0"/>
          <w:numId w:val="47"/>
        </w:numPr>
        <w:autoSpaceDE w:val="0"/>
        <w:autoSpaceDN w:val="0"/>
        <w:adjustRightInd w:val="0"/>
        <w:spacing w:before="120" w:after="120" w:line="240" w:lineRule="auto"/>
        <w:ind w:left="426"/>
        <w:jc w:val="both"/>
        <w:rPr>
          <w:rFonts w:asciiTheme="minorHAnsi" w:eastAsia="Calibri" w:hAnsiTheme="minorHAnsi"/>
          <w:b/>
          <w:sz w:val="22"/>
          <w:szCs w:val="22"/>
        </w:rPr>
      </w:pPr>
      <w:r w:rsidRPr="00E03111">
        <w:rPr>
          <w:rFonts w:asciiTheme="minorHAnsi" w:eastAsia="Calibri" w:hAnsiTheme="minorHAnsi"/>
          <w:b/>
          <w:sz w:val="22"/>
          <w:szCs w:val="22"/>
        </w:rPr>
        <w:t xml:space="preserve">na podstawie rzeczywiście poniesionych kosztów </w:t>
      </w:r>
    </w:p>
    <w:p w:rsidR="00ED12D5" w:rsidRPr="00E03111" w:rsidRDefault="007818E9" w:rsidP="00010023">
      <w:pPr>
        <w:autoSpaceDE w:val="0"/>
        <w:autoSpaceDN w:val="0"/>
        <w:adjustRightInd w:val="0"/>
        <w:spacing w:before="120" w:after="120" w:line="240" w:lineRule="auto"/>
        <w:jc w:val="both"/>
        <w:rPr>
          <w:rFonts w:asciiTheme="minorHAnsi" w:eastAsia="Calibri" w:hAnsiTheme="minorHAnsi"/>
          <w:szCs w:val="22"/>
        </w:rPr>
      </w:pPr>
      <w:r w:rsidRPr="00E03111">
        <w:rPr>
          <w:rFonts w:asciiTheme="minorHAnsi" w:eastAsia="Calibri" w:hAnsiTheme="minorHAnsi"/>
          <w:szCs w:val="22"/>
        </w:rPr>
        <w:lastRenderedPageBreak/>
        <w:t>W przypadku takiego projektu Beneficjent zobowiązuje się, zgodnie z przepisami prawa powszechnie obowiązującego, do prowadzenia wyodrębnionego kodu księgowego lub wyodrębnionej ewidencji dotyczącej realizacji projektu, umożliwiających identyfikację poszczególnych operacji księgowych i gospodarczych przeprowadzonych dla wszystkich wydatków w ramach projektu w sposób przejrzysty, w zakresie m.in. rozrachunków, kosztów, przychodów, operacji przeprowadzanych na rachunkach bankowych, operacji gotówkowych, aktywów (w tym środków trwałych) i innych operacji związanych z realizacją projektu, z wyłączeniem kosztów pośrednich.</w:t>
      </w:r>
    </w:p>
    <w:p w:rsidR="00ED12D5" w:rsidRPr="00E03111" w:rsidRDefault="00A21981" w:rsidP="00010023">
      <w:pPr>
        <w:autoSpaceDE w:val="0"/>
        <w:autoSpaceDN w:val="0"/>
        <w:adjustRightInd w:val="0"/>
        <w:spacing w:before="120" w:after="120" w:line="240" w:lineRule="auto"/>
        <w:jc w:val="both"/>
        <w:rPr>
          <w:rFonts w:asciiTheme="minorHAnsi" w:eastAsia="Calibri" w:hAnsiTheme="minorHAnsi"/>
          <w:szCs w:val="22"/>
        </w:rPr>
      </w:pPr>
      <w:r w:rsidRPr="00A21981">
        <w:rPr>
          <w:rFonts w:asciiTheme="minorHAnsi" w:eastAsia="Calibri" w:hAnsiTheme="minorHAnsi"/>
          <w:szCs w:val="22"/>
        </w:rPr>
        <w:t xml:space="preserve">W przypadku Beneficjenta prowadzącego księgi rachunkowe i sporządzającego sprawozdania finansowe zgodnie z zasadami określonymi w ustawie z dnia 29 września 1994 r. o rachunkowości (Dz. U. z 2013 r. poz. 330 z późn. zm.) przez „oddzielny system księgowości albo odpowiedni kod księgowy", o którym mowa w przepisach art. 125 ust. 4 lit. b) Rozporządzenia nr 1303/2013, należy rozumieć ewidencję wyodrębnioną w ramach już prowadzonych przez daną jednostkę ksiąg rachunkowych (nie zaś odrębne księgi rachunkowe). W ramach tych ksiąg, Beneficjenta zobowiązany jest do prowadzenia wyodrębnionej ewidencji dla operacji w ramach projektu. </w:t>
      </w:r>
    </w:p>
    <w:p w:rsidR="00ED12D5" w:rsidRPr="00E03111" w:rsidRDefault="00A21981" w:rsidP="00010023">
      <w:pPr>
        <w:autoSpaceDE w:val="0"/>
        <w:autoSpaceDN w:val="0"/>
        <w:adjustRightInd w:val="0"/>
        <w:spacing w:before="120" w:after="120" w:line="240" w:lineRule="auto"/>
        <w:jc w:val="both"/>
        <w:rPr>
          <w:rFonts w:asciiTheme="minorHAnsi" w:eastAsia="Calibri" w:hAnsiTheme="minorHAnsi"/>
          <w:szCs w:val="22"/>
        </w:rPr>
      </w:pPr>
      <w:r w:rsidRPr="00A21981">
        <w:rPr>
          <w:rFonts w:asciiTheme="minorHAnsi" w:eastAsia="Calibri" w:hAnsiTheme="minorHAnsi"/>
          <w:szCs w:val="22"/>
        </w:rPr>
        <w:t>W przypadku Beneficjenta, który nie prowadzi pełnej księgowości w oparciu o przepisy ustawy z dnia 29 września 1994 r. o rachunkowości, dopuszczalnym rozwiązaniem jest wykorzystanie do celów ewidencji dla operacji w ramach projektu narzędzi księgowych, które Beneficjent jest zobowiązany stosować na podstawie obowiązujących przepisów, tj. podatkowej księgi przychodów i rozchodów (w rozumieniu art. 24a ustawy z dnia 26 lipca 1991 r. o podatku dochodowym od osób fizycznych - Dz.U. 2012 poz. 361 z późn. zm.). W przypadku tego typu Beneficjenta, wymóg zapewnienia oddzielnej ewidencji dla projektu może być spełniony jedynie poprzez wprowadzenie odpowiedniego (wyodrębnionego) kodu księgowego dla wszystkich transakcji dotyczących projektu.</w:t>
      </w:r>
    </w:p>
    <w:p w:rsidR="00ED12D5" w:rsidRPr="00E03111" w:rsidRDefault="00A21981" w:rsidP="00010023">
      <w:pPr>
        <w:autoSpaceDE w:val="0"/>
        <w:autoSpaceDN w:val="0"/>
        <w:adjustRightInd w:val="0"/>
        <w:spacing w:before="120" w:after="120" w:line="240" w:lineRule="auto"/>
        <w:jc w:val="both"/>
        <w:rPr>
          <w:rFonts w:asciiTheme="minorHAnsi" w:eastAsia="Calibri" w:hAnsiTheme="minorHAnsi"/>
          <w:szCs w:val="22"/>
        </w:rPr>
      </w:pPr>
      <w:r w:rsidRPr="00A21981">
        <w:rPr>
          <w:rFonts w:asciiTheme="minorHAnsi" w:eastAsia="Calibri" w:hAnsiTheme="minorHAnsi"/>
          <w:szCs w:val="22"/>
        </w:rPr>
        <w:t xml:space="preserve">W przypadku Beneficjenta, który nie ma obowiązku, na podstawie przepisów prawa powszechnie obowiązującego, prowadzenia jakiejkolwiek ewidencji, zobowiązany jest on — dla potrzeb projektu realizowanego w ramach RPO WD 2014-2020 — do prowadzenia Zestawienia (wyodrębnionej ewidencji) dokumentów dotyczących wszystkich operacji związanych z realizacją projektu (poprzez regularne jego sporządzanie i wypełnianie celem bieżącego ewidencjonowania, monitorowania i kontroli wykorzystania środków w ramach projektu), według wzorów stanowiących załączniki do umowy o dofinansowanie projektu. </w:t>
      </w:r>
    </w:p>
    <w:p w:rsidR="00ED12D5" w:rsidRPr="00E03111" w:rsidRDefault="00A21981" w:rsidP="00010023">
      <w:pPr>
        <w:autoSpaceDE w:val="0"/>
        <w:autoSpaceDN w:val="0"/>
        <w:adjustRightInd w:val="0"/>
        <w:spacing w:before="120" w:after="120" w:line="240" w:lineRule="auto"/>
        <w:jc w:val="both"/>
        <w:rPr>
          <w:rFonts w:asciiTheme="minorHAnsi" w:eastAsia="Calibri" w:hAnsiTheme="minorHAnsi"/>
          <w:szCs w:val="22"/>
        </w:rPr>
      </w:pPr>
      <w:r w:rsidRPr="00A21981">
        <w:rPr>
          <w:rFonts w:asciiTheme="minorHAnsi" w:eastAsia="Calibri" w:hAnsiTheme="minorHAnsi"/>
          <w:szCs w:val="22"/>
        </w:rPr>
        <w:t>Obowiązek ten dotyczy każdego z partnerów (o ile występują), w zakresie tej części projektu, za której realizację odpowiada dany partner.</w:t>
      </w:r>
    </w:p>
    <w:p w:rsidR="00600DE0" w:rsidRPr="00E03111" w:rsidRDefault="00A21981" w:rsidP="00010023">
      <w:pPr>
        <w:pStyle w:val="Akapitzlist"/>
        <w:numPr>
          <w:ilvl w:val="0"/>
          <w:numId w:val="47"/>
        </w:numPr>
        <w:autoSpaceDE w:val="0"/>
        <w:autoSpaceDN w:val="0"/>
        <w:adjustRightInd w:val="0"/>
        <w:spacing w:before="120" w:after="120" w:line="240" w:lineRule="auto"/>
        <w:ind w:left="284" w:hanging="284"/>
        <w:jc w:val="both"/>
        <w:rPr>
          <w:rFonts w:asciiTheme="minorHAnsi" w:eastAsia="Calibri" w:hAnsiTheme="minorHAnsi"/>
          <w:b/>
          <w:sz w:val="22"/>
          <w:szCs w:val="22"/>
        </w:rPr>
      </w:pPr>
      <w:r>
        <w:rPr>
          <w:rFonts w:asciiTheme="minorHAnsi" w:eastAsia="Calibri" w:hAnsiTheme="minorHAnsi"/>
          <w:b/>
          <w:sz w:val="22"/>
          <w:szCs w:val="22"/>
        </w:rPr>
        <w:t xml:space="preserve">na podstawie metod uproszczonych: </w:t>
      </w:r>
    </w:p>
    <w:p w:rsidR="00ED12D5" w:rsidRPr="00E03111" w:rsidRDefault="00A21981" w:rsidP="00010023">
      <w:pPr>
        <w:autoSpaceDE w:val="0"/>
        <w:autoSpaceDN w:val="0"/>
        <w:adjustRightInd w:val="0"/>
        <w:spacing w:before="120" w:after="120" w:line="240" w:lineRule="auto"/>
        <w:jc w:val="both"/>
        <w:rPr>
          <w:rFonts w:asciiTheme="minorHAnsi" w:eastAsia="Calibri" w:hAnsiTheme="minorHAnsi"/>
          <w:szCs w:val="22"/>
        </w:rPr>
      </w:pPr>
      <w:r w:rsidRPr="00A21981">
        <w:rPr>
          <w:rFonts w:asciiTheme="minorHAnsi" w:eastAsia="Calibri" w:hAnsiTheme="minorHAnsi"/>
          <w:szCs w:val="22"/>
        </w:rPr>
        <w:t>W przypadku takiego projektu wydatki rozliczone uproszczoną metodą są traktowane jako wydatki poniesione. Beneficjent nie ma obowiązku gromadzenia i opisywania dokumentów księgowych w ramach projektu.</w:t>
      </w:r>
    </w:p>
    <w:p w:rsidR="00655252" w:rsidRPr="00E03111" w:rsidRDefault="00A21981" w:rsidP="00010023">
      <w:pPr>
        <w:autoSpaceDE w:val="0"/>
        <w:autoSpaceDN w:val="0"/>
        <w:adjustRightInd w:val="0"/>
        <w:spacing w:before="120" w:after="120" w:line="240" w:lineRule="auto"/>
        <w:jc w:val="both"/>
        <w:rPr>
          <w:rFonts w:asciiTheme="minorHAnsi" w:eastAsia="Calibri" w:hAnsiTheme="minorHAnsi"/>
          <w:szCs w:val="22"/>
        </w:rPr>
      </w:pPr>
      <w:r w:rsidRPr="00A21981">
        <w:rPr>
          <w:rFonts w:asciiTheme="minorHAnsi" w:eastAsia="Calibri" w:hAnsiTheme="minorHAnsi"/>
          <w:szCs w:val="22"/>
        </w:rPr>
        <w:t>Beneficjent oświadcza w drugim i kolejnych wnioskach o płatność o kwocie poniesionych w ramach Projektu wydatków bezpośrednich i pośrednich w związku z realizacją kwot ryczałtowych oraz informuje o przebiegu postępu rzeczowego Projektu.</w:t>
      </w:r>
    </w:p>
    <w:p w:rsidR="00ED12D5" w:rsidRPr="00E03111" w:rsidRDefault="00A21981" w:rsidP="00010023">
      <w:pPr>
        <w:autoSpaceDE w:val="0"/>
        <w:autoSpaceDN w:val="0"/>
        <w:adjustRightInd w:val="0"/>
        <w:spacing w:before="120" w:after="120" w:line="240" w:lineRule="auto"/>
        <w:jc w:val="both"/>
        <w:rPr>
          <w:rFonts w:asciiTheme="minorHAnsi" w:eastAsia="Calibri" w:hAnsiTheme="minorHAnsi"/>
          <w:szCs w:val="22"/>
        </w:rPr>
      </w:pPr>
      <w:r w:rsidRPr="00A21981">
        <w:rPr>
          <w:rFonts w:asciiTheme="minorHAnsi" w:eastAsia="Calibri" w:hAnsiTheme="minorHAnsi"/>
          <w:szCs w:val="22"/>
        </w:rPr>
        <w:t>Ponadto, Beneficjent ma obowiązek bieżącego monitorowania oraz ewidencjonowania transz dofinansowania, z których ponoszone są wydatki w ramach projektu. Przedmiotowe dane będą przedstawione do wglądu na każdorazowe wezwanie IZ RPO WD.</w:t>
      </w:r>
    </w:p>
    <w:p w:rsidR="00ED12D5" w:rsidRPr="00E03111" w:rsidRDefault="00A21981" w:rsidP="00010023">
      <w:pPr>
        <w:autoSpaceDE w:val="0"/>
        <w:autoSpaceDN w:val="0"/>
        <w:adjustRightInd w:val="0"/>
        <w:spacing w:before="120" w:after="120" w:line="240" w:lineRule="auto"/>
        <w:jc w:val="both"/>
        <w:rPr>
          <w:rFonts w:asciiTheme="minorHAnsi" w:eastAsia="Calibri" w:hAnsiTheme="minorHAnsi"/>
          <w:b/>
          <w:szCs w:val="22"/>
        </w:rPr>
      </w:pPr>
      <w:r w:rsidRPr="00A21981">
        <w:rPr>
          <w:rFonts w:asciiTheme="minorHAnsi" w:eastAsia="Calibri" w:hAnsiTheme="minorHAnsi"/>
          <w:b/>
          <w:szCs w:val="22"/>
        </w:rPr>
        <w:t>W przypadku nieosiągnięcia w ramach danej kwoty ryczałtowej wskaźników, uznaje się, iż  Beneficjent nie wykonał zadania prawidłowo oraz nie rozliczył przyznanej kwoty ryczałtowej.</w:t>
      </w:r>
    </w:p>
    <w:p w:rsidR="00ED12D5" w:rsidRPr="00E03111" w:rsidRDefault="00A21981" w:rsidP="00010023">
      <w:pPr>
        <w:autoSpaceDE w:val="0"/>
        <w:autoSpaceDN w:val="0"/>
        <w:adjustRightInd w:val="0"/>
        <w:spacing w:before="120" w:after="120" w:line="240" w:lineRule="auto"/>
        <w:jc w:val="both"/>
        <w:rPr>
          <w:rFonts w:asciiTheme="minorHAnsi" w:eastAsia="Calibri" w:hAnsiTheme="minorHAnsi"/>
          <w:szCs w:val="22"/>
        </w:rPr>
      </w:pPr>
      <w:r w:rsidRPr="00A21981">
        <w:rPr>
          <w:rFonts w:asciiTheme="minorHAnsi" w:eastAsia="Calibri" w:hAnsiTheme="minorHAnsi"/>
          <w:szCs w:val="22"/>
        </w:rPr>
        <w:t>Wydatki, które Beneficjent poniósł na zadanie objęte kwotą ryczałtową, która nie została uznana za rozliczoną, uznaje się za niekwalifikowalne.</w:t>
      </w:r>
    </w:p>
    <w:p w:rsidR="00ED12D5" w:rsidRPr="00E03111" w:rsidRDefault="00A21981" w:rsidP="00010023">
      <w:pPr>
        <w:autoSpaceDE w:val="0"/>
        <w:autoSpaceDN w:val="0"/>
        <w:adjustRightInd w:val="0"/>
        <w:spacing w:before="120" w:after="120" w:line="240" w:lineRule="auto"/>
        <w:jc w:val="both"/>
        <w:rPr>
          <w:rFonts w:asciiTheme="minorHAnsi" w:eastAsia="Calibri" w:hAnsiTheme="minorHAnsi"/>
          <w:szCs w:val="22"/>
        </w:rPr>
      </w:pPr>
      <w:r w:rsidRPr="00A21981">
        <w:rPr>
          <w:rFonts w:asciiTheme="minorHAnsi" w:eastAsia="Calibri" w:hAnsiTheme="minorHAnsi"/>
          <w:szCs w:val="22"/>
        </w:rPr>
        <w:t>Obowiązek ten dotyczy każdego z partnerów (o ile występują), w zakresie tej części projektu, za której realizację odpowiada dany partner.</w:t>
      </w:r>
    </w:p>
    <w:p w:rsidR="00600DE0" w:rsidRPr="00E03111" w:rsidRDefault="00A21981" w:rsidP="00010023">
      <w:pPr>
        <w:autoSpaceDE w:val="0"/>
        <w:autoSpaceDN w:val="0"/>
        <w:adjustRightInd w:val="0"/>
        <w:spacing w:before="120" w:after="120" w:line="240" w:lineRule="auto"/>
        <w:jc w:val="both"/>
        <w:rPr>
          <w:rFonts w:asciiTheme="minorHAnsi" w:hAnsiTheme="minorHAnsi" w:cs="Arial"/>
          <w:szCs w:val="22"/>
        </w:rPr>
      </w:pPr>
      <w:r w:rsidRPr="00A21981">
        <w:rPr>
          <w:rFonts w:asciiTheme="minorHAnsi" w:eastAsia="Calibri" w:hAnsiTheme="minorHAnsi"/>
          <w:szCs w:val="22"/>
        </w:rPr>
        <w:lastRenderedPageBreak/>
        <w:t xml:space="preserve">Weryfikacja wydatków zadeklarowanych według uproszczonych metod dokonywana jest w oparciu o faktyczny postęp realizacji projektu i osiągnięte wskaźniki, przy czym w przypadku kwot ryczałtowych – weryfikacja wydatków polega na sprawdzeniu, czy działania zadeklarowane przez Wnioskodawcę zostały zrealizowane i określone w umowie o dofinansowanie, a wskaźniki produktu lub rezultatu osiągnięte. Rozliczenie, co do zasady, jest uzależnione od zrealizowania danego działania, ale może być również dokonywane w etapach w zależności od specyfiki projektu, np. gdy w ramach projektu zakłada się realizację różnych etapów działania, które mogłyby być objęte kilkoma kwotami ryczałtowymi. </w:t>
      </w:r>
    </w:p>
    <w:p w:rsidR="00ED12D5" w:rsidRPr="00E03111" w:rsidRDefault="00A21981" w:rsidP="00010023">
      <w:pPr>
        <w:autoSpaceDE w:val="0"/>
        <w:autoSpaceDN w:val="0"/>
        <w:adjustRightInd w:val="0"/>
        <w:spacing w:before="120" w:after="120" w:line="240" w:lineRule="auto"/>
        <w:jc w:val="both"/>
        <w:rPr>
          <w:rFonts w:asciiTheme="minorHAnsi" w:eastAsia="Calibri" w:hAnsiTheme="minorHAnsi"/>
          <w:szCs w:val="22"/>
        </w:rPr>
      </w:pPr>
      <w:r w:rsidRPr="00A21981">
        <w:rPr>
          <w:rFonts w:asciiTheme="minorHAnsi" w:eastAsia="Calibri" w:hAnsiTheme="minorHAnsi"/>
          <w:szCs w:val="22"/>
        </w:rPr>
        <w:t>Od momentu zawarcia umowy o dofinansowanie nie ma możliwości zmiany sposobu rozliczania wydatków uproszczoną metodą na rozliczenie na podstawie faktycznie poniesionych wydatków i odwrotnie. Ponadto nie jest możliwa zmiana metody rozliczania z jednej uproszczonej metody na inną.</w:t>
      </w:r>
    </w:p>
    <w:p w:rsidR="00ED12D5" w:rsidRPr="00E03111" w:rsidRDefault="00A21981" w:rsidP="00010023">
      <w:pPr>
        <w:autoSpaceDE w:val="0"/>
        <w:autoSpaceDN w:val="0"/>
        <w:adjustRightInd w:val="0"/>
        <w:spacing w:before="120" w:after="120" w:line="240" w:lineRule="auto"/>
        <w:jc w:val="both"/>
        <w:rPr>
          <w:rFonts w:asciiTheme="minorHAnsi" w:eastAsia="Calibri" w:hAnsiTheme="minorHAnsi"/>
          <w:szCs w:val="22"/>
        </w:rPr>
      </w:pPr>
      <w:r w:rsidRPr="00A21981">
        <w:rPr>
          <w:rFonts w:asciiTheme="minorHAnsi" w:eastAsia="Calibri" w:hAnsiTheme="minorHAnsi"/>
          <w:szCs w:val="22"/>
        </w:rPr>
        <w:t>Szczegółowe warunki rozliczania kosztów w ramach danego projektu na podstawie uproszczonych metod określa umowa o dofinansowanie i Wytyczne w zakresie kwalifikowalności wydatków w ramach Europejskiego Funduszu Rozwoju Regionalnego, Europejskiego Funduszu Społecznego oraz Funduszu Spójności na lata 2014-2020.</w:t>
      </w:r>
    </w:p>
    <w:p w:rsidR="00417826" w:rsidRDefault="00A21981">
      <w:pPr>
        <w:pStyle w:val="Nagwek2"/>
        <w:numPr>
          <w:ilvl w:val="0"/>
          <w:numId w:val="75"/>
        </w:numPr>
        <w:ind w:left="284" w:hanging="284"/>
      </w:pPr>
      <w:bookmarkStart w:id="191" w:name="_Toc430826838"/>
      <w:bookmarkStart w:id="192" w:name="_Toc438189119"/>
      <w:bookmarkStart w:id="193" w:name="_Toc441237441"/>
      <w:r w:rsidRPr="00A21981">
        <w:t>Przekazywanie dofinansowania</w:t>
      </w:r>
      <w:bookmarkEnd w:id="190"/>
      <w:bookmarkEnd w:id="191"/>
      <w:bookmarkEnd w:id="192"/>
      <w:bookmarkEnd w:id="193"/>
    </w:p>
    <w:p w:rsidR="00DE63AB" w:rsidRPr="00E03111" w:rsidRDefault="007818E9" w:rsidP="00010023">
      <w:pPr>
        <w:spacing w:before="120" w:after="120" w:line="240" w:lineRule="auto"/>
        <w:jc w:val="both"/>
        <w:rPr>
          <w:rFonts w:asciiTheme="minorHAnsi" w:hAnsiTheme="minorHAnsi"/>
          <w:b/>
          <w:szCs w:val="22"/>
        </w:rPr>
      </w:pPr>
      <w:r w:rsidRPr="00E03111">
        <w:rPr>
          <w:rFonts w:asciiTheme="minorHAnsi" w:hAnsiTheme="minorHAnsi"/>
          <w:szCs w:val="22"/>
        </w:rPr>
        <w:t>W przypadku projektów rozliczanych na podstawie rzeczywiście poniesionych wydatków.</w:t>
      </w:r>
    </w:p>
    <w:p w:rsidR="00D50002" w:rsidRPr="00E03111" w:rsidRDefault="007818E9" w:rsidP="00010023">
      <w:pPr>
        <w:spacing w:before="120" w:after="120" w:line="240" w:lineRule="auto"/>
        <w:jc w:val="both"/>
        <w:rPr>
          <w:rFonts w:asciiTheme="minorHAnsi" w:hAnsiTheme="minorHAnsi"/>
          <w:b/>
          <w:szCs w:val="22"/>
        </w:rPr>
      </w:pPr>
      <w:r w:rsidRPr="00E03111">
        <w:rPr>
          <w:rFonts w:asciiTheme="minorHAnsi" w:hAnsiTheme="minorHAnsi"/>
          <w:b/>
          <w:szCs w:val="22"/>
        </w:rPr>
        <w:t>Beneficjent oraz partnerzy (jeśli występują w projekcie) nie mogą przeznaczać otrzymanych transz dofinansowania na cele inne niż związane z projektem, w szczególności na tymczasowe finansowanie swojej podstawowej, pozaprojektowej działalności.</w:t>
      </w:r>
    </w:p>
    <w:p w:rsidR="00D50002" w:rsidRPr="00E03111" w:rsidRDefault="007818E9" w:rsidP="00010023">
      <w:pPr>
        <w:spacing w:before="120" w:after="120" w:line="240" w:lineRule="auto"/>
        <w:jc w:val="both"/>
        <w:rPr>
          <w:rFonts w:asciiTheme="minorHAnsi" w:hAnsiTheme="minorHAnsi"/>
          <w:szCs w:val="22"/>
        </w:rPr>
      </w:pPr>
      <w:r w:rsidRPr="00E03111">
        <w:rPr>
          <w:rFonts w:asciiTheme="minorHAnsi" w:hAnsiTheme="minorHAnsi"/>
          <w:szCs w:val="22"/>
        </w:rPr>
        <w:t>Beneficjent przekazuje odpowiednią część dofinansowania na pokrycie wydatków partnerów (jeśli występują w projekcie), zgodnie z umową o partnerstwie. Wszystkie płatności dokonywane w związku z realizacją projektu pomiędzy Beneficjentem a partnerem bądź pomiędzy partnerami, powinny być dokonywane za pośrednictwem rachunku bankowego wyodrębnionego na potrzeby realizacji projektu.</w:t>
      </w:r>
    </w:p>
    <w:p w:rsidR="00D50002"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szCs w:val="22"/>
        </w:rPr>
        <w:t>Pierwsza transza dofinansowania jest przekazywana w wysokości określonej w pierwszym wniosku o płatność, pod warunkiem wniesienia zabezpieczenia prawidłowej realizacji umowy o dofinansowanie. Kolejne transze dofinansowania (n+1) są przekazywane po:</w:t>
      </w:r>
    </w:p>
    <w:p w:rsidR="00D50002" w:rsidRPr="00E03111" w:rsidRDefault="00A21981" w:rsidP="00010023">
      <w:pPr>
        <w:numPr>
          <w:ilvl w:val="0"/>
          <w:numId w:val="10"/>
        </w:numPr>
        <w:spacing w:before="0" w:line="240" w:lineRule="auto"/>
        <w:ind w:left="567" w:hanging="567"/>
        <w:jc w:val="both"/>
        <w:rPr>
          <w:rFonts w:asciiTheme="minorHAnsi" w:hAnsiTheme="minorHAnsi"/>
          <w:szCs w:val="22"/>
        </w:rPr>
      </w:pPr>
      <w:r w:rsidRPr="00A21981">
        <w:rPr>
          <w:rFonts w:asciiTheme="minorHAnsi" w:hAnsiTheme="minorHAnsi" w:cs="Calibri"/>
          <w:szCs w:val="22"/>
        </w:rPr>
        <w:t>złożeniu przez Beneficjenta i zweryfikowaniu wniosku o płatność rozliczającego ostatnią transzę dofinansowania (n) przez IZ RPO WD  zgodnie z § 12 ust. 1 i 2 umowy, w którym wykazano narastająco wydatki kwalifikowalne rozliczające co najmniej 70% łącznej kwoty otrzymanych transz dofinansowania, z zastrzeżeniem, że nie stwierdzono okoliczności, o których mowa w § 26 ust. 1 umowy.</w:t>
      </w:r>
    </w:p>
    <w:p w:rsidR="00D50002" w:rsidRPr="00E03111" w:rsidRDefault="00A21981" w:rsidP="00010023">
      <w:pPr>
        <w:pStyle w:val="Akapitzlist"/>
        <w:numPr>
          <w:ilvl w:val="0"/>
          <w:numId w:val="10"/>
        </w:numPr>
        <w:spacing w:before="0" w:line="240" w:lineRule="auto"/>
        <w:ind w:left="567" w:hanging="567"/>
        <w:jc w:val="both"/>
        <w:rPr>
          <w:rFonts w:asciiTheme="minorHAnsi" w:hAnsiTheme="minorHAnsi"/>
          <w:sz w:val="22"/>
          <w:szCs w:val="22"/>
        </w:rPr>
      </w:pPr>
      <w:r>
        <w:rPr>
          <w:rFonts w:asciiTheme="minorHAnsi" w:hAnsiTheme="minorHAnsi"/>
          <w:sz w:val="22"/>
          <w:szCs w:val="22"/>
        </w:rPr>
        <w:t xml:space="preserve">zatwierdzeniu przez </w:t>
      </w:r>
      <w:r>
        <w:rPr>
          <w:rFonts w:asciiTheme="minorHAnsi" w:hAnsiTheme="minorHAnsi" w:cs="Arial"/>
          <w:sz w:val="22"/>
          <w:szCs w:val="22"/>
        </w:rPr>
        <w:t>IZ RPO WD</w:t>
      </w:r>
      <w:r>
        <w:rPr>
          <w:rFonts w:asciiTheme="minorHAnsi" w:hAnsiTheme="minorHAnsi"/>
          <w:sz w:val="22"/>
          <w:szCs w:val="22"/>
        </w:rPr>
        <w:t xml:space="preserve"> wniosku o płatność rozliczającego przedostatnią transzę dofinansowania (n-1).</w:t>
      </w:r>
    </w:p>
    <w:p w:rsidR="00D50002"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szCs w:val="22"/>
        </w:rPr>
        <w:t>Transze dofinansowania są przekazywane na wyodrębniony dla projektu rachunek bankowy Beneficjenta, wskazany w umowie o dofinansowanie projektu, w terminie nieprzekraczającym 90 dni kalendarzowych od dnia przedłożenia wniosku o płatność, zgodnie z art.132 ust.1 Rozporządzenia nr 1303/2013 pomijając uzasadnione przypadki, w których IZ RPO WD może wstrzymać wypłatę środków do Beneficjenta, o których mowa w art.132 ust. 2 niniejszego Rozporządzenia: :</w:t>
      </w:r>
    </w:p>
    <w:p w:rsidR="00600DE0" w:rsidRPr="00E03111" w:rsidRDefault="00A21981" w:rsidP="00010023">
      <w:pPr>
        <w:numPr>
          <w:ilvl w:val="0"/>
          <w:numId w:val="48"/>
        </w:numPr>
        <w:spacing w:before="0" w:line="240" w:lineRule="auto"/>
        <w:ind w:left="567" w:hanging="567"/>
        <w:jc w:val="both"/>
        <w:rPr>
          <w:rFonts w:asciiTheme="minorHAnsi" w:hAnsiTheme="minorHAnsi"/>
          <w:szCs w:val="22"/>
        </w:rPr>
      </w:pPr>
      <w:r w:rsidRPr="00A21981">
        <w:rPr>
          <w:rFonts w:asciiTheme="minorHAnsi" w:hAnsiTheme="minorHAnsi"/>
          <w:szCs w:val="22"/>
        </w:rPr>
        <w:t>w zakresie środków stanowiących dofinansowanie z EFS w terminie płatności, o którym mowa w § 2 pkt. 5 rozporządzenia Ministra Finansów z dnia 21 grudnia 2012 r. w sprawie płatności w ramach programów finansowanych z udziałem środków europejskich oraz przekazywania informacji dotyczących tych płatności (Dz. U. poz. 1539, z późn. zm.), przy czym IZ RPO WD zobowiązuje się do przekazania Bankowi Gospodarstwa Krajowego zlecenia płatności w terminie do 5 dni roboczych od dnia zweryfikowania przez nią wniosku o płatność rozliczającego ostatnią transzę dofinansowania;</w:t>
      </w:r>
    </w:p>
    <w:p w:rsidR="00600DE0" w:rsidRPr="00E03111" w:rsidRDefault="00A21981" w:rsidP="00010023">
      <w:pPr>
        <w:numPr>
          <w:ilvl w:val="0"/>
          <w:numId w:val="48"/>
        </w:numPr>
        <w:spacing w:before="0" w:line="240" w:lineRule="auto"/>
        <w:ind w:left="567" w:hanging="567"/>
        <w:jc w:val="both"/>
        <w:rPr>
          <w:rFonts w:asciiTheme="minorHAnsi" w:hAnsiTheme="minorHAnsi"/>
          <w:szCs w:val="22"/>
        </w:rPr>
      </w:pPr>
      <w:r w:rsidRPr="00A21981">
        <w:rPr>
          <w:rFonts w:asciiTheme="minorHAnsi" w:hAnsiTheme="minorHAnsi"/>
          <w:szCs w:val="22"/>
        </w:rPr>
        <w:t>w zakresie środków stanowiących dofinansowanie ze środków krajowych w terminie płatności, o którym mowa w pkt. a).</w:t>
      </w:r>
    </w:p>
    <w:p w:rsidR="00690A0F" w:rsidRPr="00E03111" w:rsidRDefault="00A21981" w:rsidP="00010023">
      <w:pPr>
        <w:pStyle w:val="Default"/>
        <w:spacing w:before="120" w:after="120"/>
        <w:jc w:val="both"/>
        <w:rPr>
          <w:rFonts w:asciiTheme="minorHAnsi" w:hAnsiTheme="minorHAnsi"/>
          <w:sz w:val="22"/>
          <w:szCs w:val="22"/>
        </w:rPr>
      </w:pPr>
      <w:r>
        <w:rPr>
          <w:rFonts w:asciiTheme="minorHAnsi" w:hAnsiTheme="minorHAnsi"/>
          <w:sz w:val="22"/>
          <w:szCs w:val="22"/>
        </w:rPr>
        <w:t>W przypadku projektów rozliczanych z zastosowaniem kwot ryczałtowych:</w:t>
      </w:r>
    </w:p>
    <w:p w:rsidR="001664DF" w:rsidRPr="00E03111" w:rsidRDefault="00A21981" w:rsidP="00010023">
      <w:pPr>
        <w:pStyle w:val="Default"/>
        <w:spacing w:before="120" w:after="120"/>
        <w:jc w:val="both"/>
        <w:rPr>
          <w:rFonts w:asciiTheme="minorHAnsi" w:hAnsiTheme="minorHAnsi"/>
          <w:sz w:val="22"/>
          <w:szCs w:val="22"/>
        </w:rPr>
      </w:pPr>
      <w:r>
        <w:rPr>
          <w:rFonts w:asciiTheme="minorHAnsi" w:hAnsiTheme="minorHAnsi"/>
          <w:sz w:val="22"/>
          <w:szCs w:val="22"/>
        </w:rPr>
        <w:lastRenderedPageBreak/>
        <w:t>Pierwsza transza dofinansowania jest przekazywana w wysokości określonej w pierwszym wniosku o płatność, pod warunkiem wniesienia zabezpieczenia prawidłowej realizacji umowy o dofinansowanie. Kolejne transze dofinansowania są przekazywane po zatwierdzeniu wniosku o płatność, w którym Beneficjent oświadczył, że wydatkował co najmniej 70% łącznej kwoty otrzymanych transz dofinansowania.</w:t>
      </w:r>
    </w:p>
    <w:p w:rsidR="001664DF" w:rsidRPr="00E03111" w:rsidRDefault="00A21981" w:rsidP="00010023">
      <w:pPr>
        <w:pStyle w:val="Default"/>
        <w:spacing w:before="120" w:after="120"/>
        <w:jc w:val="both"/>
        <w:rPr>
          <w:rFonts w:asciiTheme="minorHAnsi" w:hAnsiTheme="minorHAnsi"/>
          <w:sz w:val="22"/>
          <w:szCs w:val="22"/>
        </w:rPr>
      </w:pPr>
      <w:r>
        <w:rPr>
          <w:rFonts w:asciiTheme="minorHAnsi" w:hAnsiTheme="minorHAnsi"/>
          <w:sz w:val="22"/>
          <w:szCs w:val="22"/>
        </w:rPr>
        <w:t>Transze dofinansowania są przekazywane na rachunek bankowy Beneficjenta wskazany w umowie o dofinansowanie projektu, w terminie nieprzekraczającym 90 dni kalendarzowych od dnia przedłożenia wniosku o płatność, zgodnie z art.132 ust.1 Rozporządzenia nr 1303/2013 pomijając uzasadnione przypadki, w których IZ RPO WD może wstrzymać wypłatę środków do Beneficjenta, o których mowa w art.132 ust. 2 niniejszego Rozporządzenia:</w:t>
      </w:r>
    </w:p>
    <w:p w:rsidR="001664DF" w:rsidRPr="00E03111" w:rsidRDefault="00A21981" w:rsidP="00010023">
      <w:pPr>
        <w:pStyle w:val="Default"/>
        <w:numPr>
          <w:ilvl w:val="2"/>
          <w:numId w:val="64"/>
        </w:numPr>
        <w:spacing w:before="120" w:after="120"/>
        <w:jc w:val="both"/>
        <w:rPr>
          <w:rFonts w:asciiTheme="minorHAnsi" w:hAnsiTheme="minorHAnsi"/>
          <w:sz w:val="22"/>
          <w:szCs w:val="22"/>
        </w:rPr>
      </w:pPr>
      <w:r>
        <w:rPr>
          <w:rFonts w:asciiTheme="minorHAnsi" w:hAnsiTheme="minorHAnsi"/>
          <w:sz w:val="22"/>
          <w:szCs w:val="22"/>
        </w:rPr>
        <w:t xml:space="preserve"> w zakresie środków stanowiących dofinansowanie z EFS w terminie płatności, o którym mowa w § 2 pkt. 5 rozporządzenia Ministra Finansów z dnia 21 grudnia 2012 r. w sprawie płatności w ramach programów finansowanych z udziałem środków europejskich oraz przekazywania informacji dotyczących tych płatności (Dz. U. poz. 1539, z późn. zm.), przy czym IZ RPO WD zobowiązuje się do przekazania Bankowi Gospodarstwa Krajowego zlecenia płatności w terminie do 5 dni roboczych od dnia zweryfikowania przez nią wniosku o płatność rozliczającego ostatnią transzę dofinansowania; </w:t>
      </w:r>
    </w:p>
    <w:p w:rsidR="001664DF" w:rsidRPr="00E03111" w:rsidRDefault="00A21981" w:rsidP="00010023">
      <w:pPr>
        <w:pStyle w:val="Default"/>
        <w:numPr>
          <w:ilvl w:val="2"/>
          <w:numId w:val="64"/>
        </w:numPr>
        <w:spacing w:before="120" w:after="120"/>
        <w:jc w:val="both"/>
        <w:rPr>
          <w:rFonts w:asciiTheme="minorHAnsi" w:hAnsiTheme="minorHAnsi"/>
          <w:sz w:val="22"/>
          <w:szCs w:val="22"/>
        </w:rPr>
      </w:pPr>
      <w:r>
        <w:rPr>
          <w:rFonts w:asciiTheme="minorHAnsi" w:hAnsiTheme="minorHAnsi"/>
          <w:sz w:val="22"/>
          <w:szCs w:val="22"/>
        </w:rPr>
        <w:t>w zakresie środków stanowiących dofinansowanie ze środków krajowych w terminie płatności, o którym mowa w pkt. a).</w:t>
      </w:r>
    </w:p>
    <w:p w:rsidR="003D698B" w:rsidRPr="00E03111" w:rsidRDefault="00A21981" w:rsidP="00010023">
      <w:pPr>
        <w:pStyle w:val="Default"/>
        <w:jc w:val="both"/>
        <w:rPr>
          <w:rFonts w:asciiTheme="minorHAnsi" w:hAnsiTheme="minorHAnsi"/>
          <w:sz w:val="22"/>
          <w:szCs w:val="22"/>
        </w:rPr>
      </w:pPr>
      <w:r>
        <w:rPr>
          <w:rFonts w:asciiTheme="minorHAnsi" w:hAnsiTheme="minorHAnsi"/>
          <w:sz w:val="22"/>
          <w:szCs w:val="22"/>
        </w:rPr>
        <w:t>W przypadku wszystkich projektów (zarówno rozliczanych na podstawie rzeczywiście poniesionych wydatków, jak i rozliczanych z zastosowaniem kwot ryczałtowych):</w:t>
      </w:r>
    </w:p>
    <w:p w:rsidR="003D698B" w:rsidRPr="00E03111" w:rsidRDefault="003D698B" w:rsidP="00010023">
      <w:pPr>
        <w:pStyle w:val="Default"/>
        <w:jc w:val="both"/>
        <w:rPr>
          <w:rFonts w:asciiTheme="minorHAnsi" w:hAnsiTheme="minorHAnsi"/>
          <w:sz w:val="22"/>
          <w:szCs w:val="22"/>
        </w:rPr>
      </w:pPr>
    </w:p>
    <w:p w:rsidR="00CA4DF6" w:rsidRPr="00E03111" w:rsidRDefault="00A21981" w:rsidP="00010023">
      <w:pPr>
        <w:pStyle w:val="Default"/>
        <w:jc w:val="both"/>
        <w:rPr>
          <w:rFonts w:asciiTheme="minorHAnsi" w:hAnsiTheme="minorHAnsi"/>
          <w:sz w:val="22"/>
          <w:szCs w:val="22"/>
        </w:rPr>
      </w:pPr>
      <w:r>
        <w:rPr>
          <w:rFonts w:asciiTheme="minorHAnsi" w:hAnsiTheme="minorHAnsi"/>
          <w:sz w:val="22"/>
          <w:szCs w:val="22"/>
        </w:rPr>
        <w:t>W przypadku niemożliwości dokonania wypłaty i transzy dofinansowania spowodowanej okresowym brakiem środków, Wnioskodawca ma prawo renegocjować harmonogram realizacji projektu i harmonogram płatności.</w:t>
      </w:r>
    </w:p>
    <w:p w:rsidR="00D50002" w:rsidRPr="00E03111" w:rsidRDefault="00A21981" w:rsidP="00010023">
      <w:pPr>
        <w:pStyle w:val="CM4"/>
        <w:spacing w:before="60" w:after="60"/>
        <w:jc w:val="both"/>
        <w:rPr>
          <w:rFonts w:asciiTheme="minorHAnsi" w:hAnsiTheme="minorHAnsi" w:cs="EUAlbertina"/>
          <w:color w:val="000000"/>
          <w:sz w:val="22"/>
          <w:szCs w:val="22"/>
        </w:rPr>
      </w:pPr>
      <w:r>
        <w:rPr>
          <w:rFonts w:asciiTheme="minorHAnsi" w:hAnsiTheme="minorHAnsi" w:cs="EUAlbertina"/>
          <w:color w:val="000000"/>
          <w:sz w:val="22"/>
          <w:szCs w:val="22"/>
        </w:rPr>
        <w:t xml:space="preserve">Nie potrąca się ani nie wstrzymuje żadnych kwot, ani też nie nakłada się żadnych opłat szczególnych lub innych opłat o równoważnym skutku, które powodowałyby zmniejszenie kwot wypłacanych beneficjentom. </w:t>
      </w:r>
    </w:p>
    <w:p w:rsidR="00CA4DF6"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cs="Arial"/>
          <w:szCs w:val="22"/>
        </w:rPr>
        <w:t>IZ RPO</w:t>
      </w:r>
      <w:r w:rsidRPr="00A21981">
        <w:rPr>
          <w:rFonts w:asciiTheme="minorHAnsi" w:hAnsiTheme="minorHAnsi"/>
          <w:szCs w:val="22"/>
        </w:rPr>
        <w:t xml:space="preserve"> WD informuje Beneficjenta pisemnie o zawieszeniu biegu terminu wypłaty transzy dofinansowania i jego przyczynach.</w:t>
      </w:r>
    </w:p>
    <w:p w:rsidR="00600DE0"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cs="Arial"/>
          <w:szCs w:val="22"/>
        </w:rPr>
        <w:t>IZ RPO WD</w:t>
      </w:r>
      <w:r w:rsidRPr="00A21981">
        <w:rPr>
          <w:rFonts w:asciiTheme="minorHAnsi" w:hAnsiTheme="minorHAnsi"/>
          <w:szCs w:val="22"/>
        </w:rPr>
        <w:t>, po pozytywnym zweryfikowaniu wniosku o płatność, przekazuje Beneficjentowi informację o wyniku weryfikacji wniosku o płatność ze wskazaniem kwoty wydatków, które zostały uznane za niekwalifikowalne wraz z uzasadnieniem oraz zatwierdzonej kwoty rozliczenia kwoty dofinansowania oraz wkładu własnego wynikającą z pomniejszenia kwoty wydatków rozliczanych we wniosku o płatność o ewentualnie stwierdzone wydatki niekwalifikowalne i dochody osiągnięte w ramach realizacji projektu.</w:t>
      </w:r>
    </w:p>
    <w:p w:rsidR="00D50002" w:rsidRPr="00E03111" w:rsidRDefault="00A21981" w:rsidP="00010023">
      <w:pPr>
        <w:pStyle w:val="CM4"/>
        <w:spacing w:before="60" w:after="60"/>
        <w:jc w:val="both"/>
        <w:rPr>
          <w:rFonts w:asciiTheme="minorHAnsi" w:hAnsiTheme="minorHAnsi" w:cs="EUAlbertina"/>
          <w:color w:val="000000"/>
          <w:sz w:val="22"/>
          <w:szCs w:val="22"/>
        </w:rPr>
      </w:pPr>
      <w:r>
        <w:rPr>
          <w:rFonts w:asciiTheme="minorHAnsi" w:hAnsiTheme="minorHAnsi" w:cs="EUAlbertina"/>
          <w:color w:val="000000"/>
          <w:sz w:val="22"/>
          <w:szCs w:val="22"/>
        </w:rPr>
        <w:t xml:space="preserve">Bieg terminu płatności może zostać przerwany przez </w:t>
      </w:r>
      <w:r>
        <w:rPr>
          <w:rFonts w:asciiTheme="minorHAnsi" w:hAnsiTheme="minorHAnsi" w:cs="Arial"/>
          <w:sz w:val="22"/>
          <w:szCs w:val="22"/>
        </w:rPr>
        <w:t>IZ RPO</w:t>
      </w:r>
      <w:r>
        <w:rPr>
          <w:rFonts w:asciiTheme="minorHAnsi" w:hAnsiTheme="minorHAnsi" w:cs="EUAlbertina"/>
          <w:color w:val="000000"/>
          <w:sz w:val="22"/>
          <w:szCs w:val="22"/>
        </w:rPr>
        <w:t xml:space="preserve"> WD w jednym z poniższych, należycie uzasadnionych przypadków: </w:t>
      </w:r>
    </w:p>
    <w:p w:rsidR="00600DE0" w:rsidRPr="00E03111" w:rsidRDefault="00A21981" w:rsidP="00010023">
      <w:pPr>
        <w:pStyle w:val="CM4"/>
        <w:numPr>
          <w:ilvl w:val="1"/>
          <w:numId w:val="50"/>
        </w:numPr>
        <w:ind w:left="284" w:hanging="284"/>
        <w:jc w:val="both"/>
        <w:rPr>
          <w:rFonts w:asciiTheme="minorHAnsi" w:hAnsiTheme="minorHAnsi" w:cs="EUAlbertina"/>
          <w:color w:val="000000"/>
          <w:sz w:val="22"/>
          <w:szCs w:val="22"/>
        </w:rPr>
      </w:pPr>
      <w:r>
        <w:rPr>
          <w:rFonts w:asciiTheme="minorHAnsi" w:hAnsiTheme="minorHAnsi" w:cs="EUAlbertina"/>
          <w:color w:val="000000"/>
          <w:sz w:val="22"/>
          <w:szCs w:val="22"/>
        </w:rPr>
        <w:t xml:space="preserve">kwota ujęta we wniosku o płatność jest nienależna lub odpowiednie dokumenty potwierdzające, w tym dokumenty niezbędne do kontroli zarządczej na mocy art. 125 ust. 4 lit. a) akapit pierwszy, nie zostały przedłożone; </w:t>
      </w:r>
    </w:p>
    <w:p w:rsidR="00600DE0" w:rsidRPr="00E03111" w:rsidRDefault="00A21981" w:rsidP="00010023">
      <w:pPr>
        <w:pStyle w:val="CM4"/>
        <w:numPr>
          <w:ilvl w:val="1"/>
          <w:numId w:val="50"/>
        </w:numPr>
        <w:ind w:left="284" w:hanging="284"/>
        <w:jc w:val="both"/>
        <w:rPr>
          <w:rFonts w:asciiTheme="minorHAnsi" w:hAnsiTheme="minorHAnsi" w:cs="EUAlbertina"/>
          <w:color w:val="000000"/>
          <w:sz w:val="22"/>
          <w:szCs w:val="22"/>
        </w:rPr>
      </w:pPr>
      <w:r>
        <w:rPr>
          <w:rFonts w:asciiTheme="minorHAnsi" w:hAnsiTheme="minorHAnsi" w:cs="EUAlbertina"/>
          <w:color w:val="000000"/>
          <w:sz w:val="22"/>
          <w:szCs w:val="22"/>
        </w:rPr>
        <w:t xml:space="preserve">wszczęto dochodzenie w związku z ewentualnymi nieprawidłowościami mającymi wpływ na dane wydatki. </w:t>
      </w:r>
    </w:p>
    <w:p w:rsidR="00D50002" w:rsidRPr="00E03111" w:rsidRDefault="00A21981" w:rsidP="00010023">
      <w:pPr>
        <w:spacing w:before="120" w:after="120" w:line="240" w:lineRule="auto"/>
        <w:jc w:val="both"/>
        <w:rPr>
          <w:rFonts w:asciiTheme="minorHAnsi" w:hAnsiTheme="minorHAnsi" w:cs="Arial"/>
          <w:szCs w:val="22"/>
        </w:rPr>
      </w:pPr>
      <w:r w:rsidRPr="00A21981">
        <w:rPr>
          <w:rFonts w:asciiTheme="minorHAnsi" w:hAnsiTheme="minorHAnsi"/>
          <w:szCs w:val="22"/>
        </w:rPr>
        <w:t>Beneficjent jest zobowiązany do rozliczenia całości otrzymanego dofinansowania wraz z wkładem własnym w końcowym wniosku o płatność. W przypadku, gdy z rozliczenia wynika, że dofinansowanie nie zostało w całości wykorzystane na wydatki kwalifikowalne, Beneficjent zwraca tę część dofinansowania w terminie 30 dni kalendarzowych od dnia zakończenia okresu realizacji projektu.</w:t>
      </w:r>
    </w:p>
    <w:p w:rsidR="00417826" w:rsidRDefault="00A21981">
      <w:pPr>
        <w:pStyle w:val="Nagwek2"/>
        <w:numPr>
          <w:ilvl w:val="0"/>
          <w:numId w:val="75"/>
        </w:numPr>
        <w:ind w:left="284" w:hanging="284"/>
      </w:pPr>
      <w:bookmarkStart w:id="194" w:name="_Toc426632944"/>
      <w:bookmarkStart w:id="195" w:name="_Toc428787532"/>
      <w:bookmarkStart w:id="196" w:name="_Toc430826839"/>
      <w:bookmarkStart w:id="197" w:name="_Toc438189120"/>
      <w:bookmarkStart w:id="198" w:name="_Toc441237442"/>
      <w:r w:rsidRPr="00A21981">
        <w:t>Pomoc publiczna</w:t>
      </w:r>
      <w:bookmarkEnd w:id="194"/>
      <w:bookmarkEnd w:id="195"/>
      <w:bookmarkEnd w:id="196"/>
      <w:bookmarkEnd w:id="197"/>
      <w:bookmarkEnd w:id="198"/>
    </w:p>
    <w:p w:rsidR="009E2E53" w:rsidRPr="00E03111" w:rsidRDefault="007818E9" w:rsidP="00010023">
      <w:pPr>
        <w:spacing w:before="120" w:after="120" w:line="240" w:lineRule="auto"/>
        <w:jc w:val="both"/>
        <w:rPr>
          <w:rFonts w:asciiTheme="minorHAnsi" w:hAnsiTheme="minorHAnsi"/>
          <w:szCs w:val="22"/>
        </w:rPr>
      </w:pPr>
      <w:r w:rsidRPr="00E03111">
        <w:rPr>
          <w:rFonts w:asciiTheme="minorHAnsi" w:hAnsiTheme="minorHAnsi"/>
          <w:szCs w:val="22"/>
        </w:rPr>
        <w:t xml:space="preserve">Ze względu na specyfikę konkursu IOK dopuszcza możliwość występowania pomocy de minimis udzielanej na podstawie rozporządzenia Komisji (UE) nr 1407/2013 z 18 grudnia 2013 roku w sprawie stosowania art.107 i 108 Traktatu o funkcjonowaniu Unii Europejskiej do pomocy de minimis oraz zgodnie z rozporządzeniem </w:t>
      </w:r>
      <w:r w:rsidRPr="00E03111">
        <w:rPr>
          <w:rFonts w:asciiTheme="minorHAnsi" w:hAnsiTheme="minorHAnsi"/>
          <w:szCs w:val="22"/>
        </w:rPr>
        <w:lastRenderedPageBreak/>
        <w:t xml:space="preserve">Ministra Infrastruktury i Rozwoju z dnia 2 lipca 2015 r. w sprawie udzielania pomocy de minimis oraz pomocy publicznej w ramach programów operacyjnych finansowanych z Europejskiego Funduszu Społecznego na lata 2014–2020. </w:t>
      </w:r>
    </w:p>
    <w:p w:rsidR="008F6B31" w:rsidRPr="00E03111" w:rsidRDefault="007818E9" w:rsidP="00010023">
      <w:pPr>
        <w:spacing w:before="0" w:after="200" w:line="276" w:lineRule="auto"/>
        <w:jc w:val="both"/>
        <w:rPr>
          <w:rFonts w:asciiTheme="minorHAnsi" w:eastAsia="Calibri" w:hAnsiTheme="minorHAnsi"/>
          <w:szCs w:val="22"/>
          <w:highlight w:val="yellow"/>
        </w:rPr>
      </w:pPr>
      <w:r w:rsidRPr="00E03111">
        <w:rPr>
          <w:rFonts w:asciiTheme="minorHAnsi" w:hAnsiTheme="minorHAnsi"/>
          <w:szCs w:val="22"/>
          <w:highlight w:val="yellow"/>
        </w:rPr>
        <w:br w:type="page"/>
      </w:r>
    </w:p>
    <w:p w:rsidR="004B06D1" w:rsidRPr="00E03111" w:rsidRDefault="007818E9" w:rsidP="00010023">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sz w:val="22"/>
          <w:szCs w:val="22"/>
        </w:rPr>
      </w:pPr>
      <w:bookmarkStart w:id="199" w:name="_Toc426632945"/>
      <w:bookmarkStart w:id="200" w:name="_Toc430826840"/>
      <w:bookmarkStart w:id="201" w:name="_Toc438189121"/>
      <w:bookmarkStart w:id="202" w:name="_Toc441237443"/>
      <w:r w:rsidRPr="00E03111">
        <w:rPr>
          <w:sz w:val="22"/>
          <w:szCs w:val="22"/>
        </w:rPr>
        <w:lastRenderedPageBreak/>
        <w:t>IV. Składanie wniosku o dofinansowanie</w:t>
      </w:r>
      <w:bookmarkEnd w:id="199"/>
      <w:bookmarkEnd w:id="200"/>
      <w:bookmarkEnd w:id="201"/>
      <w:bookmarkEnd w:id="202"/>
    </w:p>
    <w:p w:rsidR="00417826" w:rsidRDefault="00A21981">
      <w:pPr>
        <w:pStyle w:val="Nagwek2"/>
        <w:numPr>
          <w:ilvl w:val="6"/>
          <w:numId w:val="64"/>
        </w:numPr>
        <w:tabs>
          <w:tab w:val="clear" w:pos="4680"/>
          <w:tab w:val="num" w:pos="284"/>
        </w:tabs>
        <w:ind w:left="284" w:hanging="284"/>
      </w:pPr>
      <w:bookmarkStart w:id="203" w:name="_Toc426632946"/>
      <w:bookmarkStart w:id="204" w:name="_Toc428787534"/>
      <w:bookmarkStart w:id="205" w:name="_Toc430826841"/>
      <w:bookmarkStart w:id="206" w:name="_Toc438189122"/>
      <w:bookmarkStart w:id="207" w:name="_Toc441237444"/>
      <w:r w:rsidRPr="00A21981">
        <w:t>Termin złożenia wniosku o dofinansowanie</w:t>
      </w:r>
      <w:bookmarkEnd w:id="203"/>
      <w:bookmarkEnd w:id="204"/>
      <w:bookmarkEnd w:id="205"/>
      <w:bookmarkEnd w:id="206"/>
      <w:bookmarkEnd w:id="207"/>
    </w:p>
    <w:p w:rsidR="00BA5237" w:rsidRDefault="00BA5237" w:rsidP="00010023">
      <w:pPr>
        <w:spacing w:before="120" w:after="120" w:line="240" w:lineRule="auto"/>
        <w:jc w:val="both"/>
        <w:rPr>
          <w:rFonts w:asciiTheme="minorHAnsi" w:hAnsiTheme="minorHAnsi"/>
          <w:szCs w:val="22"/>
        </w:rPr>
      </w:pPr>
    </w:p>
    <w:p w:rsidR="009E2E53" w:rsidRPr="00E03111" w:rsidRDefault="007818E9" w:rsidP="00010023">
      <w:pPr>
        <w:spacing w:before="120" w:after="120" w:line="240" w:lineRule="auto"/>
        <w:jc w:val="both"/>
        <w:rPr>
          <w:rFonts w:asciiTheme="minorHAnsi" w:hAnsiTheme="minorHAnsi"/>
          <w:szCs w:val="22"/>
        </w:rPr>
      </w:pPr>
      <w:r w:rsidRPr="00E03111">
        <w:rPr>
          <w:rFonts w:asciiTheme="minorHAnsi" w:hAnsiTheme="minorHAnsi"/>
          <w:szCs w:val="22"/>
        </w:rPr>
        <w:t xml:space="preserve">Wybór projektów do dofinansowania następuje w trybie konkursowym w oparciu o wniosek o dofinansowanie. </w:t>
      </w:r>
    </w:p>
    <w:p w:rsidR="0020623F" w:rsidRPr="00E03111" w:rsidRDefault="007818E9" w:rsidP="00010023">
      <w:pPr>
        <w:autoSpaceDE w:val="0"/>
        <w:autoSpaceDN w:val="0"/>
        <w:adjustRightInd w:val="0"/>
        <w:spacing w:before="120" w:after="120" w:line="240" w:lineRule="auto"/>
        <w:jc w:val="both"/>
        <w:rPr>
          <w:rFonts w:asciiTheme="minorHAnsi" w:hAnsiTheme="minorHAnsi"/>
          <w:szCs w:val="22"/>
        </w:rPr>
      </w:pPr>
      <w:r w:rsidRPr="00E03111">
        <w:rPr>
          <w:rFonts w:asciiTheme="minorHAnsi" w:hAnsiTheme="minorHAnsi"/>
          <w:szCs w:val="22"/>
        </w:rPr>
        <w:t>Wnioskodawca wypełnia wniosek o dofinansowanie za pośrednictwem Generatora i przesyła do IOK w ramach niniejszego konkursu od dnia 3 lutego 2016 r. do 2 marca 2016 r.</w:t>
      </w:r>
      <w:r w:rsidRPr="00E03111">
        <w:rPr>
          <w:rFonts w:asciiTheme="minorHAnsi" w:eastAsia="Calibri" w:hAnsiTheme="minorHAnsi" w:cs="Arial"/>
          <w:color w:val="000000"/>
          <w:szCs w:val="22"/>
          <w:lang w:eastAsia="en-US"/>
        </w:rPr>
        <w:t xml:space="preserve"> Wnioski należy składać wyłącznie w formie dokumentu elektronicznego za pośrednictwem Generatora. </w:t>
      </w:r>
      <w:r w:rsidRPr="00E03111">
        <w:rPr>
          <w:rFonts w:asciiTheme="minorHAnsi" w:hAnsiTheme="minorHAnsi"/>
          <w:szCs w:val="22"/>
        </w:rPr>
        <w:t>Logowanie do Generatora w celu złożenia wniosku o dofinansowanie będzie możliwe w czasie naboru wniosków.</w:t>
      </w:r>
    </w:p>
    <w:p w:rsidR="005129B0" w:rsidRPr="00E03111" w:rsidRDefault="007818E9" w:rsidP="00010023">
      <w:pPr>
        <w:autoSpaceDE w:val="0"/>
        <w:autoSpaceDN w:val="0"/>
        <w:adjustRightInd w:val="0"/>
        <w:spacing w:before="120" w:after="120" w:line="240" w:lineRule="auto"/>
        <w:jc w:val="both"/>
        <w:rPr>
          <w:rFonts w:asciiTheme="minorHAnsi" w:eastAsia="Calibri" w:hAnsiTheme="minorHAnsi" w:cs="Arial"/>
          <w:color w:val="000000" w:themeColor="text1"/>
          <w:szCs w:val="22"/>
          <w:lang w:eastAsia="en-US"/>
        </w:rPr>
      </w:pPr>
      <w:r w:rsidRPr="00E03111">
        <w:rPr>
          <w:rFonts w:asciiTheme="minorHAnsi" w:eastAsia="Calibri" w:hAnsiTheme="minorHAnsi" w:cs="MS Sans Serif"/>
          <w:color w:val="000000" w:themeColor="text1"/>
          <w:szCs w:val="22"/>
        </w:rPr>
        <w:t>W przypadku ewentualnych problem</w:t>
      </w:r>
      <w:r w:rsidRPr="00E03111">
        <w:rPr>
          <w:rFonts w:asciiTheme="minorHAnsi" w:eastAsia="Calibri" w:hAnsiTheme="minorHAnsi" w:cs="Tahoma"/>
          <w:color w:val="000000" w:themeColor="text1"/>
          <w:szCs w:val="22"/>
        </w:rPr>
        <w:t xml:space="preserve">ów z </w:t>
      </w:r>
      <w:r w:rsidR="00A21981" w:rsidRPr="00A21981">
        <w:rPr>
          <w:rFonts w:asciiTheme="minorHAnsi" w:hAnsiTheme="minorHAnsi"/>
          <w:color w:val="000000" w:themeColor="text1"/>
          <w:szCs w:val="22"/>
        </w:rPr>
        <w:t>Generatorem</w:t>
      </w:r>
      <w:r w:rsidR="00A21981" w:rsidRPr="00A21981">
        <w:rPr>
          <w:rFonts w:asciiTheme="minorHAnsi" w:eastAsia="Calibri" w:hAnsiTheme="minorHAnsi" w:cs="Tahoma"/>
          <w:color w:val="000000" w:themeColor="text1"/>
          <w:szCs w:val="22"/>
        </w:rPr>
        <w:t>, IZ RPO WD zastrzega sobie możliwość wydłużenia terminu składania wniosków lub złożenia ich w innej formie niż elektroniczna. Decyzja w powyższej kwestii zostanie przedstawiona w formie komunikatu we wszystkich miejscach, w których opublikowano ogłoszenie.</w:t>
      </w:r>
    </w:p>
    <w:p w:rsidR="008F6B31" w:rsidRPr="00E03111" w:rsidRDefault="00A21981" w:rsidP="00010023">
      <w:pPr>
        <w:autoSpaceDE w:val="0"/>
        <w:autoSpaceDN w:val="0"/>
        <w:adjustRightInd w:val="0"/>
        <w:spacing w:before="120" w:after="120" w:line="240" w:lineRule="auto"/>
        <w:jc w:val="both"/>
        <w:rPr>
          <w:rFonts w:asciiTheme="minorHAnsi" w:eastAsia="Calibri" w:hAnsiTheme="minorHAnsi" w:cs="Arial"/>
          <w:color w:val="000000"/>
          <w:szCs w:val="22"/>
          <w:lang w:eastAsia="en-US"/>
        </w:rPr>
      </w:pPr>
      <w:r w:rsidRPr="00A21981">
        <w:rPr>
          <w:rFonts w:asciiTheme="minorHAnsi" w:eastAsia="Calibri" w:hAnsiTheme="minorHAnsi" w:cs="Arial"/>
          <w:color w:val="000000"/>
          <w:szCs w:val="22"/>
          <w:lang w:eastAsia="en-US"/>
        </w:rPr>
        <w:t xml:space="preserve">Wniosek o dofinansowanie złożony w formie formularza elektronicznego </w:t>
      </w:r>
      <w:r w:rsidRPr="00A21981">
        <w:rPr>
          <w:rFonts w:asciiTheme="minorHAnsi" w:eastAsia="Calibri" w:hAnsiTheme="minorHAnsi" w:cs="Arial"/>
          <w:b/>
          <w:bCs/>
          <w:color w:val="000000"/>
          <w:szCs w:val="22"/>
          <w:lang w:eastAsia="en-US"/>
        </w:rPr>
        <w:t xml:space="preserve">musi być podpisany </w:t>
      </w:r>
      <w:r w:rsidRPr="00A21981">
        <w:rPr>
          <w:rFonts w:asciiTheme="minorHAnsi" w:eastAsia="Calibri" w:hAnsiTheme="minorHAnsi" w:cs="Arial"/>
          <w:color w:val="000000"/>
          <w:szCs w:val="22"/>
          <w:lang w:eastAsia="en-US"/>
        </w:rPr>
        <w:t xml:space="preserve">z użyciem podpisu elektronicznego, weryfikowanego za pomocą kwalifikowanego certyfikatu lub podpisu potwierdzonego Profilem Zaufanym w ramach </w:t>
      </w:r>
      <w:proofErr w:type="spellStart"/>
      <w:r w:rsidRPr="00A21981">
        <w:rPr>
          <w:rFonts w:asciiTheme="minorHAnsi" w:eastAsia="Calibri" w:hAnsiTheme="minorHAnsi" w:cs="Arial"/>
          <w:color w:val="000000"/>
          <w:szCs w:val="22"/>
          <w:lang w:eastAsia="en-US"/>
        </w:rPr>
        <w:t>ePUAP</w:t>
      </w:r>
      <w:proofErr w:type="spellEnd"/>
      <w:r w:rsidRPr="00A21981">
        <w:rPr>
          <w:rFonts w:asciiTheme="minorHAnsi" w:eastAsia="Calibri" w:hAnsiTheme="minorHAnsi" w:cs="Arial"/>
          <w:color w:val="000000"/>
          <w:szCs w:val="22"/>
          <w:lang w:eastAsia="en-US"/>
        </w:rPr>
        <w:t xml:space="preserve">. </w:t>
      </w:r>
    </w:p>
    <w:p w:rsidR="00162985" w:rsidRPr="00E03111" w:rsidRDefault="00A21981" w:rsidP="00010023">
      <w:pPr>
        <w:spacing w:before="120" w:after="120" w:line="240" w:lineRule="auto"/>
        <w:jc w:val="both"/>
        <w:rPr>
          <w:rFonts w:asciiTheme="minorHAnsi" w:hAnsiTheme="minorHAnsi"/>
          <w:szCs w:val="22"/>
        </w:rPr>
      </w:pPr>
      <w:r w:rsidRPr="00A21981">
        <w:rPr>
          <w:rFonts w:asciiTheme="minorHAnsi" w:eastAsia="Calibri" w:hAnsiTheme="minorHAnsi" w:cs="Arial"/>
          <w:color w:val="000000"/>
          <w:szCs w:val="22"/>
          <w:lang w:eastAsia="en-US"/>
        </w:rPr>
        <w:t xml:space="preserve">Instrukcja wypełniania wniosku o dofinansowanie stanowi załącznik nr 17. Zakres informacji wymagany na etapie sporządzania wniosku o dofinansowanie projektu zawiera załącznik nr 9. </w:t>
      </w:r>
    </w:p>
    <w:p w:rsidR="00417826" w:rsidRDefault="00A21981">
      <w:pPr>
        <w:pStyle w:val="Nagwek2"/>
        <w:numPr>
          <w:ilvl w:val="0"/>
          <w:numId w:val="64"/>
        </w:numPr>
      </w:pPr>
      <w:bookmarkStart w:id="208" w:name="_Toc430826842"/>
      <w:bookmarkStart w:id="209" w:name="_Toc438189123"/>
      <w:bookmarkStart w:id="210" w:name="_Toc441237445"/>
      <w:r w:rsidRPr="00A21981">
        <w:t>Uzupełnienie formalnych braków i oczywistych omyłek</w:t>
      </w:r>
      <w:bookmarkEnd w:id="208"/>
      <w:bookmarkEnd w:id="209"/>
      <w:bookmarkEnd w:id="210"/>
    </w:p>
    <w:p w:rsidR="00BA5237" w:rsidRPr="00BA5237" w:rsidRDefault="00BA5237" w:rsidP="00BA5237"/>
    <w:p w:rsidR="002F33C6" w:rsidRPr="00E03111" w:rsidRDefault="00D05EE4" w:rsidP="00010023">
      <w:pPr>
        <w:pStyle w:val="Tekstkomentarza"/>
        <w:jc w:val="both"/>
        <w:rPr>
          <w:rFonts w:asciiTheme="minorHAnsi" w:hAnsiTheme="minorHAnsi"/>
          <w:sz w:val="22"/>
          <w:szCs w:val="22"/>
        </w:rPr>
      </w:pPr>
      <w:r w:rsidRPr="00E03111">
        <w:rPr>
          <w:rFonts w:asciiTheme="minorHAnsi" w:hAnsiTheme="minorHAnsi"/>
          <w:sz w:val="22"/>
          <w:szCs w:val="22"/>
        </w:rPr>
        <w:t>W razie stwierdzonych, podczas weryfikacji technicznej braków formalnych i oczywistych omyłek we wniosku o dofinansowanie, IOK wzywa Wnioskodawcę do uzupełnienia lub korekty pod warunkiem, że korekta nie będzie prowadziła do istotnej modyfikacji wniosku o dofinansowanie. Ostateczna ocena czy uzupełnienie wniosku o dofinansowanie lub poprawienie w nim oczywistej omyłki doprowadziło d</w:t>
      </w:r>
      <w:r w:rsidR="007818E9" w:rsidRPr="00E03111">
        <w:rPr>
          <w:rFonts w:asciiTheme="minorHAnsi" w:hAnsiTheme="minorHAnsi"/>
          <w:sz w:val="22"/>
          <w:szCs w:val="22"/>
        </w:rPr>
        <w:t>o istotnej modyfikacji wniosku o dofinansowanie, o której mowa w art. 43 ust. 2 ustawy, jest dokonywana przez IOK.</w:t>
      </w:r>
    </w:p>
    <w:p w:rsidR="00600DE0" w:rsidRPr="00E03111" w:rsidRDefault="007818E9" w:rsidP="00010023">
      <w:pPr>
        <w:pStyle w:val="Tekstkomentarza"/>
        <w:jc w:val="both"/>
        <w:rPr>
          <w:rFonts w:asciiTheme="minorHAnsi" w:eastAsia="Calibri" w:hAnsiTheme="minorHAnsi" w:cs="Arial"/>
          <w:color w:val="000000"/>
          <w:sz w:val="22"/>
          <w:szCs w:val="22"/>
          <w:lang w:eastAsia="en-US"/>
        </w:rPr>
      </w:pPr>
      <w:r w:rsidRPr="00E03111">
        <w:rPr>
          <w:rFonts w:asciiTheme="minorHAnsi" w:hAnsiTheme="minorHAnsi"/>
          <w:sz w:val="22"/>
          <w:szCs w:val="22"/>
        </w:rPr>
        <w:t xml:space="preserve">Przez „istotną modyfikację" należy w szczególności rozumieć modyfikację dotyczącą elementów treściwych wniosku, której skutkiem jest zmiana podmiotowa wnioskodawcy lub przedmiotowa projektu bądź jego wskaźników lub celów mających wpływ na kryteria wyboru projektów. Wnioskodawca w przypadku poprawy wniosku wprowadza poprawki we wniosku o dofinansowanie oraz wysyła go w udostępnionym Generatorze. Poniżej przykładowa </w:t>
      </w:r>
      <w:r w:rsidRPr="00E03111">
        <w:rPr>
          <w:rFonts w:asciiTheme="minorHAnsi" w:hAnsiTheme="minorHAnsi"/>
          <w:b/>
          <w:sz w:val="22"/>
          <w:szCs w:val="22"/>
        </w:rPr>
        <w:t>l</w:t>
      </w:r>
      <w:r w:rsidRPr="00E03111">
        <w:rPr>
          <w:rFonts w:asciiTheme="minorHAnsi" w:eastAsia="Calibri" w:hAnsiTheme="minorHAnsi" w:cs="Arial"/>
          <w:b/>
          <w:bCs/>
          <w:color w:val="000000"/>
          <w:sz w:val="22"/>
          <w:szCs w:val="22"/>
          <w:lang w:eastAsia="en-US"/>
        </w:rPr>
        <w:t>ista braków formalnych, które mogą po</w:t>
      </w:r>
      <w:r w:rsidR="00A21981">
        <w:rPr>
          <w:rFonts w:asciiTheme="minorHAnsi" w:eastAsia="Calibri" w:hAnsiTheme="minorHAnsi" w:cs="Arial"/>
          <w:b/>
          <w:bCs/>
          <w:color w:val="000000"/>
          <w:sz w:val="22"/>
          <w:szCs w:val="22"/>
          <w:lang w:eastAsia="en-US"/>
        </w:rPr>
        <w:t>dlegać jednorazowej korekcie lub uzupełnieniu:</w:t>
      </w:r>
    </w:p>
    <w:p w:rsidR="009C03F1" w:rsidRPr="00E03111" w:rsidRDefault="00A21981" w:rsidP="00010023">
      <w:pPr>
        <w:pStyle w:val="Akapitzlist"/>
        <w:numPr>
          <w:ilvl w:val="0"/>
          <w:numId w:val="58"/>
        </w:numPr>
        <w:spacing w:before="0" w:after="200" w:line="276" w:lineRule="auto"/>
        <w:contextualSpacing/>
        <w:jc w:val="both"/>
        <w:rPr>
          <w:rFonts w:asciiTheme="minorHAnsi" w:hAnsiTheme="minorHAnsi"/>
          <w:sz w:val="22"/>
          <w:szCs w:val="22"/>
        </w:rPr>
      </w:pPr>
      <w:r>
        <w:rPr>
          <w:rFonts w:asciiTheme="minorHAnsi" w:eastAsia="Calibri" w:hAnsiTheme="minorHAnsi" w:cs="Arial"/>
          <w:color w:val="000000"/>
          <w:sz w:val="22"/>
          <w:szCs w:val="22"/>
          <w:lang w:eastAsia="en-US"/>
        </w:rPr>
        <w:t>b</w:t>
      </w:r>
      <w:r>
        <w:rPr>
          <w:rFonts w:asciiTheme="minorHAnsi" w:hAnsiTheme="minorHAnsi"/>
          <w:sz w:val="22"/>
          <w:szCs w:val="22"/>
        </w:rPr>
        <w:t>rak wypełnienia punktu E. wniosku zgodnie z wymogami określonymi w instrukcji wypełniania wniosku;</w:t>
      </w:r>
    </w:p>
    <w:p w:rsidR="009C03F1" w:rsidRPr="00E03111" w:rsidRDefault="00A21981" w:rsidP="00010023">
      <w:pPr>
        <w:pStyle w:val="Akapitzlist"/>
        <w:numPr>
          <w:ilvl w:val="0"/>
          <w:numId w:val="58"/>
        </w:numPr>
        <w:spacing w:before="0" w:after="200" w:line="276" w:lineRule="auto"/>
        <w:contextualSpacing/>
        <w:jc w:val="both"/>
        <w:rPr>
          <w:rFonts w:asciiTheme="minorHAnsi" w:hAnsiTheme="minorHAnsi"/>
          <w:sz w:val="22"/>
          <w:szCs w:val="22"/>
        </w:rPr>
      </w:pPr>
      <w:r>
        <w:rPr>
          <w:rFonts w:asciiTheme="minorHAnsi" w:hAnsiTheme="minorHAnsi"/>
          <w:sz w:val="22"/>
          <w:szCs w:val="22"/>
        </w:rPr>
        <w:t>brak wymaganych załączników;</w:t>
      </w:r>
    </w:p>
    <w:p w:rsidR="009C03F1" w:rsidRPr="00E03111" w:rsidRDefault="00A21981" w:rsidP="00010023">
      <w:pPr>
        <w:pStyle w:val="Akapitzlist"/>
        <w:numPr>
          <w:ilvl w:val="0"/>
          <w:numId w:val="58"/>
        </w:numPr>
        <w:spacing w:before="0" w:after="200" w:line="276" w:lineRule="auto"/>
        <w:contextualSpacing/>
        <w:jc w:val="both"/>
        <w:rPr>
          <w:rFonts w:asciiTheme="minorHAnsi" w:hAnsiTheme="minorHAnsi"/>
          <w:sz w:val="22"/>
          <w:szCs w:val="22"/>
        </w:rPr>
      </w:pPr>
      <w:r>
        <w:rPr>
          <w:rFonts w:asciiTheme="minorHAnsi" w:hAnsiTheme="minorHAnsi"/>
          <w:sz w:val="22"/>
          <w:szCs w:val="22"/>
        </w:rPr>
        <w:t>brak podpisu osoby uprawnionej wymienionej w pkt. B.1.1.10. wniosku;</w:t>
      </w:r>
    </w:p>
    <w:p w:rsidR="009C03F1" w:rsidRPr="00E03111" w:rsidRDefault="00A21981" w:rsidP="00010023">
      <w:pPr>
        <w:pStyle w:val="Akapitzlist"/>
        <w:numPr>
          <w:ilvl w:val="0"/>
          <w:numId w:val="58"/>
        </w:numPr>
        <w:spacing w:before="0" w:after="200" w:line="276" w:lineRule="auto"/>
        <w:contextualSpacing/>
        <w:jc w:val="both"/>
        <w:rPr>
          <w:rFonts w:asciiTheme="minorHAnsi" w:hAnsiTheme="minorHAnsi"/>
          <w:sz w:val="22"/>
          <w:szCs w:val="22"/>
        </w:rPr>
      </w:pPr>
      <w:r>
        <w:rPr>
          <w:rFonts w:asciiTheme="minorHAnsi" w:hAnsiTheme="minorHAnsi"/>
          <w:sz w:val="22"/>
          <w:szCs w:val="22"/>
        </w:rPr>
        <w:t>podpisanie wniosku przez inną osobę niż wymieniona w pkt. B.1.1.10.</w:t>
      </w:r>
    </w:p>
    <w:p w:rsidR="005716D8" w:rsidRPr="00E03111" w:rsidRDefault="00A21981" w:rsidP="00010023">
      <w:pPr>
        <w:autoSpaceDE w:val="0"/>
        <w:autoSpaceDN w:val="0"/>
        <w:adjustRightInd w:val="0"/>
        <w:spacing w:before="0" w:line="240" w:lineRule="auto"/>
        <w:jc w:val="both"/>
        <w:rPr>
          <w:rFonts w:asciiTheme="minorHAnsi" w:eastAsia="Calibri" w:hAnsiTheme="minorHAnsi" w:cs="Arial"/>
          <w:color w:val="000000"/>
          <w:szCs w:val="22"/>
          <w:lang w:eastAsia="en-US"/>
        </w:rPr>
      </w:pPr>
      <w:r w:rsidRPr="00A21981">
        <w:rPr>
          <w:rFonts w:asciiTheme="minorHAnsi" w:eastAsia="Calibri" w:hAnsiTheme="minorHAnsi" w:cs="Arial"/>
          <w:color w:val="000000"/>
          <w:szCs w:val="22"/>
          <w:lang w:eastAsia="en-US"/>
        </w:rPr>
        <w:t xml:space="preserve">Możliwość dokonania jednokrotnego uzupełnienia wniosku o dofinansowanie jest możliwa w terminie 7 dni kalendarzowych od dnia otrzymania pisma informującego. </w:t>
      </w:r>
    </w:p>
    <w:p w:rsidR="009C03F1" w:rsidRPr="00E03111" w:rsidRDefault="00A21981" w:rsidP="00010023">
      <w:pPr>
        <w:jc w:val="both"/>
        <w:rPr>
          <w:rFonts w:asciiTheme="minorHAnsi" w:hAnsiTheme="minorHAnsi"/>
          <w:szCs w:val="22"/>
        </w:rPr>
      </w:pPr>
      <w:r w:rsidRPr="00A21981">
        <w:rPr>
          <w:rFonts w:asciiTheme="minorHAnsi" w:hAnsiTheme="minorHAnsi"/>
          <w:szCs w:val="22"/>
        </w:rPr>
        <w:t>Punkt E. wniosku (skrócony opis projektu) nie jest brany pod uwagę w ramach oceny projektu, a brak wypełnienia tego punktu we wniosku zgodnie z wymogami określonymi w instrukcji wypełniania wniosku traktowany jest jako brak formalny, o którym mowa w art. 43 ustawy i wnioskodawca wzywany jest do uzupełnienia wniosku w terminie 7 dni kalendarzowych, pod rygorem pozostawienia wniosku bez rozpatrzenia.</w:t>
      </w:r>
    </w:p>
    <w:p w:rsidR="005716D8"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szCs w:val="22"/>
        </w:rPr>
        <w:lastRenderedPageBreak/>
        <w:t xml:space="preserve">Informacje do Wnioskodawcy dotyczące poprawy/uzupełnienia wniosku doręczane są zgodnie z przepisami Kodeksu postępowania administracyjnego (KPA) o doręczaniu. </w:t>
      </w:r>
    </w:p>
    <w:p w:rsidR="0020623F" w:rsidRPr="00E03111" w:rsidRDefault="00A21981" w:rsidP="00010023">
      <w:pPr>
        <w:spacing w:before="120" w:after="120" w:line="240" w:lineRule="auto"/>
        <w:jc w:val="both"/>
        <w:rPr>
          <w:rFonts w:asciiTheme="minorHAnsi" w:eastAsia="Calibri" w:hAnsiTheme="minorHAnsi" w:cs="Arial"/>
          <w:szCs w:val="22"/>
          <w:lang w:eastAsia="en-US"/>
        </w:rPr>
      </w:pPr>
      <w:r w:rsidRPr="00A21981">
        <w:rPr>
          <w:rFonts w:asciiTheme="minorHAnsi" w:hAnsiTheme="minorHAnsi"/>
          <w:szCs w:val="22"/>
        </w:rPr>
        <w:t xml:space="preserve">Po uzupełnieniu/korekcie wniosku, pracownik IOK </w:t>
      </w:r>
      <w:r w:rsidRPr="00A21981">
        <w:rPr>
          <w:rFonts w:asciiTheme="minorHAnsi" w:eastAsia="Calibri" w:hAnsiTheme="minorHAnsi" w:cs="Arial"/>
          <w:szCs w:val="22"/>
          <w:lang w:eastAsia="en-US"/>
        </w:rPr>
        <w:t xml:space="preserve">dokonuje </w:t>
      </w:r>
      <w:r w:rsidRPr="00A21981">
        <w:rPr>
          <w:rFonts w:asciiTheme="minorHAnsi" w:eastAsia="Calibri" w:hAnsiTheme="minorHAnsi" w:cs="Arial"/>
          <w:b/>
          <w:bCs/>
          <w:szCs w:val="22"/>
          <w:lang w:eastAsia="en-US"/>
        </w:rPr>
        <w:t xml:space="preserve">ponownej weryfikacji wniosku. </w:t>
      </w:r>
    </w:p>
    <w:p w:rsidR="0020623F" w:rsidRPr="00E03111" w:rsidRDefault="00A21981" w:rsidP="00010023">
      <w:pPr>
        <w:autoSpaceDE w:val="0"/>
        <w:autoSpaceDN w:val="0"/>
        <w:adjustRightInd w:val="0"/>
        <w:spacing w:before="120" w:after="120" w:line="240" w:lineRule="auto"/>
        <w:jc w:val="both"/>
        <w:rPr>
          <w:rFonts w:asciiTheme="minorHAnsi" w:eastAsia="Calibri" w:hAnsiTheme="minorHAnsi"/>
          <w:szCs w:val="22"/>
          <w:lang w:eastAsia="en-US"/>
        </w:rPr>
      </w:pPr>
      <w:r w:rsidRPr="00A21981">
        <w:rPr>
          <w:rFonts w:asciiTheme="minorHAnsi" w:hAnsiTheme="minorHAnsi"/>
          <w:szCs w:val="22"/>
        </w:rPr>
        <w:t>Poprawnie uzupełniony lub skorygowany wniosek jest kierowany do oceny formalno-merytorycznej dokonywanej w ramach KOP.</w:t>
      </w:r>
    </w:p>
    <w:p w:rsidR="0020623F" w:rsidRPr="00E03111" w:rsidRDefault="00A21981" w:rsidP="00010023">
      <w:pPr>
        <w:autoSpaceDE w:val="0"/>
        <w:autoSpaceDN w:val="0"/>
        <w:adjustRightInd w:val="0"/>
        <w:spacing w:before="120" w:after="120" w:line="240" w:lineRule="auto"/>
        <w:jc w:val="both"/>
        <w:rPr>
          <w:rFonts w:asciiTheme="minorHAnsi" w:hAnsiTheme="minorHAnsi"/>
          <w:szCs w:val="22"/>
        </w:rPr>
      </w:pPr>
      <w:r w:rsidRPr="00A21981">
        <w:rPr>
          <w:rFonts w:asciiTheme="minorHAnsi" w:hAnsiTheme="minorHAnsi"/>
          <w:szCs w:val="22"/>
        </w:rPr>
        <w:t>Niepoprawienie w terminie lub niepoprawienie wszystkich braków i omyłek lub wprowadzenie zmian, niewynikających z pisma i powodujących istotną modyfikację wniosku spowoduje pozostawienie wniosku bez rozpatrzenia.</w:t>
      </w:r>
    </w:p>
    <w:p w:rsidR="00600DE0" w:rsidRPr="00E03111" w:rsidRDefault="00A21981" w:rsidP="00010023">
      <w:pPr>
        <w:autoSpaceDE w:val="0"/>
        <w:autoSpaceDN w:val="0"/>
        <w:adjustRightInd w:val="0"/>
        <w:spacing w:line="240" w:lineRule="auto"/>
        <w:jc w:val="both"/>
        <w:rPr>
          <w:rFonts w:asciiTheme="minorHAnsi" w:eastAsia="Calibri" w:hAnsiTheme="minorHAnsi" w:cs="Arial"/>
          <w:szCs w:val="22"/>
        </w:rPr>
      </w:pPr>
      <w:r w:rsidRPr="00A21981">
        <w:rPr>
          <w:rFonts w:asciiTheme="minorHAnsi" w:eastAsia="Calibri" w:hAnsiTheme="minorHAnsi" w:cs="Arial"/>
          <w:szCs w:val="22"/>
        </w:rPr>
        <w:t>W związku z tym, że wymogi formalne w odniesieniu do wniosku o dofinansowanie nie są kryteriami, wnioskodawcy, w przypadku pozostawienia jego wniosku o dofinansowanie bez rozpatrzenia, nie przysługuje protest w rozumieniu rozdziału 15 ustawy.</w:t>
      </w:r>
    </w:p>
    <w:p w:rsidR="0020623F" w:rsidRPr="00E03111" w:rsidRDefault="0020623F" w:rsidP="00010023">
      <w:pPr>
        <w:autoSpaceDE w:val="0"/>
        <w:autoSpaceDN w:val="0"/>
        <w:adjustRightInd w:val="0"/>
        <w:spacing w:before="0" w:line="240" w:lineRule="auto"/>
        <w:jc w:val="both"/>
        <w:rPr>
          <w:rFonts w:asciiTheme="minorHAnsi" w:hAnsiTheme="minorHAnsi"/>
          <w:szCs w:val="22"/>
        </w:rPr>
      </w:pPr>
    </w:p>
    <w:p w:rsidR="00F50B4F" w:rsidRPr="00E03111" w:rsidRDefault="00A21981" w:rsidP="00010023">
      <w:pPr>
        <w:spacing w:before="0" w:after="200" w:line="276" w:lineRule="auto"/>
        <w:jc w:val="both"/>
        <w:rPr>
          <w:rFonts w:asciiTheme="minorHAnsi" w:hAnsiTheme="minorHAnsi"/>
          <w:szCs w:val="22"/>
        </w:rPr>
      </w:pPr>
      <w:r w:rsidRPr="00A21981">
        <w:rPr>
          <w:rFonts w:asciiTheme="minorHAnsi" w:hAnsiTheme="minorHAnsi"/>
          <w:szCs w:val="22"/>
        </w:rPr>
        <w:br w:type="page"/>
      </w:r>
    </w:p>
    <w:p w:rsidR="00417826" w:rsidRDefault="00A21981">
      <w:pPr>
        <w:pStyle w:val="Nagwek1"/>
      </w:pPr>
      <w:bookmarkStart w:id="211" w:name="_Toc426632949"/>
      <w:bookmarkStart w:id="212" w:name="_Toc430826843"/>
      <w:bookmarkStart w:id="213" w:name="_Toc438189124"/>
      <w:bookmarkStart w:id="214" w:name="_Toc441237446"/>
      <w:r w:rsidRPr="00A21981">
        <w:lastRenderedPageBreak/>
        <w:t>V. Wybór projektów</w:t>
      </w:r>
      <w:bookmarkEnd w:id="211"/>
      <w:bookmarkEnd w:id="212"/>
      <w:bookmarkEnd w:id="213"/>
      <w:bookmarkEnd w:id="214"/>
    </w:p>
    <w:p w:rsidR="00417826" w:rsidRDefault="00BA2B74">
      <w:pPr>
        <w:pStyle w:val="Nagwek2"/>
      </w:pPr>
      <w:bookmarkStart w:id="215" w:name="_Toc430826844"/>
      <w:bookmarkStart w:id="216" w:name="_Toc438189125"/>
      <w:bookmarkStart w:id="217" w:name="_Toc441237447"/>
      <w:bookmarkStart w:id="218" w:name="_Toc426632950"/>
      <w:r>
        <w:t xml:space="preserve">1. </w:t>
      </w:r>
      <w:r w:rsidR="007818E9" w:rsidRPr="00E03111">
        <w:t>Komisja Oceny Projektów</w:t>
      </w:r>
      <w:bookmarkEnd w:id="215"/>
      <w:bookmarkEnd w:id="216"/>
      <w:bookmarkEnd w:id="217"/>
    </w:p>
    <w:p w:rsidR="004C4976" w:rsidRPr="00E03111" w:rsidRDefault="007818E9" w:rsidP="00010023">
      <w:pPr>
        <w:spacing w:before="120" w:after="120" w:line="240" w:lineRule="auto"/>
        <w:jc w:val="both"/>
        <w:rPr>
          <w:rFonts w:asciiTheme="minorHAnsi" w:eastAsia="Calibri" w:hAnsiTheme="minorHAnsi" w:cs="Arial"/>
          <w:szCs w:val="22"/>
          <w:lang w:eastAsia="en-US"/>
        </w:rPr>
      </w:pPr>
      <w:r w:rsidRPr="00E03111">
        <w:rPr>
          <w:rFonts w:asciiTheme="minorHAnsi" w:hAnsiTheme="minorHAnsi"/>
          <w:szCs w:val="22"/>
        </w:rPr>
        <w:t xml:space="preserve">Zgodnie z art. 44 </w:t>
      </w:r>
      <w:r w:rsidRPr="00E03111">
        <w:rPr>
          <w:rFonts w:asciiTheme="minorHAnsi" w:eastAsia="Calibri" w:hAnsiTheme="minorHAnsi" w:cs="Arial"/>
          <w:szCs w:val="22"/>
          <w:lang w:eastAsia="en-US"/>
        </w:rPr>
        <w:t xml:space="preserve">Ustawy z dnia 11 lipca 2014 r. o zasadach realizacji programów w zakresie polityki spójności finansowanych w perspektywie finansowej 2014–2020 oceny spełnienia kryteriów wyboru projektów przez projekty uczestniczące w konkursie dokonuje Komisja Oceny Projektów. W skład KOP wchodzą pracownicy IOK oraz mogą wchodzić eksperci zewnętrzni, o których mowa w art. 49 ustawy wymienionej powyżej. </w:t>
      </w:r>
    </w:p>
    <w:p w:rsidR="00AD0688" w:rsidRPr="00E03111" w:rsidRDefault="007818E9" w:rsidP="00010023">
      <w:pPr>
        <w:pStyle w:val="Akapitzlist"/>
        <w:spacing w:before="120" w:after="120" w:line="240" w:lineRule="auto"/>
        <w:ind w:left="0"/>
        <w:jc w:val="both"/>
        <w:rPr>
          <w:rFonts w:asciiTheme="minorHAnsi" w:hAnsiTheme="minorHAnsi"/>
          <w:sz w:val="22"/>
          <w:szCs w:val="22"/>
        </w:rPr>
      </w:pPr>
      <w:r w:rsidRPr="00E03111">
        <w:rPr>
          <w:rFonts w:asciiTheme="minorHAnsi" w:hAnsiTheme="minorHAnsi"/>
          <w:sz w:val="22"/>
          <w:szCs w:val="22"/>
        </w:rPr>
        <w:t>Przed rozpoczęciem oceny projektów w ramach KOP, IOK przekazuje osobom wchodzącym w skład KOP z prawem dokonywania oceny projektów informacje dotyczące wymogów, które muszą spełniać projekty ubiegające się o dofinansowanie w ramach danego konkursu, w tym w szczególności informacje na temat procedury oceny oraz obowiązujących w ramach danego konkursu kryteriów wyboru projektów.</w:t>
      </w:r>
    </w:p>
    <w:p w:rsidR="004C4976" w:rsidRPr="00E03111" w:rsidRDefault="007818E9" w:rsidP="00010023">
      <w:pPr>
        <w:spacing w:before="120" w:after="120" w:line="240" w:lineRule="auto"/>
        <w:jc w:val="both"/>
        <w:rPr>
          <w:rFonts w:asciiTheme="minorHAnsi" w:hAnsiTheme="minorHAnsi"/>
          <w:szCs w:val="22"/>
        </w:rPr>
      </w:pPr>
      <w:r w:rsidRPr="00E03111">
        <w:rPr>
          <w:rFonts w:asciiTheme="minorHAnsi" w:hAnsiTheme="minorHAnsi"/>
          <w:szCs w:val="22"/>
        </w:rPr>
        <w:t>Na potrzeby oceny każdego projektu członkowie KOP wybierani są w drodze losowania przeprowadzonego przez przewodniczącego KOP na posiedzeniu KOP w obecności co najmniej 3 członków KOP oraz obserwatorów wskazanych przez KM (o ile KM wskaże swoich obserwatorów).</w:t>
      </w:r>
    </w:p>
    <w:p w:rsidR="004C4976"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szCs w:val="22"/>
        </w:rPr>
        <w:t>Opis sposobu przeprowadzenia procedury losowania członków KOP dokonujących oceny spełniania przez dany projekt poszczególnych kryteriów wyboru projektów, IOK określa w regulaminie pracy KOP, a wyniki tego losowania IOK zawiera w protokole z prac KOP.</w:t>
      </w:r>
    </w:p>
    <w:p w:rsidR="004C4976"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szCs w:val="22"/>
        </w:rPr>
        <w:t>Przed rozpoczęciem prac KOP, IOK sporządza listę wszystkich projektów złożonych w odpowiedzi na konkurs (wraz z nazwą Wnioskodawcy i Partnerów oraz tytułem projektu) i przedstawia ją do wiadomości członkom KOP przed podpisaniem przez nich oświadczenia o bezstronności.</w:t>
      </w:r>
    </w:p>
    <w:p w:rsidR="00417826" w:rsidRDefault="00A21981">
      <w:pPr>
        <w:pStyle w:val="Nagwek2"/>
        <w:numPr>
          <w:ilvl w:val="0"/>
          <w:numId w:val="36"/>
        </w:numPr>
        <w:ind w:left="284" w:hanging="284"/>
      </w:pPr>
      <w:bookmarkStart w:id="219" w:name="_Toc418161970"/>
      <w:bookmarkStart w:id="220" w:name="_Toc418162594"/>
      <w:bookmarkStart w:id="221" w:name="_Toc418162786"/>
      <w:bookmarkStart w:id="222" w:name="_Toc418162904"/>
      <w:bookmarkStart w:id="223" w:name="_Toc418164251"/>
      <w:bookmarkStart w:id="224" w:name="_Toc418277001"/>
      <w:bookmarkStart w:id="225" w:name="_Toc418508796"/>
      <w:bookmarkStart w:id="226" w:name="_Toc418589385"/>
      <w:bookmarkStart w:id="227" w:name="_Toc418601350"/>
      <w:bookmarkStart w:id="228" w:name="_Toc418673711"/>
      <w:bookmarkStart w:id="229" w:name="_Toc418676955"/>
      <w:bookmarkStart w:id="230" w:name="_Toc418680327"/>
      <w:bookmarkStart w:id="231" w:name="_Toc418774738"/>
      <w:bookmarkStart w:id="232" w:name="_Toc418854526"/>
      <w:bookmarkStart w:id="233" w:name="_Toc418854590"/>
      <w:bookmarkStart w:id="234" w:name="_Toc418854715"/>
      <w:bookmarkStart w:id="235" w:name="_Toc418854779"/>
      <w:bookmarkStart w:id="236" w:name="_Toc418855136"/>
      <w:bookmarkStart w:id="237" w:name="_Toc419820578"/>
      <w:bookmarkStart w:id="238" w:name="_Toc419820647"/>
      <w:bookmarkStart w:id="239" w:name="_Toc419961784"/>
      <w:bookmarkStart w:id="240" w:name="_Toc419981511"/>
      <w:bookmarkStart w:id="241" w:name="_Toc419982565"/>
      <w:bookmarkStart w:id="242" w:name="_Toc420068500"/>
      <w:bookmarkStart w:id="243" w:name="_Toc420583726"/>
      <w:bookmarkStart w:id="244" w:name="_Toc420584922"/>
      <w:bookmarkStart w:id="245" w:name="_Toc420591295"/>
      <w:bookmarkStart w:id="246" w:name="_Toc420591540"/>
      <w:bookmarkStart w:id="247" w:name="_Toc425141318"/>
      <w:bookmarkStart w:id="248" w:name="_Toc425494953"/>
      <w:bookmarkStart w:id="249" w:name="_Toc426630264"/>
      <w:bookmarkStart w:id="250" w:name="_Toc426632953"/>
      <w:bookmarkStart w:id="251" w:name="_Toc426632954"/>
      <w:bookmarkStart w:id="252" w:name="_Toc428787542"/>
      <w:bookmarkStart w:id="253" w:name="_Toc430826845"/>
      <w:bookmarkStart w:id="254" w:name="_Toc438189126"/>
      <w:bookmarkStart w:id="255" w:name="_Toc441237448"/>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A21981">
        <w:t>Procedura oceny formaln</w:t>
      </w:r>
      <w:bookmarkEnd w:id="251"/>
      <w:bookmarkEnd w:id="252"/>
      <w:r w:rsidRPr="00A21981">
        <w:t>o-merytorycznej</w:t>
      </w:r>
      <w:bookmarkEnd w:id="253"/>
      <w:bookmarkEnd w:id="254"/>
      <w:bookmarkEnd w:id="255"/>
    </w:p>
    <w:p w:rsidR="004B06D1" w:rsidRPr="00E03111" w:rsidRDefault="007818E9" w:rsidP="00010023">
      <w:pPr>
        <w:spacing w:before="120" w:after="120" w:line="240" w:lineRule="auto"/>
        <w:jc w:val="both"/>
        <w:rPr>
          <w:rFonts w:asciiTheme="minorHAnsi" w:hAnsiTheme="minorHAnsi"/>
          <w:szCs w:val="22"/>
        </w:rPr>
      </w:pPr>
      <w:r w:rsidRPr="00E03111">
        <w:rPr>
          <w:rFonts w:asciiTheme="minorHAnsi" w:hAnsiTheme="minorHAnsi"/>
          <w:szCs w:val="22"/>
        </w:rPr>
        <w:t xml:space="preserve">Oceny spełniania kryteriów wyboru projektów przez projekty uczestniczące w konkursie dokonuje KOP poprzez ocenę formalno-merytoryczną projektów. </w:t>
      </w:r>
    </w:p>
    <w:p w:rsidR="001C513D" w:rsidRPr="00E03111" w:rsidRDefault="007818E9" w:rsidP="00010023">
      <w:pPr>
        <w:spacing w:before="120" w:after="120" w:line="240" w:lineRule="auto"/>
        <w:jc w:val="both"/>
        <w:rPr>
          <w:rFonts w:asciiTheme="minorHAnsi" w:hAnsiTheme="minorHAnsi"/>
          <w:b/>
          <w:szCs w:val="22"/>
        </w:rPr>
      </w:pPr>
      <w:r w:rsidRPr="00E03111">
        <w:rPr>
          <w:rFonts w:asciiTheme="minorHAnsi" w:hAnsiTheme="minorHAnsi"/>
          <w:b/>
          <w:szCs w:val="22"/>
        </w:rPr>
        <w:t>Kryteria oceny formalnej</w:t>
      </w:r>
    </w:p>
    <w:p w:rsidR="00600DE0" w:rsidRPr="00E03111" w:rsidRDefault="007818E9" w:rsidP="00010023">
      <w:pPr>
        <w:pStyle w:val="Tekstkomentarza"/>
        <w:jc w:val="both"/>
        <w:rPr>
          <w:rFonts w:asciiTheme="minorHAnsi" w:hAnsiTheme="minorHAnsi"/>
          <w:sz w:val="22"/>
          <w:szCs w:val="22"/>
        </w:rPr>
      </w:pPr>
      <w:r w:rsidRPr="00E03111">
        <w:rPr>
          <w:rFonts w:asciiTheme="minorHAnsi" w:hAnsiTheme="minorHAnsi"/>
          <w:sz w:val="22"/>
          <w:szCs w:val="22"/>
        </w:rPr>
        <w:t xml:space="preserve">Ocenie formalnej, która jest częścią oceny formalno-merytorycznej, podlega każdy złożony w trakcie trwania naboru wniosek o dofinansowanie, o ile nie został wycofany przez Wnioskodawcę albo pozostawiony bez rozpatrzenia na etapie weryfikacji technicznej.  </w:t>
      </w:r>
    </w:p>
    <w:p w:rsidR="000E2ED3" w:rsidRPr="00E03111" w:rsidRDefault="007818E9" w:rsidP="00010023">
      <w:pPr>
        <w:spacing w:before="120" w:after="120" w:line="240" w:lineRule="auto"/>
        <w:jc w:val="both"/>
        <w:rPr>
          <w:rFonts w:asciiTheme="minorHAnsi" w:hAnsiTheme="minorHAnsi"/>
          <w:szCs w:val="22"/>
        </w:rPr>
      </w:pPr>
      <w:r w:rsidRPr="00E03111">
        <w:rPr>
          <w:rFonts w:asciiTheme="minorHAnsi" w:hAnsiTheme="minorHAnsi"/>
          <w:szCs w:val="22"/>
        </w:rPr>
        <w:t xml:space="preserve">Ocena formalna wniosku obejmuje sprawdzenie, czy wniosek spełnia: ogólne kryteria formalne oraz kryteria dostępu. Ocena formalna jest dokonywana przy pomocy karty oceny formalnej wniosku o dofinansowanie projektu konkursowego, która stanowi załącznik nr 3 do regulaminu. </w:t>
      </w:r>
    </w:p>
    <w:p w:rsidR="000E2ED3"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szCs w:val="22"/>
        </w:rPr>
        <w:t>Jeżeli oceniający uzna, że projekt jest niezgodny z którymkolwiek z kryteriów formalnych lub kryteriów dostępu, odpowiednio odnotowuje ten fakt na karcie oceny formalnej, uzasadnia decyzję o uznaniu danego kryterium formalnego lub dostępu za niespełnione i wskazuje, że projekt powinien zostać odrzucony i nie podlegać ocenie merytorycznej.</w:t>
      </w:r>
    </w:p>
    <w:p w:rsidR="000E2ED3"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szCs w:val="22"/>
        </w:rPr>
        <w:t>W przypadku wystąpienia rozbieżności w ocenie formalnej dokonanej przez obydwu oceniających przewodniczący KOP rozstrzyga je lub podejmuje decyzję o innym sposobie ich rozstrzygnięcia. Decyzja przewodniczącego jest dokumentowana w protokole z prac KOP.</w:t>
      </w:r>
    </w:p>
    <w:p w:rsidR="000E2ED3"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szCs w:val="22"/>
        </w:rPr>
        <w:t xml:space="preserve">Za termin dokonania oceny formalnej uznaje się datę podpisania kart oceny formalnej przez obydwu oceniających albo datę podpisania karty oceny formalnej przez tego z dwóch oceniających, który podpisał kartę później albo w przypadku wystąpienia rozbieżności w ocenie formalnej – datę rozstrzygnięcia rozbieżności w ocenie formalnej. </w:t>
      </w:r>
    </w:p>
    <w:p w:rsidR="000E2ED3"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szCs w:val="22"/>
        </w:rPr>
        <w:t>W przypadku odrzucenia wniosku z powodu niespełnienia co najmniej jednego z ogólnych kryteriów formalnych lub kryteriów dostępu IOK przekazuje niezwłocznie Wnioskodawcy pisemną informację o zakończeniu oceny jego projektu oraz negatywnej ocenie projektu wraz z pouczeniem o możliwości wniesienia protestu.</w:t>
      </w:r>
    </w:p>
    <w:p w:rsidR="000E2ED3"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cs="Tahoma"/>
          <w:szCs w:val="22"/>
        </w:rPr>
        <w:lastRenderedPageBreak/>
        <w:t xml:space="preserve">Kryteria oceny formalnej są weryfikowane na podstawie zapisów wniosku o dofinansowanie projektu oraz załączników. </w:t>
      </w:r>
      <w:r w:rsidRPr="00A21981">
        <w:rPr>
          <w:rFonts w:asciiTheme="minorHAnsi" w:hAnsiTheme="minorHAnsi" w:cs="Arial"/>
          <w:szCs w:val="22"/>
        </w:rPr>
        <w:t>Nie wyklucza to wykorzystania w ocenie spełnienia kryteriów informacji udzielonych przez Wnioskodawcę, pozyskanych na temat Wnioskodawcy lub projektu.</w:t>
      </w:r>
    </w:p>
    <w:p w:rsidR="000E2ED3"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szCs w:val="22"/>
        </w:rPr>
        <w:t>Ocena formalna będzie prowadzona w oparciu o następujące kryteria:</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2687"/>
        <w:gridCol w:w="3526"/>
        <w:gridCol w:w="3052"/>
      </w:tblGrid>
      <w:tr w:rsidR="000631D5" w:rsidRPr="00E03111" w:rsidTr="00377C32">
        <w:trPr>
          <w:trHeight w:val="432"/>
        </w:trPr>
        <w:tc>
          <w:tcPr>
            <w:tcW w:w="624" w:type="dxa"/>
            <w:shd w:val="clear" w:color="auto" w:fill="auto"/>
          </w:tcPr>
          <w:p w:rsidR="0020623F" w:rsidRPr="00E03111" w:rsidRDefault="007818E9" w:rsidP="00010023">
            <w:pPr>
              <w:spacing w:before="0" w:line="240" w:lineRule="auto"/>
              <w:jc w:val="both"/>
              <w:rPr>
                <w:rFonts w:asciiTheme="minorHAnsi" w:hAnsiTheme="minorHAnsi" w:cs="Arial"/>
                <w:b/>
                <w:kern w:val="1"/>
                <w:szCs w:val="22"/>
              </w:rPr>
            </w:pPr>
            <w:r w:rsidRPr="00E03111">
              <w:rPr>
                <w:rFonts w:asciiTheme="minorHAnsi" w:hAnsiTheme="minorHAnsi" w:cs="Arial"/>
                <w:b/>
                <w:kern w:val="1"/>
                <w:szCs w:val="22"/>
              </w:rPr>
              <w:t>Lp.</w:t>
            </w:r>
          </w:p>
        </w:tc>
        <w:tc>
          <w:tcPr>
            <w:tcW w:w="2687" w:type="dxa"/>
            <w:shd w:val="clear" w:color="auto" w:fill="auto"/>
          </w:tcPr>
          <w:p w:rsidR="0020623F" w:rsidRPr="00E03111" w:rsidRDefault="007818E9" w:rsidP="00010023">
            <w:pPr>
              <w:spacing w:before="0" w:line="240" w:lineRule="auto"/>
              <w:jc w:val="both"/>
              <w:rPr>
                <w:rFonts w:asciiTheme="minorHAnsi" w:hAnsiTheme="minorHAnsi" w:cs="Arial"/>
                <w:b/>
                <w:kern w:val="1"/>
                <w:szCs w:val="22"/>
              </w:rPr>
            </w:pPr>
            <w:r w:rsidRPr="00E03111">
              <w:rPr>
                <w:rFonts w:asciiTheme="minorHAnsi" w:hAnsiTheme="minorHAnsi" w:cs="Arial"/>
                <w:b/>
                <w:kern w:val="1"/>
                <w:szCs w:val="22"/>
              </w:rPr>
              <w:t>Nazwa kryterium</w:t>
            </w:r>
          </w:p>
        </w:tc>
        <w:tc>
          <w:tcPr>
            <w:tcW w:w="3526" w:type="dxa"/>
            <w:shd w:val="clear" w:color="auto" w:fill="auto"/>
          </w:tcPr>
          <w:p w:rsidR="0020623F" w:rsidRPr="00E03111" w:rsidRDefault="007818E9" w:rsidP="00010023">
            <w:pPr>
              <w:spacing w:before="0" w:line="240" w:lineRule="auto"/>
              <w:jc w:val="both"/>
              <w:rPr>
                <w:rFonts w:asciiTheme="minorHAnsi" w:hAnsiTheme="minorHAnsi" w:cs="Arial"/>
                <w:b/>
                <w:kern w:val="1"/>
                <w:szCs w:val="22"/>
              </w:rPr>
            </w:pPr>
            <w:r w:rsidRPr="00E03111">
              <w:rPr>
                <w:rFonts w:asciiTheme="minorHAnsi" w:hAnsiTheme="minorHAnsi" w:cs="Arial"/>
                <w:b/>
                <w:kern w:val="1"/>
                <w:szCs w:val="22"/>
              </w:rPr>
              <w:t>Definicja kryterium</w:t>
            </w:r>
          </w:p>
        </w:tc>
        <w:tc>
          <w:tcPr>
            <w:tcW w:w="3052" w:type="dxa"/>
            <w:shd w:val="clear" w:color="auto" w:fill="auto"/>
          </w:tcPr>
          <w:p w:rsidR="0020623F" w:rsidRPr="00E03111" w:rsidRDefault="007818E9" w:rsidP="00010023">
            <w:pPr>
              <w:spacing w:before="0" w:line="240" w:lineRule="auto"/>
              <w:jc w:val="both"/>
              <w:rPr>
                <w:rFonts w:asciiTheme="minorHAnsi" w:hAnsiTheme="minorHAnsi" w:cs="Tahoma"/>
                <w:b/>
                <w:kern w:val="1"/>
                <w:szCs w:val="22"/>
              </w:rPr>
            </w:pPr>
            <w:r w:rsidRPr="00E03111">
              <w:rPr>
                <w:rFonts w:asciiTheme="minorHAnsi" w:hAnsiTheme="minorHAnsi" w:cs="Arial"/>
                <w:b/>
                <w:kern w:val="1"/>
                <w:szCs w:val="22"/>
              </w:rPr>
              <w:t>Opis znaczenia kryterium</w:t>
            </w:r>
          </w:p>
        </w:tc>
      </w:tr>
      <w:tr w:rsidR="00D04AD4" w:rsidRPr="00E03111" w:rsidTr="00377C32">
        <w:tc>
          <w:tcPr>
            <w:tcW w:w="624" w:type="dxa"/>
            <w:shd w:val="clear" w:color="auto" w:fill="auto"/>
          </w:tcPr>
          <w:p w:rsidR="00D04AD4" w:rsidRPr="00E03111" w:rsidRDefault="008A0CCE" w:rsidP="00010023">
            <w:pPr>
              <w:spacing w:before="0" w:line="240" w:lineRule="auto"/>
              <w:jc w:val="both"/>
              <w:rPr>
                <w:rFonts w:asciiTheme="minorHAnsi" w:hAnsiTheme="minorHAnsi" w:cs="Arial"/>
                <w:kern w:val="1"/>
                <w:szCs w:val="22"/>
              </w:rPr>
            </w:pPr>
            <w:r w:rsidRPr="00E03111">
              <w:rPr>
                <w:rFonts w:asciiTheme="minorHAnsi" w:hAnsiTheme="minorHAnsi" w:cs="Arial"/>
                <w:kern w:val="1"/>
                <w:szCs w:val="22"/>
              </w:rPr>
              <w:t>1.</w:t>
            </w:r>
          </w:p>
        </w:tc>
        <w:tc>
          <w:tcPr>
            <w:tcW w:w="2687" w:type="dxa"/>
            <w:shd w:val="clear" w:color="auto" w:fill="auto"/>
          </w:tcPr>
          <w:p w:rsidR="005758B2" w:rsidRPr="00E03111" w:rsidRDefault="008A0CCE">
            <w:pPr>
              <w:spacing w:before="0" w:line="240" w:lineRule="auto"/>
              <w:jc w:val="both"/>
              <w:rPr>
                <w:rFonts w:asciiTheme="minorHAnsi" w:hAnsiTheme="minorHAnsi"/>
                <w:kern w:val="1"/>
                <w:szCs w:val="22"/>
              </w:rPr>
            </w:pPr>
            <w:r w:rsidRPr="00E03111">
              <w:rPr>
                <w:rFonts w:asciiTheme="minorHAnsi" w:hAnsiTheme="minorHAnsi" w:cs="Arial"/>
                <w:kern w:val="1"/>
                <w:szCs w:val="22"/>
              </w:rPr>
              <w:t>Poprawność wypełnienia wniosku</w:t>
            </w:r>
          </w:p>
        </w:tc>
        <w:tc>
          <w:tcPr>
            <w:tcW w:w="3526" w:type="dxa"/>
            <w:shd w:val="clear" w:color="auto" w:fill="auto"/>
          </w:tcPr>
          <w:p w:rsidR="00D04AD4" w:rsidRPr="00E03111" w:rsidRDefault="00B82391" w:rsidP="00010023">
            <w:pPr>
              <w:spacing w:before="0" w:line="240" w:lineRule="auto"/>
              <w:jc w:val="both"/>
              <w:rPr>
                <w:rFonts w:asciiTheme="minorHAnsi" w:hAnsiTheme="minorHAnsi" w:cs="Arial"/>
                <w:kern w:val="1"/>
                <w:szCs w:val="22"/>
              </w:rPr>
            </w:pPr>
            <w:r w:rsidRPr="00E03111">
              <w:rPr>
                <w:rFonts w:asciiTheme="minorHAnsi" w:hAnsiTheme="minorHAnsi" w:cs="Arial"/>
                <w:kern w:val="1"/>
                <w:szCs w:val="22"/>
              </w:rPr>
              <w:t xml:space="preserve">Wniosek o dofinansowanie został sporządzony </w:t>
            </w:r>
            <w:r w:rsidRPr="00E03111">
              <w:rPr>
                <w:rFonts w:asciiTheme="minorHAnsi" w:hAnsiTheme="minorHAnsi" w:cs="Tahoma"/>
                <w:szCs w:val="22"/>
              </w:rPr>
              <w:t>w języku polskim</w:t>
            </w:r>
            <w:r w:rsidRPr="00E03111">
              <w:rPr>
                <w:rFonts w:asciiTheme="minorHAnsi" w:hAnsiTheme="minorHAnsi"/>
                <w:szCs w:val="22"/>
              </w:rPr>
              <w:t xml:space="preserve"> </w:t>
            </w:r>
            <w:r w:rsidRPr="00E03111">
              <w:rPr>
                <w:rFonts w:asciiTheme="minorHAnsi" w:hAnsiTheme="minorHAnsi" w:cs="Arial"/>
                <w:kern w:val="1"/>
                <w:szCs w:val="22"/>
              </w:rPr>
              <w:t xml:space="preserve">oraz został podpisany zgodnie z prawem reprezentacji. </w:t>
            </w:r>
          </w:p>
          <w:p w:rsidR="00D04AD4" w:rsidRPr="00E03111" w:rsidRDefault="00D04AD4" w:rsidP="00010023">
            <w:pPr>
              <w:spacing w:before="0" w:line="240" w:lineRule="auto"/>
              <w:jc w:val="both"/>
              <w:rPr>
                <w:rFonts w:asciiTheme="minorHAnsi" w:hAnsiTheme="minorHAnsi" w:cs="Arial"/>
                <w:kern w:val="1"/>
                <w:szCs w:val="22"/>
              </w:rPr>
            </w:pPr>
          </w:p>
          <w:p w:rsidR="00D04AD4" w:rsidRPr="008E3411" w:rsidRDefault="007818E9" w:rsidP="00010023">
            <w:pPr>
              <w:spacing w:before="0" w:line="240" w:lineRule="auto"/>
              <w:jc w:val="both"/>
              <w:rPr>
                <w:rFonts w:asciiTheme="minorHAnsi" w:hAnsiTheme="minorHAnsi" w:cs="Arial"/>
                <w:kern w:val="1"/>
                <w:sz w:val="20"/>
              </w:rPr>
            </w:pPr>
            <w:r w:rsidRPr="008E3411">
              <w:rPr>
                <w:rFonts w:asciiTheme="minorHAnsi" w:hAnsiTheme="minorHAnsi"/>
                <w:sz w:val="20"/>
              </w:rPr>
              <w:t>Kryterium jest weryfikowane na podstawie zapisów wniosku o dofinansowanie lub załączników.</w:t>
            </w:r>
          </w:p>
        </w:tc>
        <w:tc>
          <w:tcPr>
            <w:tcW w:w="3052" w:type="dxa"/>
            <w:shd w:val="clear" w:color="auto" w:fill="auto"/>
          </w:tcPr>
          <w:p w:rsidR="00D04AD4" w:rsidRPr="00E03111" w:rsidRDefault="007818E9" w:rsidP="00010023">
            <w:pPr>
              <w:spacing w:before="0" w:line="240" w:lineRule="auto"/>
              <w:jc w:val="both"/>
              <w:rPr>
                <w:rFonts w:asciiTheme="minorHAnsi" w:hAnsiTheme="minorHAnsi" w:cs="Arial"/>
                <w:kern w:val="1"/>
                <w:szCs w:val="22"/>
              </w:rPr>
            </w:pPr>
            <w:r w:rsidRPr="00E03111">
              <w:rPr>
                <w:rFonts w:asciiTheme="minorHAnsi" w:hAnsiTheme="minorHAnsi" w:cs="Arial"/>
                <w:kern w:val="1"/>
                <w:szCs w:val="22"/>
              </w:rPr>
              <w:t>Tak/Nie</w:t>
            </w:r>
          </w:p>
          <w:p w:rsidR="00D04AD4" w:rsidRPr="00E03111" w:rsidRDefault="007818E9" w:rsidP="00010023">
            <w:pPr>
              <w:autoSpaceDE w:val="0"/>
              <w:autoSpaceDN w:val="0"/>
              <w:adjustRightInd w:val="0"/>
              <w:spacing w:before="0" w:line="240" w:lineRule="auto"/>
              <w:jc w:val="both"/>
              <w:rPr>
                <w:rFonts w:asciiTheme="minorHAnsi" w:hAnsiTheme="minorHAnsi" w:cs="Arial"/>
                <w:szCs w:val="22"/>
              </w:rPr>
            </w:pPr>
            <w:r w:rsidRPr="00E03111">
              <w:rPr>
                <w:rFonts w:asciiTheme="minorHAnsi" w:hAnsiTheme="minorHAnsi" w:cs="Arial"/>
                <w:szCs w:val="22"/>
              </w:rPr>
              <w:t>(niespełnienie kryterium oznacza</w:t>
            </w:r>
          </w:p>
          <w:p w:rsidR="00D04AD4" w:rsidRPr="00E03111" w:rsidRDefault="00A21981" w:rsidP="00010023">
            <w:pPr>
              <w:spacing w:before="0" w:line="240" w:lineRule="auto"/>
              <w:jc w:val="both"/>
              <w:rPr>
                <w:rFonts w:asciiTheme="minorHAnsi" w:hAnsiTheme="minorHAnsi" w:cs="Arial"/>
                <w:kern w:val="1"/>
                <w:szCs w:val="22"/>
              </w:rPr>
            </w:pPr>
            <w:r w:rsidRPr="00A21981">
              <w:rPr>
                <w:rFonts w:asciiTheme="minorHAnsi" w:hAnsiTheme="minorHAnsi" w:cs="Arial"/>
                <w:szCs w:val="22"/>
              </w:rPr>
              <w:t>odrzucenie wniosku)</w:t>
            </w:r>
          </w:p>
        </w:tc>
      </w:tr>
      <w:tr w:rsidR="00D04AD4" w:rsidRPr="00E03111" w:rsidTr="00377C32">
        <w:trPr>
          <w:trHeight w:val="2522"/>
        </w:trPr>
        <w:tc>
          <w:tcPr>
            <w:tcW w:w="624" w:type="dxa"/>
            <w:shd w:val="clear" w:color="auto" w:fill="auto"/>
          </w:tcPr>
          <w:p w:rsidR="00D04AD4" w:rsidRPr="00E03111" w:rsidRDefault="008A0CCE" w:rsidP="00010023">
            <w:pPr>
              <w:spacing w:before="0" w:line="240" w:lineRule="auto"/>
              <w:jc w:val="both"/>
              <w:rPr>
                <w:rFonts w:asciiTheme="minorHAnsi" w:hAnsiTheme="minorHAnsi" w:cs="Arial"/>
                <w:kern w:val="1"/>
                <w:szCs w:val="22"/>
              </w:rPr>
            </w:pPr>
            <w:r w:rsidRPr="00E03111">
              <w:rPr>
                <w:rFonts w:asciiTheme="minorHAnsi" w:hAnsiTheme="minorHAnsi" w:cs="Arial"/>
                <w:kern w:val="1"/>
                <w:szCs w:val="22"/>
              </w:rPr>
              <w:t>2.</w:t>
            </w:r>
          </w:p>
        </w:tc>
        <w:tc>
          <w:tcPr>
            <w:tcW w:w="2687" w:type="dxa"/>
            <w:shd w:val="clear" w:color="auto" w:fill="auto"/>
          </w:tcPr>
          <w:p w:rsidR="005758B2" w:rsidRPr="00E03111" w:rsidRDefault="008A0CCE">
            <w:pPr>
              <w:spacing w:before="0" w:line="240" w:lineRule="auto"/>
              <w:jc w:val="both"/>
              <w:rPr>
                <w:rFonts w:asciiTheme="minorHAnsi" w:hAnsiTheme="minorHAnsi" w:cs="Arial"/>
                <w:kern w:val="1"/>
                <w:szCs w:val="22"/>
              </w:rPr>
            </w:pPr>
            <w:r w:rsidRPr="00E03111">
              <w:rPr>
                <w:rFonts w:asciiTheme="minorHAnsi" w:hAnsiTheme="minorHAnsi" w:cs="Arial"/>
                <w:kern w:val="1"/>
                <w:szCs w:val="22"/>
              </w:rPr>
              <w:t xml:space="preserve">Wskaźniki obligatoryjne dla danego typu </w:t>
            </w:r>
            <w:r w:rsidR="00B82391" w:rsidRPr="00E03111">
              <w:rPr>
                <w:rFonts w:asciiTheme="minorHAnsi" w:hAnsiTheme="minorHAnsi" w:cs="Arial"/>
                <w:kern w:val="1"/>
                <w:szCs w:val="22"/>
              </w:rPr>
              <w:t>projektu</w:t>
            </w:r>
          </w:p>
        </w:tc>
        <w:tc>
          <w:tcPr>
            <w:tcW w:w="3526" w:type="dxa"/>
            <w:shd w:val="clear" w:color="auto" w:fill="auto"/>
          </w:tcPr>
          <w:p w:rsidR="00D04AD4" w:rsidRPr="00E03111" w:rsidRDefault="00B82391" w:rsidP="00010023">
            <w:pPr>
              <w:spacing w:before="0" w:line="240" w:lineRule="auto"/>
              <w:jc w:val="both"/>
              <w:rPr>
                <w:rFonts w:asciiTheme="minorHAnsi" w:hAnsiTheme="minorHAnsi" w:cs="Arial"/>
                <w:kern w:val="1"/>
                <w:szCs w:val="22"/>
              </w:rPr>
            </w:pPr>
            <w:r w:rsidRPr="00E03111">
              <w:rPr>
                <w:rFonts w:asciiTheme="minorHAnsi" w:hAnsiTheme="minorHAnsi" w:cs="Arial"/>
                <w:kern w:val="1"/>
                <w:szCs w:val="22"/>
              </w:rPr>
              <w:t>Wniosek o dofinansowanie projektu zawiera wszystkie wskaźniki obligatoryjne dla danego typu projektu (w tym wskaźniki z ram wykonania, jeśli są takie które odpowiadają zakresowi projektu) z przypisaną wartością docelową większą od zera.</w:t>
            </w:r>
          </w:p>
          <w:p w:rsidR="00D04AD4" w:rsidRPr="00E03111" w:rsidRDefault="00D04AD4" w:rsidP="00010023">
            <w:pPr>
              <w:snapToGrid w:val="0"/>
              <w:spacing w:before="0" w:line="240" w:lineRule="auto"/>
              <w:jc w:val="both"/>
              <w:rPr>
                <w:rFonts w:asciiTheme="minorHAnsi" w:hAnsiTheme="minorHAnsi" w:cs="Tahoma"/>
                <w:szCs w:val="22"/>
              </w:rPr>
            </w:pPr>
          </w:p>
          <w:p w:rsidR="00D04AD4" w:rsidRPr="008E3411" w:rsidRDefault="007818E9" w:rsidP="00010023">
            <w:pPr>
              <w:snapToGrid w:val="0"/>
              <w:spacing w:before="0" w:line="240" w:lineRule="auto"/>
              <w:jc w:val="both"/>
              <w:rPr>
                <w:rFonts w:asciiTheme="minorHAnsi" w:hAnsiTheme="minorHAnsi" w:cs="Tahoma"/>
                <w:sz w:val="20"/>
              </w:rPr>
            </w:pPr>
            <w:r w:rsidRPr="008E3411">
              <w:rPr>
                <w:rFonts w:asciiTheme="minorHAnsi" w:hAnsiTheme="minorHAnsi" w:cs="Tahoma"/>
                <w:sz w:val="20"/>
              </w:rPr>
              <w:t xml:space="preserve">Weryfikowane jest czy we wniosku o dofinansowanie zostały zawarte wskaźniki obligatoryjne dla danego konkursu, określone w regulaminie konkursu. Kryterium nie dotyczy konkursów dla poddziałań objętych mechanizmem ZIT. </w:t>
            </w:r>
          </w:p>
        </w:tc>
        <w:tc>
          <w:tcPr>
            <w:tcW w:w="3052" w:type="dxa"/>
            <w:shd w:val="clear" w:color="auto" w:fill="auto"/>
          </w:tcPr>
          <w:p w:rsidR="00D04AD4" w:rsidRPr="00E03111" w:rsidRDefault="007818E9" w:rsidP="00010023">
            <w:pPr>
              <w:spacing w:before="0" w:line="240" w:lineRule="auto"/>
              <w:jc w:val="both"/>
              <w:rPr>
                <w:rFonts w:asciiTheme="minorHAnsi" w:hAnsiTheme="minorHAnsi" w:cs="Arial"/>
                <w:kern w:val="1"/>
                <w:szCs w:val="22"/>
              </w:rPr>
            </w:pPr>
            <w:r w:rsidRPr="00E03111">
              <w:rPr>
                <w:rFonts w:asciiTheme="minorHAnsi" w:hAnsiTheme="minorHAnsi" w:cs="Arial"/>
                <w:kern w:val="1"/>
                <w:szCs w:val="22"/>
              </w:rPr>
              <w:t>Tak/Nie/Nie dotyczy</w:t>
            </w:r>
          </w:p>
          <w:p w:rsidR="00D04AD4" w:rsidRPr="00E03111" w:rsidRDefault="007818E9" w:rsidP="00010023">
            <w:pPr>
              <w:autoSpaceDE w:val="0"/>
              <w:autoSpaceDN w:val="0"/>
              <w:adjustRightInd w:val="0"/>
              <w:spacing w:before="0" w:line="240" w:lineRule="auto"/>
              <w:jc w:val="both"/>
              <w:rPr>
                <w:rFonts w:asciiTheme="minorHAnsi" w:hAnsiTheme="minorHAnsi" w:cs="Arial"/>
                <w:szCs w:val="22"/>
              </w:rPr>
            </w:pPr>
            <w:r w:rsidRPr="00E03111">
              <w:rPr>
                <w:rFonts w:asciiTheme="minorHAnsi" w:hAnsiTheme="minorHAnsi" w:cs="Arial"/>
                <w:szCs w:val="22"/>
              </w:rPr>
              <w:t>(niespełnienie kryterium oznacza</w:t>
            </w:r>
          </w:p>
          <w:p w:rsidR="00D04AD4" w:rsidRPr="00E03111" w:rsidRDefault="00A21981" w:rsidP="00010023">
            <w:pPr>
              <w:autoSpaceDE w:val="0"/>
              <w:autoSpaceDN w:val="0"/>
              <w:adjustRightInd w:val="0"/>
              <w:spacing w:before="0" w:line="240" w:lineRule="auto"/>
              <w:jc w:val="both"/>
              <w:rPr>
                <w:rFonts w:asciiTheme="minorHAnsi" w:hAnsiTheme="minorHAnsi" w:cs="Arial"/>
                <w:szCs w:val="22"/>
              </w:rPr>
            </w:pPr>
            <w:r w:rsidRPr="00A21981">
              <w:rPr>
                <w:rFonts w:asciiTheme="minorHAnsi" w:hAnsiTheme="minorHAnsi" w:cs="Arial"/>
                <w:szCs w:val="22"/>
              </w:rPr>
              <w:t>odrzucenie wniosku)</w:t>
            </w:r>
          </w:p>
          <w:p w:rsidR="00D04AD4" w:rsidRPr="00E03111" w:rsidRDefault="00D04AD4" w:rsidP="00010023">
            <w:pPr>
              <w:spacing w:before="0" w:line="240" w:lineRule="auto"/>
              <w:jc w:val="both"/>
              <w:rPr>
                <w:rFonts w:asciiTheme="minorHAnsi" w:hAnsiTheme="minorHAnsi" w:cs="Arial"/>
                <w:kern w:val="1"/>
                <w:szCs w:val="22"/>
              </w:rPr>
            </w:pPr>
          </w:p>
        </w:tc>
      </w:tr>
      <w:tr w:rsidR="00D04AD4" w:rsidRPr="00E03111" w:rsidTr="00377C32">
        <w:tc>
          <w:tcPr>
            <w:tcW w:w="624" w:type="dxa"/>
            <w:shd w:val="clear" w:color="auto" w:fill="auto"/>
          </w:tcPr>
          <w:p w:rsidR="00D04AD4" w:rsidRPr="00E03111" w:rsidRDefault="008A0CCE" w:rsidP="00010023">
            <w:pPr>
              <w:spacing w:before="0" w:line="240" w:lineRule="auto"/>
              <w:jc w:val="both"/>
              <w:rPr>
                <w:rFonts w:asciiTheme="minorHAnsi" w:hAnsiTheme="minorHAnsi" w:cs="Arial"/>
                <w:kern w:val="1"/>
                <w:szCs w:val="22"/>
              </w:rPr>
            </w:pPr>
            <w:r w:rsidRPr="00E03111">
              <w:rPr>
                <w:rFonts w:asciiTheme="minorHAnsi" w:hAnsiTheme="minorHAnsi" w:cs="Arial"/>
                <w:kern w:val="1"/>
                <w:szCs w:val="22"/>
              </w:rPr>
              <w:t>3.</w:t>
            </w:r>
          </w:p>
        </w:tc>
        <w:tc>
          <w:tcPr>
            <w:tcW w:w="2687" w:type="dxa"/>
            <w:shd w:val="clear" w:color="auto" w:fill="auto"/>
          </w:tcPr>
          <w:p w:rsidR="005758B2" w:rsidRPr="00E03111" w:rsidRDefault="008A0CCE">
            <w:pPr>
              <w:spacing w:before="0" w:line="240" w:lineRule="auto"/>
              <w:jc w:val="both"/>
              <w:rPr>
                <w:rFonts w:asciiTheme="minorHAnsi" w:hAnsiTheme="minorHAnsi" w:cs="Arial"/>
                <w:kern w:val="1"/>
                <w:szCs w:val="22"/>
              </w:rPr>
            </w:pPr>
            <w:r w:rsidRPr="00E03111">
              <w:rPr>
                <w:rFonts w:asciiTheme="minorHAnsi" w:hAnsiTheme="minorHAnsi" w:cs="Arial"/>
                <w:kern w:val="1"/>
                <w:szCs w:val="22"/>
              </w:rPr>
              <w:t>Kwalifikowalność typu projektu</w:t>
            </w:r>
          </w:p>
        </w:tc>
        <w:tc>
          <w:tcPr>
            <w:tcW w:w="3526" w:type="dxa"/>
            <w:shd w:val="clear" w:color="auto" w:fill="auto"/>
          </w:tcPr>
          <w:p w:rsidR="00D04AD4" w:rsidRPr="00E03111" w:rsidRDefault="00B82391" w:rsidP="00010023">
            <w:pPr>
              <w:autoSpaceDE w:val="0"/>
              <w:autoSpaceDN w:val="0"/>
              <w:adjustRightInd w:val="0"/>
              <w:spacing w:before="0" w:line="240" w:lineRule="auto"/>
              <w:jc w:val="both"/>
              <w:rPr>
                <w:rFonts w:asciiTheme="minorHAnsi" w:hAnsiTheme="minorHAnsi" w:cs="Arial"/>
                <w:kern w:val="1"/>
                <w:szCs w:val="22"/>
              </w:rPr>
            </w:pPr>
            <w:r w:rsidRPr="00E03111">
              <w:rPr>
                <w:rFonts w:asciiTheme="minorHAnsi" w:hAnsiTheme="minorHAnsi" w:cs="Arial"/>
                <w:kern w:val="1"/>
                <w:szCs w:val="22"/>
              </w:rPr>
              <w:t>Projekt jest zgodny z typem projektów dopuszczonych do dofinansowania w regulaminie konkursu.</w:t>
            </w:r>
          </w:p>
          <w:p w:rsidR="00D04AD4" w:rsidRPr="00E03111" w:rsidRDefault="00D04AD4" w:rsidP="00010023">
            <w:pPr>
              <w:autoSpaceDE w:val="0"/>
              <w:autoSpaceDN w:val="0"/>
              <w:adjustRightInd w:val="0"/>
              <w:spacing w:before="0" w:line="240" w:lineRule="auto"/>
              <w:jc w:val="both"/>
              <w:rPr>
                <w:rFonts w:asciiTheme="minorHAnsi" w:hAnsiTheme="minorHAnsi" w:cs="Arial"/>
                <w:kern w:val="1"/>
                <w:szCs w:val="22"/>
              </w:rPr>
            </w:pPr>
          </w:p>
          <w:p w:rsidR="00D04AD4" w:rsidRPr="008E3411" w:rsidRDefault="00B82391" w:rsidP="00010023">
            <w:pPr>
              <w:autoSpaceDE w:val="0"/>
              <w:autoSpaceDN w:val="0"/>
              <w:adjustRightInd w:val="0"/>
              <w:spacing w:before="0" w:line="240" w:lineRule="auto"/>
              <w:jc w:val="both"/>
              <w:rPr>
                <w:rFonts w:asciiTheme="minorHAnsi" w:hAnsiTheme="minorHAnsi" w:cs="Arial"/>
                <w:kern w:val="1"/>
                <w:sz w:val="20"/>
              </w:rPr>
            </w:pPr>
            <w:r w:rsidRPr="008E3411">
              <w:rPr>
                <w:rFonts w:asciiTheme="minorHAnsi" w:hAnsiTheme="minorHAnsi" w:cs="Arial"/>
                <w:kern w:val="1"/>
                <w:sz w:val="20"/>
              </w:rPr>
              <w:t xml:space="preserve">Kryterium weryfikowane jest na podstawie zapisów wniosku o dofinansowanie. </w:t>
            </w:r>
          </w:p>
        </w:tc>
        <w:tc>
          <w:tcPr>
            <w:tcW w:w="3052" w:type="dxa"/>
            <w:shd w:val="clear" w:color="auto" w:fill="auto"/>
          </w:tcPr>
          <w:p w:rsidR="00D04AD4" w:rsidRPr="00E03111" w:rsidRDefault="007818E9" w:rsidP="00010023">
            <w:pPr>
              <w:autoSpaceDE w:val="0"/>
              <w:autoSpaceDN w:val="0"/>
              <w:adjustRightInd w:val="0"/>
              <w:spacing w:before="0" w:line="240" w:lineRule="auto"/>
              <w:jc w:val="both"/>
              <w:rPr>
                <w:rFonts w:asciiTheme="minorHAnsi" w:hAnsiTheme="minorHAnsi" w:cs="Arial"/>
                <w:kern w:val="1"/>
                <w:szCs w:val="22"/>
              </w:rPr>
            </w:pPr>
            <w:r w:rsidRPr="00E03111">
              <w:rPr>
                <w:rFonts w:asciiTheme="minorHAnsi" w:hAnsiTheme="minorHAnsi" w:cs="Arial"/>
                <w:kern w:val="1"/>
                <w:szCs w:val="22"/>
              </w:rPr>
              <w:t>Tak/Nie</w:t>
            </w:r>
          </w:p>
          <w:p w:rsidR="00D04AD4" w:rsidRPr="00E03111" w:rsidRDefault="007818E9" w:rsidP="00010023">
            <w:pPr>
              <w:autoSpaceDE w:val="0"/>
              <w:autoSpaceDN w:val="0"/>
              <w:adjustRightInd w:val="0"/>
              <w:spacing w:before="0" w:line="240" w:lineRule="auto"/>
              <w:jc w:val="both"/>
              <w:rPr>
                <w:rFonts w:asciiTheme="minorHAnsi" w:hAnsiTheme="minorHAnsi" w:cs="Arial"/>
                <w:szCs w:val="22"/>
              </w:rPr>
            </w:pPr>
            <w:r w:rsidRPr="00E03111">
              <w:rPr>
                <w:rFonts w:asciiTheme="minorHAnsi" w:hAnsiTheme="minorHAnsi" w:cs="Arial"/>
                <w:szCs w:val="22"/>
              </w:rPr>
              <w:t>(niespełnienie kryterium oznacza</w:t>
            </w:r>
          </w:p>
          <w:p w:rsidR="00D04AD4" w:rsidRPr="00E03111" w:rsidRDefault="007818E9" w:rsidP="00010023">
            <w:pPr>
              <w:autoSpaceDE w:val="0"/>
              <w:autoSpaceDN w:val="0"/>
              <w:adjustRightInd w:val="0"/>
              <w:spacing w:before="0" w:line="240" w:lineRule="auto"/>
              <w:jc w:val="both"/>
              <w:rPr>
                <w:rFonts w:asciiTheme="minorHAnsi" w:hAnsiTheme="minorHAnsi" w:cs="Arial"/>
                <w:szCs w:val="22"/>
              </w:rPr>
            </w:pPr>
            <w:r w:rsidRPr="00E03111">
              <w:rPr>
                <w:rFonts w:asciiTheme="minorHAnsi" w:hAnsiTheme="minorHAnsi" w:cs="Arial"/>
                <w:szCs w:val="22"/>
              </w:rPr>
              <w:t>odrzucenie wniosku)</w:t>
            </w:r>
          </w:p>
        </w:tc>
      </w:tr>
      <w:tr w:rsidR="00D04AD4" w:rsidRPr="00E03111" w:rsidTr="00377C32">
        <w:tc>
          <w:tcPr>
            <w:tcW w:w="624" w:type="dxa"/>
            <w:shd w:val="clear" w:color="auto" w:fill="auto"/>
          </w:tcPr>
          <w:p w:rsidR="00D04AD4" w:rsidRPr="00E03111" w:rsidRDefault="008A0CCE" w:rsidP="00010023">
            <w:pPr>
              <w:spacing w:before="0" w:line="240" w:lineRule="auto"/>
              <w:jc w:val="both"/>
              <w:rPr>
                <w:rFonts w:asciiTheme="minorHAnsi" w:hAnsiTheme="minorHAnsi" w:cs="Arial"/>
                <w:kern w:val="1"/>
                <w:szCs w:val="22"/>
              </w:rPr>
            </w:pPr>
            <w:r w:rsidRPr="00E03111">
              <w:rPr>
                <w:rFonts w:asciiTheme="minorHAnsi" w:hAnsiTheme="minorHAnsi" w:cs="Arial"/>
                <w:kern w:val="1"/>
                <w:szCs w:val="22"/>
              </w:rPr>
              <w:t>4.</w:t>
            </w:r>
          </w:p>
        </w:tc>
        <w:tc>
          <w:tcPr>
            <w:tcW w:w="2687" w:type="dxa"/>
            <w:shd w:val="clear" w:color="auto" w:fill="auto"/>
          </w:tcPr>
          <w:p w:rsidR="005758B2" w:rsidRPr="00E03111" w:rsidRDefault="008A0CCE">
            <w:pPr>
              <w:snapToGrid w:val="0"/>
              <w:spacing w:before="0" w:line="240" w:lineRule="auto"/>
              <w:jc w:val="both"/>
              <w:rPr>
                <w:rFonts w:asciiTheme="minorHAnsi" w:hAnsiTheme="minorHAnsi" w:cs="Arial"/>
                <w:kern w:val="1"/>
                <w:szCs w:val="22"/>
              </w:rPr>
            </w:pPr>
            <w:r w:rsidRPr="00E03111">
              <w:rPr>
                <w:rFonts w:asciiTheme="minorHAnsi" w:hAnsiTheme="minorHAnsi" w:cs="Arial"/>
                <w:kern w:val="1"/>
                <w:szCs w:val="22"/>
              </w:rPr>
              <w:t>Kwalifikowalność Wnioskodawcy</w:t>
            </w:r>
          </w:p>
        </w:tc>
        <w:tc>
          <w:tcPr>
            <w:tcW w:w="3526" w:type="dxa"/>
            <w:shd w:val="clear" w:color="auto" w:fill="auto"/>
          </w:tcPr>
          <w:p w:rsidR="00D04AD4" w:rsidRPr="00E03111" w:rsidRDefault="00B82391" w:rsidP="00010023">
            <w:pPr>
              <w:snapToGrid w:val="0"/>
              <w:spacing w:before="0" w:line="240" w:lineRule="auto"/>
              <w:jc w:val="both"/>
              <w:rPr>
                <w:rFonts w:asciiTheme="minorHAnsi" w:hAnsiTheme="minorHAnsi" w:cs="Arial"/>
                <w:kern w:val="1"/>
                <w:szCs w:val="22"/>
              </w:rPr>
            </w:pPr>
            <w:r w:rsidRPr="00E03111">
              <w:rPr>
                <w:rFonts w:asciiTheme="minorHAnsi" w:hAnsiTheme="minorHAnsi" w:cs="Arial"/>
                <w:kern w:val="1"/>
                <w:szCs w:val="22"/>
              </w:rPr>
              <w:t>Wnioskodawca jest uprawniony do ubiegania się o wsparcie zgodnie z zapisami regulaminu konkursu.</w:t>
            </w:r>
          </w:p>
          <w:p w:rsidR="00D04AD4" w:rsidRPr="00E03111" w:rsidRDefault="00D04AD4" w:rsidP="00010023">
            <w:pPr>
              <w:snapToGrid w:val="0"/>
              <w:spacing w:before="0" w:line="240" w:lineRule="auto"/>
              <w:jc w:val="both"/>
              <w:rPr>
                <w:rFonts w:asciiTheme="minorHAnsi" w:hAnsiTheme="minorHAnsi" w:cs="Arial"/>
                <w:kern w:val="1"/>
                <w:szCs w:val="22"/>
              </w:rPr>
            </w:pPr>
          </w:p>
          <w:p w:rsidR="00D04AD4" w:rsidRPr="008E3411" w:rsidRDefault="00B82391" w:rsidP="00010023">
            <w:pPr>
              <w:autoSpaceDE w:val="0"/>
              <w:autoSpaceDN w:val="0"/>
              <w:adjustRightInd w:val="0"/>
              <w:spacing w:before="0" w:line="240" w:lineRule="auto"/>
              <w:jc w:val="both"/>
              <w:rPr>
                <w:rFonts w:asciiTheme="minorHAnsi" w:hAnsiTheme="minorHAnsi" w:cs="Arial"/>
                <w:kern w:val="1"/>
                <w:sz w:val="20"/>
              </w:rPr>
            </w:pPr>
            <w:r w:rsidRPr="008E3411">
              <w:rPr>
                <w:rFonts w:asciiTheme="minorHAnsi" w:hAnsiTheme="minorHAnsi" w:cs="Arial"/>
                <w:kern w:val="1"/>
                <w:sz w:val="20"/>
              </w:rPr>
              <w:t>Kryterium weryfikowane jest na podstawie zapisów wniosku o dofinansowanie.</w:t>
            </w:r>
          </w:p>
        </w:tc>
        <w:tc>
          <w:tcPr>
            <w:tcW w:w="3052" w:type="dxa"/>
            <w:shd w:val="clear" w:color="auto" w:fill="auto"/>
          </w:tcPr>
          <w:p w:rsidR="00D04AD4" w:rsidRPr="00E03111" w:rsidRDefault="007818E9" w:rsidP="00010023">
            <w:pPr>
              <w:autoSpaceDE w:val="0"/>
              <w:autoSpaceDN w:val="0"/>
              <w:adjustRightInd w:val="0"/>
              <w:spacing w:before="0" w:line="240" w:lineRule="auto"/>
              <w:jc w:val="both"/>
              <w:rPr>
                <w:rFonts w:asciiTheme="minorHAnsi" w:hAnsiTheme="minorHAnsi" w:cs="Arial"/>
                <w:kern w:val="1"/>
                <w:szCs w:val="22"/>
              </w:rPr>
            </w:pPr>
            <w:r w:rsidRPr="00E03111">
              <w:rPr>
                <w:rFonts w:asciiTheme="minorHAnsi" w:hAnsiTheme="minorHAnsi" w:cs="Arial"/>
                <w:kern w:val="1"/>
                <w:szCs w:val="22"/>
              </w:rPr>
              <w:t>Tak/Nie</w:t>
            </w:r>
          </w:p>
          <w:p w:rsidR="00D04AD4" w:rsidRPr="00E03111" w:rsidRDefault="007818E9" w:rsidP="00010023">
            <w:pPr>
              <w:autoSpaceDE w:val="0"/>
              <w:autoSpaceDN w:val="0"/>
              <w:adjustRightInd w:val="0"/>
              <w:spacing w:before="0" w:line="240" w:lineRule="auto"/>
              <w:jc w:val="both"/>
              <w:rPr>
                <w:rFonts w:asciiTheme="minorHAnsi" w:hAnsiTheme="minorHAnsi" w:cs="Arial"/>
                <w:szCs w:val="22"/>
              </w:rPr>
            </w:pPr>
            <w:r w:rsidRPr="00E03111">
              <w:rPr>
                <w:rFonts w:asciiTheme="minorHAnsi" w:hAnsiTheme="minorHAnsi" w:cs="Arial"/>
                <w:szCs w:val="22"/>
              </w:rPr>
              <w:t>(niespełnienie kryterium oznacza</w:t>
            </w:r>
          </w:p>
          <w:p w:rsidR="00D04AD4" w:rsidRPr="00E03111" w:rsidRDefault="007818E9" w:rsidP="00010023">
            <w:pPr>
              <w:autoSpaceDE w:val="0"/>
              <w:autoSpaceDN w:val="0"/>
              <w:adjustRightInd w:val="0"/>
              <w:spacing w:before="0" w:line="240" w:lineRule="auto"/>
              <w:jc w:val="both"/>
              <w:rPr>
                <w:rFonts w:asciiTheme="minorHAnsi" w:hAnsiTheme="minorHAnsi" w:cs="Arial"/>
                <w:szCs w:val="22"/>
              </w:rPr>
            </w:pPr>
            <w:r w:rsidRPr="00E03111">
              <w:rPr>
                <w:rFonts w:asciiTheme="minorHAnsi" w:hAnsiTheme="minorHAnsi" w:cs="Arial"/>
                <w:szCs w:val="22"/>
              </w:rPr>
              <w:t>odrzucenie wniosku)</w:t>
            </w:r>
          </w:p>
        </w:tc>
      </w:tr>
      <w:tr w:rsidR="00D04AD4" w:rsidRPr="00E03111" w:rsidTr="00377C32">
        <w:tc>
          <w:tcPr>
            <w:tcW w:w="624" w:type="dxa"/>
            <w:shd w:val="clear" w:color="auto" w:fill="auto"/>
          </w:tcPr>
          <w:p w:rsidR="00D04AD4" w:rsidRPr="00E03111" w:rsidRDefault="008A0CCE" w:rsidP="00010023">
            <w:pPr>
              <w:spacing w:before="0" w:line="240" w:lineRule="auto"/>
              <w:jc w:val="both"/>
              <w:rPr>
                <w:rFonts w:asciiTheme="minorHAnsi" w:hAnsiTheme="minorHAnsi" w:cs="Arial"/>
                <w:kern w:val="1"/>
                <w:szCs w:val="22"/>
              </w:rPr>
            </w:pPr>
            <w:r w:rsidRPr="00E03111">
              <w:rPr>
                <w:rFonts w:asciiTheme="minorHAnsi" w:hAnsiTheme="minorHAnsi" w:cs="Arial"/>
                <w:kern w:val="1"/>
                <w:szCs w:val="22"/>
              </w:rPr>
              <w:t>5.</w:t>
            </w:r>
          </w:p>
        </w:tc>
        <w:tc>
          <w:tcPr>
            <w:tcW w:w="2687" w:type="dxa"/>
            <w:shd w:val="clear" w:color="auto" w:fill="auto"/>
          </w:tcPr>
          <w:p w:rsidR="005758B2" w:rsidRPr="00E03111" w:rsidRDefault="008A0CCE">
            <w:pPr>
              <w:snapToGrid w:val="0"/>
              <w:spacing w:before="0" w:line="240" w:lineRule="auto"/>
              <w:jc w:val="both"/>
              <w:rPr>
                <w:rFonts w:asciiTheme="minorHAnsi" w:hAnsiTheme="minorHAnsi" w:cs="Arial"/>
                <w:kern w:val="1"/>
                <w:szCs w:val="22"/>
              </w:rPr>
            </w:pPr>
            <w:r w:rsidRPr="00E03111">
              <w:rPr>
                <w:rFonts w:asciiTheme="minorHAnsi" w:hAnsiTheme="minorHAnsi" w:cs="Arial"/>
                <w:kern w:val="1"/>
                <w:szCs w:val="22"/>
              </w:rPr>
              <w:t>Prawidłowość wyboru partnerów w projekcie</w:t>
            </w:r>
          </w:p>
        </w:tc>
        <w:tc>
          <w:tcPr>
            <w:tcW w:w="3526" w:type="dxa"/>
            <w:shd w:val="clear" w:color="auto" w:fill="auto"/>
          </w:tcPr>
          <w:p w:rsidR="00D04AD4" w:rsidRPr="00E03111" w:rsidRDefault="00B82391" w:rsidP="00010023">
            <w:pPr>
              <w:autoSpaceDE w:val="0"/>
              <w:autoSpaceDN w:val="0"/>
              <w:adjustRightInd w:val="0"/>
              <w:spacing w:before="0" w:line="240" w:lineRule="auto"/>
              <w:jc w:val="both"/>
              <w:rPr>
                <w:rFonts w:asciiTheme="minorHAnsi" w:hAnsiTheme="minorHAnsi" w:cs="Arial"/>
                <w:kern w:val="1"/>
                <w:szCs w:val="22"/>
              </w:rPr>
            </w:pPr>
            <w:r w:rsidRPr="00E03111">
              <w:rPr>
                <w:rFonts w:asciiTheme="minorHAnsi" w:hAnsiTheme="minorHAnsi" w:cs="Arial"/>
                <w:kern w:val="1"/>
                <w:szCs w:val="22"/>
              </w:rPr>
              <w:t>Wybór partnerów został dokonany w sposób prawidłowy, to znaczy:</w:t>
            </w:r>
          </w:p>
          <w:p w:rsidR="00772FAE" w:rsidRPr="00E03111" w:rsidRDefault="00D05EE4" w:rsidP="00010023">
            <w:pPr>
              <w:pStyle w:val="Akapitzlist"/>
              <w:numPr>
                <w:ilvl w:val="0"/>
                <w:numId w:val="23"/>
              </w:numPr>
              <w:autoSpaceDE w:val="0"/>
              <w:autoSpaceDN w:val="0"/>
              <w:adjustRightInd w:val="0"/>
              <w:spacing w:before="0" w:line="240" w:lineRule="auto"/>
              <w:ind w:left="346" w:hanging="284"/>
              <w:contextualSpacing/>
              <w:jc w:val="both"/>
              <w:rPr>
                <w:rFonts w:asciiTheme="minorHAnsi" w:hAnsiTheme="minorHAnsi" w:cs="Arial"/>
                <w:kern w:val="1"/>
                <w:sz w:val="22"/>
                <w:szCs w:val="22"/>
              </w:rPr>
            </w:pPr>
            <w:r w:rsidRPr="00E03111">
              <w:rPr>
                <w:rFonts w:asciiTheme="minorHAnsi" w:hAnsiTheme="minorHAnsi" w:cs="Arial"/>
                <w:kern w:val="1"/>
                <w:sz w:val="22"/>
                <w:szCs w:val="22"/>
              </w:rPr>
              <w:t xml:space="preserve">Wnioskodawca oraz partner/partnerzy nie stanowią podmiotów powiązanych w rozumieniu załącznika I do rozporządzenia Komisji (UE) nr 651/2014 z dnia 17 czerwca </w:t>
            </w:r>
            <w:r w:rsidRPr="00E03111">
              <w:rPr>
                <w:rFonts w:asciiTheme="minorHAnsi" w:hAnsiTheme="minorHAnsi" w:cs="Arial"/>
                <w:kern w:val="1"/>
                <w:sz w:val="22"/>
                <w:szCs w:val="22"/>
              </w:rPr>
              <w:lastRenderedPageBreak/>
              <w:t>2014 r. uznającego niektóre rodzaje pomocy za zgodne z rynkiem wewnętrznym w zastosowaniu art. 107 i 108 Traktatu</w:t>
            </w:r>
            <w:r w:rsidR="00772FAE" w:rsidRPr="00E03111">
              <w:rPr>
                <w:rFonts w:asciiTheme="minorHAnsi" w:hAnsiTheme="minorHAnsi" w:cs="Arial"/>
                <w:kern w:val="1"/>
                <w:sz w:val="22"/>
                <w:szCs w:val="22"/>
              </w:rPr>
              <w:t>.</w:t>
            </w:r>
            <w:r w:rsidRPr="00E03111">
              <w:rPr>
                <w:rFonts w:asciiTheme="minorHAnsi" w:hAnsiTheme="minorHAnsi" w:cs="Arial"/>
                <w:kern w:val="1"/>
                <w:sz w:val="22"/>
                <w:szCs w:val="22"/>
              </w:rPr>
              <w:t xml:space="preserve"> </w:t>
            </w:r>
          </w:p>
          <w:p w:rsidR="00D04AD4" w:rsidRPr="00E03111" w:rsidRDefault="007818E9" w:rsidP="00010023">
            <w:pPr>
              <w:pStyle w:val="Akapitzlist"/>
              <w:numPr>
                <w:ilvl w:val="0"/>
                <w:numId w:val="23"/>
              </w:numPr>
              <w:autoSpaceDE w:val="0"/>
              <w:autoSpaceDN w:val="0"/>
              <w:adjustRightInd w:val="0"/>
              <w:spacing w:before="0" w:line="240" w:lineRule="auto"/>
              <w:ind w:left="346" w:hanging="284"/>
              <w:contextualSpacing/>
              <w:jc w:val="both"/>
              <w:rPr>
                <w:rFonts w:asciiTheme="minorHAnsi" w:hAnsiTheme="minorHAnsi" w:cs="Arial"/>
                <w:kern w:val="1"/>
                <w:sz w:val="22"/>
                <w:szCs w:val="22"/>
              </w:rPr>
            </w:pPr>
            <w:r w:rsidRPr="00E03111">
              <w:rPr>
                <w:rFonts w:asciiTheme="minorHAnsi" w:hAnsiTheme="minorHAnsi" w:cs="Arial"/>
                <w:kern w:val="1"/>
                <w:sz w:val="22"/>
                <w:szCs w:val="22"/>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p>
          <w:p w:rsidR="00D04AD4" w:rsidRPr="00E03111" w:rsidRDefault="007818E9" w:rsidP="00010023">
            <w:pPr>
              <w:pStyle w:val="Akapitzlist"/>
              <w:numPr>
                <w:ilvl w:val="0"/>
                <w:numId w:val="23"/>
              </w:numPr>
              <w:autoSpaceDE w:val="0"/>
              <w:autoSpaceDN w:val="0"/>
              <w:adjustRightInd w:val="0"/>
              <w:spacing w:before="0" w:line="240" w:lineRule="auto"/>
              <w:ind w:left="346" w:hanging="284"/>
              <w:contextualSpacing/>
              <w:jc w:val="both"/>
              <w:rPr>
                <w:rFonts w:asciiTheme="minorHAnsi" w:hAnsiTheme="minorHAnsi" w:cs="Arial"/>
                <w:kern w:val="1"/>
                <w:sz w:val="22"/>
                <w:szCs w:val="22"/>
              </w:rPr>
            </w:pPr>
            <w:r w:rsidRPr="00E03111">
              <w:rPr>
                <w:rFonts w:asciiTheme="minorHAnsi" w:hAnsiTheme="minorHAnsi" w:cs="Arial"/>
                <w:kern w:val="1"/>
                <w:sz w:val="22"/>
                <w:szCs w:val="22"/>
              </w:rPr>
              <w:t>wybór partnerów spoza sektora finansów publicznych został dokonany przed złożeniem wniosku o dofinansowanie projektu partnerskiego.</w:t>
            </w:r>
          </w:p>
          <w:p w:rsidR="00D04AD4" w:rsidRPr="00E03111" w:rsidRDefault="00D04AD4" w:rsidP="00010023">
            <w:pPr>
              <w:autoSpaceDE w:val="0"/>
              <w:autoSpaceDN w:val="0"/>
              <w:adjustRightInd w:val="0"/>
              <w:spacing w:before="0" w:line="240" w:lineRule="auto"/>
              <w:jc w:val="both"/>
              <w:rPr>
                <w:rFonts w:asciiTheme="minorHAnsi" w:hAnsiTheme="minorHAnsi" w:cs="Arial"/>
                <w:kern w:val="1"/>
                <w:szCs w:val="22"/>
              </w:rPr>
            </w:pPr>
          </w:p>
          <w:p w:rsidR="00D04AD4" w:rsidRPr="008E3411" w:rsidRDefault="00A21981" w:rsidP="00010023">
            <w:pPr>
              <w:autoSpaceDE w:val="0"/>
              <w:autoSpaceDN w:val="0"/>
              <w:adjustRightInd w:val="0"/>
              <w:spacing w:before="0" w:line="240" w:lineRule="auto"/>
              <w:jc w:val="both"/>
              <w:rPr>
                <w:rFonts w:asciiTheme="minorHAnsi" w:hAnsiTheme="minorHAnsi" w:cs="Arial"/>
                <w:kern w:val="1"/>
                <w:sz w:val="20"/>
              </w:rPr>
            </w:pPr>
            <w:r w:rsidRPr="008E3411">
              <w:rPr>
                <w:rFonts w:asciiTheme="minorHAnsi" w:hAnsiTheme="minorHAnsi" w:cs="Arial"/>
                <w:kern w:val="1"/>
                <w:sz w:val="20"/>
              </w:rPr>
              <w:t>Spełnienie kryterium jest weryfikowane na podstawie podpisanego oświadczenia Wnioskodawcy. Kryterium nie dotyczy projektów realizowanych bez udziału partnerów.</w:t>
            </w:r>
          </w:p>
        </w:tc>
        <w:tc>
          <w:tcPr>
            <w:tcW w:w="3052" w:type="dxa"/>
            <w:shd w:val="clear" w:color="auto" w:fill="auto"/>
          </w:tcPr>
          <w:p w:rsidR="00D04AD4" w:rsidRPr="00E03111" w:rsidRDefault="00A21981" w:rsidP="00010023">
            <w:pPr>
              <w:autoSpaceDE w:val="0"/>
              <w:autoSpaceDN w:val="0"/>
              <w:adjustRightInd w:val="0"/>
              <w:spacing w:before="0" w:line="240" w:lineRule="auto"/>
              <w:jc w:val="both"/>
              <w:rPr>
                <w:rFonts w:asciiTheme="minorHAnsi" w:hAnsiTheme="minorHAnsi" w:cs="Arial"/>
                <w:kern w:val="1"/>
                <w:szCs w:val="22"/>
              </w:rPr>
            </w:pPr>
            <w:r w:rsidRPr="00A21981">
              <w:rPr>
                <w:rFonts w:asciiTheme="minorHAnsi" w:hAnsiTheme="minorHAnsi" w:cs="Arial"/>
                <w:kern w:val="1"/>
                <w:szCs w:val="22"/>
              </w:rPr>
              <w:lastRenderedPageBreak/>
              <w:t>Tak/Nie/Nie dotyczy</w:t>
            </w:r>
          </w:p>
          <w:p w:rsidR="00D04AD4" w:rsidRPr="00E03111" w:rsidRDefault="00A21981" w:rsidP="00010023">
            <w:pPr>
              <w:autoSpaceDE w:val="0"/>
              <w:autoSpaceDN w:val="0"/>
              <w:adjustRightInd w:val="0"/>
              <w:spacing w:before="0" w:line="240" w:lineRule="auto"/>
              <w:jc w:val="both"/>
              <w:rPr>
                <w:rFonts w:asciiTheme="minorHAnsi" w:hAnsiTheme="minorHAnsi" w:cs="Arial"/>
                <w:szCs w:val="22"/>
              </w:rPr>
            </w:pPr>
            <w:r w:rsidRPr="00A21981">
              <w:rPr>
                <w:rFonts w:asciiTheme="minorHAnsi" w:hAnsiTheme="minorHAnsi" w:cs="Arial"/>
                <w:szCs w:val="22"/>
              </w:rPr>
              <w:t>(niespełnienie kryterium oznacza</w:t>
            </w:r>
          </w:p>
          <w:p w:rsidR="00D04AD4" w:rsidRPr="00E03111" w:rsidRDefault="00A21981" w:rsidP="00010023">
            <w:pPr>
              <w:autoSpaceDE w:val="0"/>
              <w:autoSpaceDN w:val="0"/>
              <w:adjustRightInd w:val="0"/>
              <w:spacing w:before="0" w:line="240" w:lineRule="auto"/>
              <w:jc w:val="both"/>
              <w:rPr>
                <w:rFonts w:asciiTheme="minorHAnsi" w:hAnsiTheme="minorHAnsi" w:cs="Arial"/>
                <w:szCs w:val="22"/>
              </w:rPr>
            </w:pPr>
            <w:r w:rsidRPr="00A21981">
              <w:rPr>
                <w:rFonts w:asciiTheme="minorHAnsi" w:hAnsiTheme="minorHAnsi" w:cs="Arial"/>
                <w:szCs w:val="22"/>
              </w:rPr>
              <w:t>odrzucenie wniosku)</w:t>
            </w:r>
          </w:p>
          <w:p w:rsidR="00D04AD4" w:rsidRPr="00E03111" w:rsidRDefault="00D04AD4" w:rsidP="00010023">
            <w:pPr>
              <w:autoSpaceDE w:val="0"/>
              <w:autoSpaceDN w:val="0"/>
              <w:adjustRightInd w:val="0"/>
              <w:spacing w:before="0" w:line="240" w:lineRule="auto"/>
              <w:jc w:val="both"/>
              <w:rPr>
                <w:rFonts w:asciiTheme="minorHAnsi" w:hAnsiTheme="minorHAnsi"/>
                <w:kern w:val="1"/>
                <w:szCs w:val="22"/>
              </w:rPr>
            </w:pPr>
          </w:p>
        </w:tc>
      </w:tr>
      <w:tr w:rsidR="00D04AD4" w:rsidRPr="00E03111" w:rsidTr="00377C32">
        <w:tc>
          <w:tcPr>
            <w:tcW w:w="624" w:type="dxa"/>
            <w:shd w:val="clear" w:color="auto" w:fill="auto"/>
          </w:tcPr>
          <w:p w:rsidR="00D04AD4" w:rsidRPr="00E03111" w:rsidRDefault="008A0CCE" w:rsidP="00010023">
            <w:pPr>
              <w:spacing w:before="0" w:line="240" w:lineRule="auto"/>
              <w:jc w:val="both"/>
              <w:rPr>
                <w:rFonts w:asciiTheme="minorHAnsi" w:hAnsiTheme="minorHAnsi" w:cs="Arial"/>
                <w:kern w:val="1"/>
                <w:szCs w:val="22"/>
              </w:rPr>
            </w:pPr>
            <w:r w:rsidRPr="00E03111">
              <w:rPr>
                <w:rFonts w:asciiTheme="minorHAnsi" w:hAnsiTheme="minorHAnsi" w:cs="Arial"/>
                <w:kern w:val="1"/>
                <w:szCs w:val="22"/>
              </w:rPr>
              <w:lastRenderedPageBreak/>
              <w:t>6.</w:t>
            </w:r>
          </w:p>
        </w:tc>
        <w:tc>
          <w:tcPr>
            <w:tcW w:w="2687" w:type="dxa"/>
            <w:shd w:val="clear" w:color="auto" w:fill="auto"/>
          </w:tcPr>
          <w:p w:rsidR="005758B2" w:rsidRPr="00E03111" w:rsidRDefault="008A0CCE">
            <w:pPr>
              <w:snapToGrid w:val="0"/>
              <w:spacing w:before="0" w:line="240" w:lineRule="auto"/>
              <w:jc w:val="both"/>
              <w:rPr>
                <w:rFonts w:asciiTheme="minorHAnsi" w:hAnsiTheme="minorHAnsi" w:cs="Arial"/>
                <w:kern w:val="1"/>
                <w:szCs w:val="22"/>
              </w:rPr>
            </w:pPr>
            <w:r w:rsidRPr="00E03111">
              <w:rPr>
                <w:rFonts w:asciiTheme="minorHAnsi" w:hAnsiTheme="minorHAnsi" w:cs="Arial"/>
                <w:kern w:val="1"/>
                <w:szCs w:val="22"/>
              </w:rPr>
              <w:t xml:space="preserve">Niepodleganie </w:t>
            </w:r>
            <w:r w:rsidR="00B82391" w:rsidRPr="00E03111">
              <w:rPr>
                <w:rFonts w:asciiTheme="minorHAnsi" w:hAnsiTheme="minorHAnsi" w:cs="Arial"/>
                <w:kern w:val="1"/>
                <w:szCs w:val="22"/>
              </w:rPr>
              <w:t>wykluczeniu z możliwości otrzymania dofinansowania ze środków Unii Europejskiej</w:t>
            </w:r>
          </w:p>
        </w:tc>
        <w:tc>
          <w:tcPr>
            <w:tcW w:w="3526" w:type="dxa"/>
            <w:shd w:val="clear" w:color="auto" w:fill="auto"/>
          </w:tcPr>
          <w:p w:rsidR="00AE447E" w:rsidRPr="00E03111" w:rsidRDefault="00B82391" w:rsidP="00AE447E">
            <w:pPr>
              <w:autoSpaceDE w:val="0"/>
              <w:autoSpaceDN w:val="0"/>
              <w:adjustRightInd w:val="0"/>
              <w:jc w:val="both"/>
              <w:rPr>
                <w:rFonts w:asciiTheme="minorHAnsi" w:hAnsiTheme="minorHAnsi" w:cs="Arial"/>
                <w:kern w:val="1"/>
                <w:szCs w:val="22"/>
              </w:rPr>
            </w:pPr>
            <w:r w:rsidRPr="00E03111">
              <w:rPr>
                <w:rFonts w:asciiTheme="minorHAnsi" w:hAnsiTheme="minorHAnsi" w:cs="Arial"/>
                <w:kern w:val="1"/>
                <w:szCs w:val="22"/>
              </w:rPr>
              <w:t>Wnioskodawca oraz partnerzy (jeśli dotyczy) nie podlegają wykluczeniu z możliwości otrzymania dofinansowania ze środków Unii Europejskiej na podstawie:</w:t>
            </w:r>
          </w:p>
          <w:p w:rsidR="00AE447E" w:rsidRPr="00E03111" w:rsidRDefault="00D05EE4" w:rsidP="00AE447E">
            <w:pPr>
              <w:pStyle w:val="Akapitzlist"/>
              <w:numPr>
                <w:ilvl w:val="0"/>
                <w:numId w:val="24"/>
              </w:numPr>
              <w:autoSpaceDE w:val="0"/>
              <w:autoSpaceDN w:val="0"/>
              <w:adjustRightInd w:val="0"/>
              <w:spacing w:before="0" w:line="240" w:lineRule="auto"/>
              <w:ind w:left="346" w:hanging="284"/>
              <w:contextualSpacing/>
              <w:jc w:val="both"/>
              <w:rPr>
                <w:rFonts w:asciiTheme="minorHAnsi" w:hAnsiTheme="minorHAnsi" w:cs="Arial"/>
                <w:kern w:val="1"/>
                <w:sz w:val="22"/>
                <w:szCs w:val="22"/>
              </w:rPr>
            </w:pPr>
            <w:r w:rsidRPr="00E03111">
              <w:rPr>
                <w:rFonts w:asciiTheme="minorHAnsi" w:hAnsiTheme="minorHAnsi" w:cs="Arial"/>
                <w:kern w:val="1"/>
                <w:sz w:val="22"/>
                <w:szCs w:val="22"/>
              </w:rPr>
              <w:t>art. 207 ust. 4 ustawy z dnia 27 sierpnia 2009 r. o finansach publicznych,</w:t>
            </w:r>
          </w:p>
          <w:p w:rsidR="00AE447E" w:rsidRPr="00E03111" w:rsidRDefault="007818E9" w:rsidP="00AE447E">
            <w:pPr>
              <w:pStyle w:val="Akapitzlist"/>
              <w:numPr>
                <w:ilvl w:val="0"/>
                <w:numId w:val="24"/>
              </w:numPr>
              <w:autoSpaceDE w:val="0"/>
              <w:autoSpaceDN w:val="0"/>
              <w:adjustRightInd w:val="0"/>
              <w:spacing w:before="0" w:line="240" w:lineRule="auto"/>
              <w:ind w:left="346" w:hanging="284"/>
              <w:contextualSpacing/>
              <w:jc w:val="both"/>
              <w:rPr>
                <w:rFonts w:asciiTheme="minorHAnsi" w:hAnsiTheme="minorHAnsi" w:cs="Arial"/>
                <w:kern w:val="1"/>
                <w:sz w:val="22"/>
                <w:szCs w:val="22"/>
              </w:rPr>
            </w:pPr>
            <w:r w:rsidRPr="00E03111">
              <w:rPr>
                <w:rFonts w:asciiTheme="minorHAnsi" w:hAnsiTheme="minorHAnsi" w:cs="Arial"/>
                <w:kern w:val="1"/>
                <w:sz w:val="22"/>
                <w:szCs w:val="22"/>
              </w:rPr>
              <w:t>art.12 ust. 1 pkt 1 ustawy z dnia 15 czerwca 2012 r. o skutkach powierzania wykonywania pracy cudzoziemcom przebywającym wbrew przepisom na terytorium Rzeczypospolitej Polskiej,</w:t>
            </w:r>
          </w:p>
          <w:p w:rsidR="00AE447E" w:rsidRPr="00E03111" w:rsidRDefault="007818E9" w:rsidP="00AE447E">
            <w:pPr>
              <w:pStyle w:val="Akapitzlist"/>
              <w:numPr>
                <w:ilvl w:val="0"/>
                <w:numId w:val="24"/>
              </w:numPr>
              <w:autoSpaceDE w:val="0"/>
              <w:autoSpaceDN w:val="0"/>
              <w:adjustRightInd w:val="0"/>
              <w:spacing w:before="0" w:line="240" w:lineRule="auto"/>
              <w:ind w:left="346" w:hanging="284"/>
              <w:contextualSpacing/>
              <w:jc w:val="both"/>
              <w:rPr>
                <w:rFonts w:asciiTheme="minorHAnsi" w:hAnsiTheme="minorHAnsi" w:cs="Arial"/>
                <w:kern w:val="1"/>
                <w:sz w:val="22"/>
                <w:szCs w:val="22"/>
              </w:rPr>
            </w:pPr>
            <w:r w:rsidRPr="00E03111">
              <w:rPr>
                <w:rFonts w:asciiTheme="minorHAnsi" w:hAnsiTheme="minorHAnsi" w:cs="Arial"/>
                <w:kern w:val="1"/>
                <w:sz w:val="22"/>
                <w:szCs w:val="22"/>
              </w:rPr>
              <w:t>art. 9 ust. 1 pkt 2a ustawy z dnia 28 października 2002 r. o odpowiedzialności podmiotów zbiorowych za czyny zabronione pod groźbą kary.</w:t>
            </w:r>
          </w:p>
          <w:p w:rsidR="00AE447E" w:rsidRPr="00E03111" w:rsidRDefault="00AE447E" w:rsidP="00AE447E">
            <w:pPr>
              <w:autoSpaceDE w:val="0"/>
              <w:autoSpaceDN w:val="0"/>
              <w:adjustRightInd w:val="0"/>
              <w:jc w:val="both"/>
              <w:rPr>
                <w:rFonts w:asciiTheme="minorHAnsi" w:hAnsiTheme="minorHAnsi" w:cs="Arial"/>
                <w:kern w:val="1"/>
                <w:szCs w:val="22"/>
              </w:rPr>
            </w:pPr>
          </w:p>
          <w:p w:rsidR="00D04AD4" w:rsidRPr="008E3411" w:rsidRDefault="00A21981" w:rsidP="00AE447E">
            <w:pPr>
              <w:autoSpaceDE w:val="0"/>
              <w:autoSpaceDN w:val="0"/>
              <w:adjustRightInd w:val="0"/>
              <w:spacing w:before="0" w:line="240" w:lineRule="auto"/>
              <w:jc w:val="both"/>
              <w:rPr>
                <w:rFonts w:asciiTheme="minorHAnsi" w:hAnsiTheme="minorHAnsi" w:cs="Arial"/>
                <w:sz w:val="20"/>
              </w:rPr>
            </w:pPr>
            <w:r w:rsidRPr="008E3411">
              <w:rPr>
                <w:rFonts w:asciiTheme="minorHAnsi" w:hAnsiTheme="minorHAnsi" w:cs="Arial"/>
                <w:kern w:val="1"/>
                <w:sz w:val="20"/>
              </w:rPr>
              <w:t>Spełnienie kryterium jest weryfikowane na podstawie podpisanego oświadczenia Wnioskodawcy.</w:t>
            </w:r>
          </w:p>
        </w:tc>
        <w:tc>
          <w:tcPr>
            <w:tcW w:w="3052" w:type="dxa"/>
            <w:shd w:val="clear" w:color="auto" w:fill="auto"/>
          </w:tcPr>
          <w:p w:rsidR="00D04AD4" w:rsidRPr="00E03111" w:rsidRDefault="00A21981" w:rsidP="00010023">
            <w:pPr>
              <w:autoSpaceDE w:val="0"/>
              <w:autoSpaceDN w:val="0"/>
              <w:adjustRightInd w:val="0"/>
              <w:spacing w:before="0" w:line="240" w:lineRule="auto"/>
              <w:jc w:val="both"/>
              <w:rPr>
                <w:rFonts w:asciiTheme="minorHAnsi" w:hAnsiTheme="minorHAnsi" w:cs="Arial"/>
                <w:kern w:val="1"/>
                <w:szCs w:val="22"/>
              </w:rPr>
            </w:pPr>
            <w:r w:rsidRPr="00A21981">
              <w:rPr>
                <w:rFonts w:asciiTheme="minorHAnsi" w:hAnsiTheme="minorHAnsi" w:cs="Arial"/>
                <w:kern w:val="1"/>
                <w:szCs w:val="22"/>
              </w:rPr>
              <w:t>Tak/Nie</w:t>
            </w:r>
          </w:p>
          <w:p w:rsidR="00D04AD4" w:rsidRPr="00E03111" w:rsidRDefault="00A21981" w:rsidP="00010023">
            <w:pPr>
              <w:autoSpaceDE w:val="0"/>
              <w:autoSpaceDN w:val="0"/>
              <w:adjustRightInd w:val="0"/>
              <w:spacing w:before="0" w:line="240" w:lineRule="auto"/>
              <w:jc w:val="both"/>
              <w:rPr>
                <w:rFonts w:asciiTheme="minorHAnsi" w:hAnsiTheme="minorHAnsi" w:cs="Arial"/>
                <w:szCs w:val="22"/>
              </w:rPr>
            </w:pPr>
            <w:r w:rsidRPr="00A21981">
              <w:rPr>
                <w:rFonts w:asciiTheme="minorHAnsi" w:hAnsiTheme="minorHAnsi" w:cs="Arial"/>
                <w:szCs w:val="22"/>
              </w:rPr>
              <w:t>(niespełnienie kryterium oznacza</w:t>
            </w:r>
          </w:p>
          <w:p w:rsidR="00D04AD4" w:rsidRPr="00E03111" w:rsidRDefault="00A21981" w:rsidP="00010023">
            <w:pPr>
              <w:autoSpaceDE w:val="0"/>
              <w:autoSpaceDN w:val="0"/>
              <w:adjustRightInd w:val="0"/>
              <w:spacing w:before="0" w:line="240" w:lineRule="auto"/>
              <w:jc w:val="both"/>
              <w:rPr>
                <w:rFonts w:asciiTheme="minorHAnsi" w:hAnsiTheme="minorHAnsi"/>
                <w:szCs w:val="22"/>
              </w:rPr>
            </w:pPr>
            <w:r w:rsidRPr="00A21981">
              <w:rPr>
                <w:rFonts w:asciiTheme="minorHAnsi" w:hAnsiTheme="minorHAnsi" w:cs="Arial"/>
                <w:szCs w:val="22"/>
              </w:rPr>
              <w:t>odrzucenie wniosku)</w:t>
            </w:r>
          </w:p>
        </w:tc>
      </w:tr>
      <w:tr w:rsidR="00D04AD4" w:rsidRPr="00E03111" w:rsidTr="00377C32">
        <w:tc>
          <w:tcPr>
            <w:tcW w:w="624" w:type="dxa"/>
            <w:shd w:val="clear" w:color="auto" w:fill="auto"/>
          </w:tcPr>
          <w:p w:rsidR="00D04AD4" w:rsidRPr="00E03111" w:rsidRDefault="008A0CCE" w:rsidP="00010023">
            <w:pPr>
              <w:spacing w:before="0" w:line="240" w:lineRule="auto"/>
              <w:jc w:val="both"/>
              <w:rPr>
                <w:rFonts w:asciiTheme="minorHAnsi" w:hAnsiTheme="minorHAnsi" w:cs="Arial"/>
                <w:kern w:val="1"/>
                <w:szCs w:val="22"/>
              </w:rPr>
            </w:pPr>
            <w:r w:rsidRPr="00E03111">
              <w:rPr>
                <w:rFonts w:asciiTheme="minorHAnsi" w:hAnsiTheme="minorHAnsi" w:cs="Arial"/>
                <w:kern w:val="1"/>
                <w:szCs w:val="22"/>
              </w:rPr>
              <w:t>7.</w:t>
            </w:r>
          </w:p>
        </w:tc>
        <w:tc>
          <w:tcPr>
            <w:tcW w:w="2687" w:type="dxa"/>
            <w:shd w:val="clear" w:color="auto" w:fill="auto"/>
          </w:tcPr>
          <w:p w:rsidR="005758B2" w:rsidRPr="00E03111" w:rsidRDefault="008A0CCE">
            <w:pPr>
              <w:autoSpaceDE w:val="0"/>
              <w:autoSpaceDN w:val="0"/>
              <w:adjustRightInd w:val="0"/>
              <w:spacing w:before="0" w:line="240" w:lineRule="auto"/>
              <w:jc w:val="both"/>
              <w:rPr>
                <w:rFonts w:asciiTheme="minorHAnsi" w:hAnsiTheme="minorHAnsi" w:cs="Arial"/>
                <w:kern w:val="1"/>
                <w:szCs w:val="22"/>
              </w:rPr>
            </w:pPr>
            <w:r w:rsidRPr="00E03111">
              <w:rPr>
                <w:rFonts w:asciiTheme="minorHAnsi" w:hAnsiTheme="minorHAnsi" w:cs="Arial"/>
                <w:kern w:val="1"/>
                <w:szCs w:val="22"/>
              </w:rPr>
              <w:t xml:space="preserve">Zgodność z przepisami art. </w:t>
            </w:r>
            <w:r w:rsidRPr="00E03111">
              <w:rPr>
                <w:rFonts w:asciiTheme="minorHAnsi" w:hAnsiTheme="minorHAnsi" w:cs="Arial"/>
                <w:kern w:val="1"/>
                <w:szCs w:val="22"/>
              </w:rPr>
              <w:lastRenderedPageBreak/>
              <w:t>65 ust. 6 i art. 125 ust. 3 lit. e) i f) Rozporządzenia Parlamentu Europejskiego i Rady (UE) nr 1303/2013 z dnia 17 grudnia 2013 r.</w:t>
            </w:r>
          </w:p>
        </w:tc>
        <w:tc>
          <w:tcPr>
            <w:tcW w:w="3526" w:type="dxa"/>
            <w:shd w:val="clear" w:color="auto" w:fill="auto"/>
          </w:tcPr>
          <w:p w:rsidR="00D04AD4" w:rsidRPr="00E03111" w:rsidRDefault="00B82391" w:rsidP="00010023">
            <w:pPr>
              <w:autoSpaceDE w:val="0"/>
              <w:autoSpaceDN w:val="0"/>
              <w:adjustRightInd w:val="0"/>
              <w:spacing w:before="0" w:line="240" w:lineRule="auto"/>
              <w:jc w:val="both"/>
              <w:rPr>
                <w:rFonts w:asciiTheme="minorHAnsi" w:hAnsiTheme="minorHAnsi" w:cs="Arial"/>
                <w:kern w:val="1"/>
                <w:szCs w:val="22"/>
              </w:rPr>
            </w:pPr>
            <w:r w:rsidRPr="00E03111">
              <w:rPr>
                <w:rFonts w:asciiTheme="minorHAnsi" w:hAnsiTheme="minorHAnsi" w:cs="Arial"/>
                <w:kern w:val="1"/>
                <w:szCs w:val="22"/>
              </w:rPr>
              <w:lastRenderedPageBreak/>
              <w:t xml:space="preserve">Wnioskodawca złożył oświadczenie, </w:t>
            </w:r>
            <w:r w:rsidRPr="00E03111">
              <w:rPr>
                <w:rFonts w:asciiTheme="minorHAnsi" w:hAnsiTheme="minorHAnsi" w:cs="Arial"/>
                <w:kern w:val="1"/>
                <w:szCs w:val="22"/>
              </w:rPr>
              <w:lastRenderedPageBreak/>
              <w:t>że:</w:t>
            </w:r>
          </w:p>
          <w:p w:rsidR="00D04AD4" w:rsidRPr="00E03111" w:rsidRDefault="00D05EE4" w:rsidP="00010023">
            <w:pPr>
              <w:pStyle w:val="Akapitzlist"/>
              <w:numPr>
                <w:ilvl w:val="0"/>
                <w:numId w:val="22"/>
              </w:numPr>
              <w:autoSpaceDE w:val="0"/>
              <w:autoSpaceDN w:val="0"/>
              <w:adjustRightInd w:val="0"/>
              <w:spacing w:before="0" w:line="240" w:lineRule="auto"/>
              <w:ind w:left="346" w:hanging="284"/>
              <w:contextualSpacing/>
              <w:jc w:val="both"/>
              <w:rPr>
                <w:rFonts w:asciiTheme="minorHAnsi" w:hAnsiTheme="minorHAnsi" w:cs="Arial"/>
                <w:kern w:val="1"/>
                <w:sz w:val="22"/>
                <w:szCs w:val="22"/>
              </w:rPr>
            </w:pPr>
            <w:r w:rsidRPr="00E03111">
              <w:rPr>
                <w:rFonts w:asciiTheme="minorHAnsi" w:hAnsiTheme="minorHAnsi" w:cs="Arial"/>
                <w:kern w:val="1"/>
                <w:sz w:val="22"/>
                <w:szCs w:val="22"/>
              </w:rPr>
              <w:t>projekt nie został zakończony w rozumieniu art. 65 ust. 6,</w:t>
            </w:r>
          </w:p>
          <w:p w:rsidR="00D04AD4" w:rsidRPr="00E03111" w:rsidRDefault="007818E9" w:rsidP="00010023">
            <w:pPr>
              <w:pStyle w:val="Akapitzlist"/>
              <w:numPr>
                <w:ilvl w:val="0"/>
                <w:numId w:val="22"/>
              </w:numPr>
              <w:autoSpaceDE w:val="0"/>
              <w:autoSpaceDN w:val="0"/>
              <w:adjustRightInd w:val="0"/>
              <w:spacing w:before="0" w:line="240" w:lineRule="auto"/>
              <w:ind w:left="346" w:hanging="284"/>
              <w:contextualSpacing/>
              <w:jc w:val="both"/>
              <w:rPr>
                <w:rFonts w:asciiTheme="minorHAnsi" w:hAnsiTheme="minorHAnsi" w:cs="Arial"/>
                <w:kern w:val="1"/>
                <w:sz w:val="22"/>
                <w:szCs w:val="22"/>
              </w:rPr>
            </w:pPr>
            <w:r w:rsidRPr="00E03111">
              <w:rPr>
                <w:rFonts w:asciiTheme="minorHAnsi" w:hAnsiTheme="minorHAnsi" w:cs="Arial"/>
                <w:kern w:val="1"/>
                <w:sz w:val="22"/>
                <w:szCs w:val="22"/>
              </w:rPr>
              <w:t>nie rozpoczął realizacji projektu przed dniem złożenia wniosku o dofinansowanie, lub jeśli dotyczy</w:t>
            </w:r>
          </w:p>
          <w:p w:rsidR="00D04AD4" w:rsidRPr="00E03111" w:rsidRDefault="007818E9" w:rsidP="00010023">
            <w:pPr>
              <w:pStyle w:val="Akapitzlist"/>
              <w:numPr>
                <w:ilvl w:val="0"/>
                <w:numId w:val="22"/>
              </w:numPr>
              <w:autoSpaceDE w:val="0"/>
              <w:autoSpaceDN w:val="0"/>
              <w:adjustRightInd w:val="0"/>
              <w:spacing w:before="0" w:line="240" w:lineRule="auto"/>
              <w:ind w:left="346" w:hanging="284"/>
              <w:contextualSpacing/>
              <w:jc w:val="both"/>
              <w:rPr>
                <w:rFonts w:asciiTheme="minorHAnsi" w:hAnsiTheme="minorHAnsi" w:cs="Arial"/>
                <w:kern w:val="1"/>
                <w:sz w:val="22"/>
                <w:szCs w:val="22"/>
              </w:rPr>
            </w:pPr>
            <w:r w:rsidRPr="00E03111">
              <w:rPr>
                <w:rFonts w:asciiTheme="minorHAnsi" w:hAnsiTheme="minorHAnsi" w:cs="Arial"/>
                <w:kern w:val="1"/>
                <w:sz w:val="22"/>
                <w:szCs w:val="22"/>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D04AD4" w:rsidRPr="00E03111" w:rsidRDefault="00D04AD4" w:rsidP="00010023">
            <w:pPr>
              <w:autoSpaceDE w:val="0"/>
              <w:autoSpaceDN w:val="0"/>
              <w:adjustRightInd w:val="0"/>
              <w:spacing w:before="0" w:line="240" w:lineRule="auto"/>
              <w:jc w:val="both"/>
              <w:rPr>
                <w:rFonts w:asciiTheme="minorHAnsi" w:hAnsiTheme="minorHAnsi" w:cs="Arial"/>
                <w:kern w:val="1"/>
                <w:szCs w:val="22"/>
              </w:rPr>
            </w:pPr>
          </w:p>
          <w:p w:rsidR="00D04AD4" w:rsidRPr="008E3411" w:rsidRDefault="00A21981" w:rsidP="00010023">
            <w:pPr>
              <w:autoSpaceDE w:val="0"/>
              <w:autoSpaceDN w:val="0"/>
              <w:adjustRightInd w:val="0"/>
              <w:spacing w:before="0" w:line="240" w:lineRule="auto"/>
              <w:jc w:val="both"/>
              <w:rPr>
                <w:rFonts w:asciiTheme="minorHAnsi" w:hAnsiTheme="minorHAnsi" w:cs="Arial"/>
                <w:kern w:val="1"/>
                <w:sz w:val="20"/>
              </w:rPr>
            </w:pPr>
            <w:r w:rsidRPr="008E3411">
              <w:rPr>
                <w:rFonts w:asciiTheme="minorHAnsi" w:hAnsiTheme="minorHAnsi" w:cs="Arial"/>
                <w:kern w:val="1"/>
                <w:sz w:val="20"/>
              </w:rPr>
              <w:t xml:space="preserve">Spełnienie kryterium jest weryfikowane na podstawie podpisanych oświadczeń Wnioskodawcy. </w:t>
            </w:r>
          </w:p>
          <w:p w:rsidR="00D04AD4" w:rsidRPr="00E03111" w:rsidRDefault="00A21981" w:rsidP="00010023">
            <w:pPr>
              <w:spacing w:before="0" w:line="240" w:lineRule="auto"/>
              <w:jc w:val="both"/>
              <w:rPr>
                <w:rFonts w:asciiTheme="minorHAnsi" w:hAnsiTheme="minorHAnsi" w:cs="Arial"/>
                <w:kern w:val="1"/>
                <w:szCs w:val="22"/>
              </w:rPr>
            </w:pPr>
            <w:r w:rsidRPr="008E3411">
              <w:rPr>
                <w:rFonts w:asciiTheme="minorHAnsi" w:hAnsiTheme="minorHAnsi" w:cs="Arial"/>
                <w:kern w:val="1"/>
                <w:sz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052" w:type="dxa"/>
            <w:shd w:val="clear" w:color="auto" w:fill="auto"/>
          </w:tcPr>
          <w:p w:rsidR="00D04AD4" w:rsidRPr="00E03111" w:rsidRDefault="00A21981" w:rsidP="00010023">
            <w:pPr>
              <w:autoSpaceDE w:val="0"/>
              <w:autoSpaceDN w:val="0"/>
              <w:adjustRightInd w:val="0"/>
              <w:spacing w:before="0" w:line="240" w:lineRule="auto"/>
              <w:jc w:val="both"/>
              <w:rPr>
                <w:rFonts w:asciiTheme="minorHAnsi" w:hAnsiTheme="minorHAnsi" w:cs="Arial"/>
                <w:kern w:val="1"/>
                <w:szCs w:val="22"/>
              </w:rPr>
            </w:pPr>
            <w:r w:rsidRPr="00A21981">
              <w:rPr>
                <w:rFonts w:asciiTheme="minorHAnsi" w:hAnsiTheme="minorHAnsi" w:cs="Arial"/>
                <w:kern w:val="1"/>
                <w:szCs w:val="22"/>
              </w:rPr>
              <w:lastRenderedPageBreak/>
              <w:t>Tak/Nie</w:t>
            </w:r>
          </w:p>
          <w:p w:rsidR="00D04AD4" w:rsidRPr="00E03111" w:rsidRDefault="00A21981" w:rsidP="00010023">
            <w:pPr>
              <w:autoSpaceDE w:val="0"/>
              <w:autoSpaceDN w:val="0"/>
              <w:adjustRightInd w:val="0"/>
              <w:spacing w:before="0" w:line="240" w:lineRule="auto"/>
              <w:jc w:val="both"/>
              <w:rPr>
                <w:rFonts w:asciiTheme="minorHAnsi" w:hAnsiTheme="minorHAnsi" w:cs="Arial"/>
                <w:szCs w:val="22"/>
              </w:rPr>
            </w:pPr>
            <w:r w:rsidRPr="00A21981">
              <w:rPr>
                <w:rFonts w:asciiTheme="minorHAnsi" w:hAnsiTheme="minorHAnsi" w:cs="Arial"/>
                <w:szCs w:val="22"/>
              </w:rPr>
              <w:lastRenderedPageBreak/>
              <w:t>(niespełnienie kryterium oznacza</w:t>
            </w:r>
          </w:p>
          <w:p w:rsidR="00D04AD4" w:rsidRPr="00E03111" w:rsidRDefault="00A21981" w:rsidP="00010023">
            <w:pPr>
              <w:autoSpaceDE w:val="0"/>
              <w:autoSpaceDN w:val="0"/>
              <w:adjustRightInd w:val="0"/>
              <w:spacing w:before="0" w:line="240" w:lineRule="auto"/>
              <w:jc w:val="both"/>
              <w:rPr>
                <w:rFonts w:asciiTheme="minorHAnsi" w:hAnsiTheme="minorHAnsi" w:cs="Arial"/>
                <w:szCs w:val="22"/>
              </w:rPr>
            </w:pPr>
            <w:r w:rsidRPr="00A21981">
              <w:rPr>
                <w:rFonts w:asciiTheme="minorHAnsi" w:hAnsiTheme="minorHAnsi" w:cs="Arial"/>
                <w:szCs w:val="22"/>
              </w:rPr>
              <w:t>odrzucenie wniosku)</w:t>
            </w:r>
          </w:p>
        </w:tc>
      </w:tr>
      <w:tr w:rsidR="00D04AD4" w:rsidRPr="00E03111" w:rsidTr="00377C32">
        <w:trPr>
          <w:trHeight w:val="1970"/>
        </w:trPr>
        <w:tc>
          <w:tcPr>
            <w:tcW w:w="624" w:type="dxa"/>
            <w:shd w:val="clear" w:color="auto" w:fill="auto"/>
          </w:tcPr>
          <w:p w:rsidR="00D04AD4" w:rsidRPr="00E03111" w:rsidRDefault="008A0CCE" w:rsidP="00010023">
            <w:pPr>
              <w:spacing w:before="0" w:line="240" w:lineRule="auto"/>
              <w:jc w:val="both"/>
              <w:rPr>
                <w:rFonts w:asciiTheme="minorHAnsi" w:hAnsiTheme="minorHAnsi" w:cs="Arial"/>
                <w:kern w:val="1"/>
                <w:szCs w:val="22"/>
              </w:rPr>
            </w:pPr>
            <w:r w:rsidRPr="00E03111">
              <w:rPr>
                <w:rFonts w:asciiTheme="minorHAnsi" w:hAnsiTheme="minorHAnsi" w:cs="Arial"/>
                <w:kern w:val="1"/>
                <w:szCs w:val="22"/>
              </w:rPr>
              <w:lastRenderedPageBreak/>
              <w:t>8.</w:t>
            </w:r>
          </w:p>
        </w:tc>
        <w:tc>
          <w:tcPr>
            <w:tcW w:w="2687" w:type="dxa"/>
            <w:shd w:val="clear" w:color="auto" w:fill="auto"/>
          </w:tcPr>
          <w:p w:rsidR="005758B2" w:rsidRPr="00E03111" w:rsidRDefault="008A0CCE">
            <w:pPr>
              <w:snapToGrid w:val="0"/>
              <w:spacing w:before="0" w:line="240" w:lineRule="auto"/>
              <w:jc w:val="both"/>
              <w:rPr>
                <w:rFonts w:asciiTheme="minorHAnsi" w:hAnsiTheme="minorHAnsi" w:cs="Arial"/>
                <w:kern w:val="1"/>
                <w:szCs w:val="22"/>
              </w:rPr>
            </w:pPr>
            <w:r w:rsidRPr="00E03111">
              <w:rPr>
                <w:rFonts w:asciiTheme="minorHAnsi" w:hAnsiTheme="minorHAnsi" w:cs="Arial"/>
                <w:kern w:val="1"/>
                <w:szCs w:val="22"/>
              </w:rPr>
              <w:t>Zakaz podwójnego finansowania</w:t>
            </w:r>
          </w:p>
        </w:tc>
        <w:tc>
          <w:tcPr>
            <w:tcW w:w="3526" w:type="dxa"/>
            <w:shd w:val="clear" w:color="auto" w:fill="auto"/>
          </w:tcPr>
          <w:p w:rsidR="00D04AD4" w:rsidRPr="00E03111" w:rsidRDefault="00B82391" w:rsidP="00010023">
            <w:pPr>
              <w:snapToGrid w:val="0"/>
              <w:spacing w:before="0" w:line="240" w:lineRule="auto"/>
              <w:jc w:val="both"/>
              <w:rPr>
                <w:rFonts w:asciiTheme="minorHAnsi" w:hAnsiTheme="minorHAnsi" w:cs="Arial"/>
                <w:kern w:val="1"/>
                <w:szCs w:val="22"/>
              </w:rPr>
            </w:pPr>
            <w:r w:rsidRPr="00E03111">
              <w:rPr>
                <w:rFonts w:asciiTheme="minorHAnsi" w:hAnsiTheme="minorHAnsi" w:cs="Arial"/>
                <w:kern w:val="1"/>
                <w:szCs w:val="22"/>
              </w:rPr>
              <w:t>W wyniku otrzymania przez projekt dofinansowania we wnioskowanej wysokości, na określone wydatki kwalifikowalne, w projekcie nie dojdzie do podwójnego dofinansowania.</w:t>
            </w:r>
          </w:p>
          <w:p w:rsidR="00D04AD4" w:rsidRPr="00E03111" w:rsidRDefault="00D04AD4" w:rsidP="00010023">
            <w:pPr>
              <w:snapToGrid w:val="0"/>
              <w:spacing w:before="0" w:line="240" w:lineRule="auto"/>
              <w:jc w:val="both"/>
              <w:rPr>
                <w:rFonts w:asciiTheme="minorHAnsi" w:hAnsiTheme="minorHAnsi" w:cs="Tahoma"/>
                <w:szCs w:val="22"/>
              </w:rPr>
            </w:pPr>
          </w:p>
          <w:p w:rsidR="00D04AD4" w:rsidRPr="008E3411" w:rsidRDefault="00B82391" w:rsidP="00010023">
            <w:pPr>
              <w:snapToGrid w:val="0"/>
              <w:spacing w:before="0" w:line="240" w:lineRule="auto"/>
              <w:jc w:val="both"/>
              <w:rPr>
                <w:rFonts w:asciiTheme="minorHAnsi" w:hAnsiTheme="minorHAnsi" w:cs="Tahoma"/>
                <w:sz w:val="20"/>
              </w:rPr>
            </w:pPr>
            <w:r w:rsidRPr="008E3411">
              <w:rPr>
                <w:rFonts w:asciiTheme="minorHAnsi" w:hAnsiTheme="minorHAnsi" w:cs="Tahoma"/>
                <w:sz w:val="20"/>
              </w:rPr>
              <w:t>Kryterium weryfikowane na podstawie podpisanego oświadczenia Wnioskodawcy we wniosku o dofinansowanie.</w:t>
            </w:r>
          </w:p>
        </w:tc>
        <w:tc>
          <w:tcPr>
            <w:tcW w:w="3052" w:type="dxa"/>
            <w:shd w:val="clear" w:color="auto" w:fill="auto"/>
          </w:tcPr>
          <w:p w:rsidR="00D04AD4" w:rsidRPr="00E03111" w:rsidRDefault="007818E9" w:rsidP="00010023">
            <w:pPr>
              <w:autoSpaceDE w:val="0"/>
              <w:autoSpaceDN w:val="0"/>
              <w:adjustRightInd w:val="0"/>
              <w:spacing w:before="0" w:line="240" w:lineRule="auto"/>
              <w:jc w:val="both"/>
              <w:rPr>
                <w:rFonts w:asciiTheme="minorHAnsi" w:hAnsiTheme="minorHAnsi" w:cs="Arial"/>
                <w:kern w:val="1"/>
                <w:szCs w:val="22"/>
              </w:rPr>
            </w:pPr>
            <w:r w:rsidRPr="00E03111">
              <w:rPr>
                <w:rFonts w:asciiTheme="minorHAnsi" w:hAnsiTheme="minorHAnsi" w:cs="Arial"/>
                <w:kern w:val="1"/>
                <w:szCs w:val="22"/>
              </w:rPr>
              <w:t>Tak/Nie</w:t>
            </w:r>
          </w:p>
          <w:p w:rsidR="00D04AD4" w:rsidRPr="00E03111" w:rsidRDefault="007818E9" w:rsidP="00010023">
            <w:pPr>
              <w:autoSpaceDE w:val="0"/>
              <w:autoSpaceDN w:val="0"/>
              <w:adjustRightInd w:val="0"/>
              <w:spacing w:before="0" w:line="240" w:lineRule="auto"/>
              <w:jc w:val="both"/>
              <w:rPr>
                <w:rFonts w:asciiTheme="minorHAnsi" w:hAnsiTheme="minorHAnsi" w:cs="Arial"/>
                <w:szCs w:val="22"/>
              </w:rPr>
            </w:pPr>
            <w:r w:rsidRPr="00E03111">
              <w:rPr>
                <w:rFonts w:asciiTheme="minorHAnsi" w:hAnsiTheme="minorHAnsi" w:cs="Arial"/>
                <w:szCs w:val="22"/>
              </w:rPr>
              <w:t>(niespełnienie kryterium oznacza</w:t>
            </w:r>
          </w:p>
          <w:p w:rsidR="00D04AD4" w:rsidRPr="00E03111" w:rsidRDefault="007818E9" w:rsidP="00010023">
            <w:pPr>
              <w:autoSpaceDE w:val="0"/>
              <w:autoSpaceDN w:val="0"/>
              <w:adjustRightInd w:val="0"/>
              <w:spacing w:before="0" w:line="240" w:lineRule="auto"/>
              <w:jc w:val="both"/>
              <w:rPr>
                <w:rFonts w:asciiTheme="minorHAnsi" w:hAnsiTheme="minorHAnsi" w:cs="Arial"/>
                <w:szCs w:val="22"/>
              </w:rPr>
            </w:pPr>
            <w:r w:rsidRPr="00E03111">
              <w:rPr>
                <w:rFonts w:asciiTheme="minorHAnsi" w:hAnsiTheme="minorHAnsi" w:cs="Arial"/>
                <w:szCs w:val="22"/>
              </w:rPr>
              <w:t>odrzucenie wniosku)</w:t>
            </w:r>
          </w:p>
        </w:tc>
      </w:tr>
      <w:tr w:rsidR="00D04AD4" w:rsidRPr="00E03111" w:rsidTr="00377C32">
        <w:tc>
          <w:tcPr>
            <w:tcW w:w="624" w:type="dxa"/>
            <w:shd w:val="clear" w:color="auto" w:fill="auto"/>
          </w:tcPr>
          <w:p w:rsidR="00D04AD4" w:rsidRPr="00E03111" w:rsidRDefault="008A0CCE" w:rsidP="00010023">
            <w:pPr>
              <w:spacing w:before="0" w:line="240" w:lineRule="auto"/>
              <w:jc w:val="both"/>
              <w:rPr>
                <w:rFonts w:asciiTheme="minorHAnsi" w:hAnsiTheme="minorHAnsi" w:cs="Arial"/>
                <w:kern w:val="1"/>
                <w:szCs w:val="22"/>
              </w:rPr>
            </w:pPr>
            <w:r w:rsidRPr="00E03111">
              <w:rPr>
                <w:rFonts w:asciiTheme="minorHAnsi" w:hAnsiTheme="minorHAnsi" w:cs="Arial"/>
                <w:kern w:val="1"/>
                <w:szCs w:val="22"/>
              </w:rPr>
              <w:t>9.</w:t>
            </w:r>
          </w:p>
        </w:tc>
        <w:tc>
          <w:tcPr>
            <w:tcW w:w="2687" w:type="dxa"/>
            <w:shd w:val="clear" w:color="auto" w:fill="auto"/>
          </w:tcPr>
          <w:p w:rsidR="005758B2" w:rsidRPr="00E03111" w:rsidRDefault="008A0CCE">
            <w:pPr>
              <w:snapToGrid w:val="0"/>
              <w:spacing w:before="0" w:line="240" w:lineRule="auto"/>
              <w:jc w:val="both"/>
              <w:rPr>
                <w:rFonts w:asciiTheme="minorHAnsi" w:hAnsiTheme="minorHAnsi" w:cs="Arial"/>
                <w:kern w:val="1"/>
                <w:szCs w:val="22"/>
              </w:rPr>
            </w:pPr>
            <w:r w:rsidRPr="00E03111">
              <w:rPr>
                <w:rFonts w:asciiTheme="minorHAnsi" w:hAnsiTheme="minorHAnsi" w:cs="Arial"/>
                <w:kern w:val="1"/>
                <w:szCs w:val="22"/>
              </w:rPr>
              <w:t>Minimalna/</w:t>
            </w:r>
            <w:r w:rsidR="00B82391" w:rsidRPr="00E03111">
              <w:rPr>
                <w:rFonts w:asciiTheme="minorHAnsi" w:hAnsiTheme="minorHAnsi" w:cs="Arial"/>
                <w:kern w:val="1"/>
                <w:szCs w:val="22"/>
              </w:rPr>
              <w:t>maksymalna wartość projektu</w:t>
            </w:r>
          </w:p>
        </w:tc>
        <w:tc>
          <w:tcPr>
            <w:tcW w:w="3526" w:type="dxa"/>
            <w:shd w:val="clear" w:color="auto" w:fill="auto"/>
          </w:tcPr>
          <w:p w:rsidR="00D04AD4" w:rsidRPr="00E03111" w:rsidRDefault="00B82391" w:rsidP="00010023">
            <w:pPr>
              <w:snapToGrid w:val="0"/>
              <w:spacing w:before="0" w:line="240" w:lineRule="auto"/>
              <w:jc w:val="both"/>
              <w:rPr>
                <w:rFonts w:asciiTheme="minorHAnsi" w:hAnsiTheme="minorHAnsi" w:cs="Arial"/>
                <w:kern w:val="1"/>
                <w:szCs w:val="22"/>
              </w:rPr>
            </w:pPr>
            <w:r w:rsidRPr="00E03111">
              <w:rPr>
                <w:rFonts w:asciiTheme="minorHAnsi" w:hAnsiTheme="minorHAnsi" w:cs="Arial"/>
                <w:kern w:val="1"/>
                <w:szCs w:val="22"/>
              </w:rPr>
              <w:t>Wartość projektu nie przekracza poziomów określonych w regulaminie konkursu.</w:t>
            </w:r>
          </w:p>
          <w:p w:rsidR="00D04AD4" w:rsidRPr="00E03111" w:rsidRDefault="00D04AD4" w:rsidP="00010023">
            <w:pPr>
              <w:snapToGrid w:val="0"/>
              <w:spacing w:before="0" w:line="240" w:lineRule="auto"/>
              <w:jc w:val="both"/>
              <w:rPr>
                <w:rFonts w:asciiTheme="minorHAnsi" w:hAnsiTheme="minorHAnsi" w:cs="Arial"/>
                <w:kern w:val="1"/>
                <w:szCs w:val="22"/>
              </w:rPr>
            </w:pPr>
          </w:p>
          <w:p w:rsidR="00D04AD4" w:rsidRPr="008E3411" w:rsidRDefault="00B82391" w:rsidP="00010023">
            <w:pPr>
              <w:snapToGrid w:val="0"/>
              <w:spacing w:before="0" w:line="240" w:lineRule="auto"/>
              <w:jc w:val="both"/>
              <w:rPr>
                <w:rFonts w:asciiTheme="minorHAnsi" w:hAnsiTheme="minorHAnsi" w:cs="Tahoma"/>
                <w:sz w:val="20"/>
              </w:rPr>
            </w:pPr>
            <w:r w:rsidRPr="008E3411">
              <w:rPr>
                <w:rFonts w:asciiTheme="minorHAnsi" w:hAnsiTheme="minorHAnsi" w:cs="Tahoma"/>
                <w:sz w:val="20"/>
              </w:rPr>
              <w:t xml:space="preserve">Kryterium będzie weryfikowane na podstawie zapisów budżetu projektu. Kryterium nie dotyczy naborów dla których nie określono minimalnej lub maksymalnej wartości projektu. </w:t>
            </w:r>
          </w:p>
        </w:tc>
        <w:tc>
          <w:tcPr>
            <w:tcW w:w="3052" w:type="dxa"/>
            <w:shd w:val="clear" w:color="auto" w:fill="auto"/>
          </w:tcPr>
          <w:p w:rsidR="00D04AD4" w:rsidRPr="00E03111" w:rsidRDefault="007818E9" w:rsidP="00010023">
            <w:pPr>
              <w:autoSpaceDE w:val="0"/>
              <w:autoSpaceDN w:val="0"/>
              <w:adjustRightInd w:val="0"/>
              <w:spacing w:before="0" w:line="240" w:lineRule="auto"/>
              <w:jc w:val="both"/>
              <w:rPr>
                <w:rFonts w:asciiTheme="minorHAnsi" w:hAnsiTheme="minorHAnsi" w:cs="Arial"/>
                <w:kern w:val="1"/>
                <w:szCs w:val="22"/>
              </w:rPr>
            </w:pPr>
            <w:r w:rsidRPr="00E03111">
              <w:rPr>
                <w:rFonts w:asciiTheme="minorHAnsi" w:hAnsiTheme="minorHAnsi" w:cs="Arial"/>
                <w:kern w:val="1"/>
                <w:szCs w:val="22"/>
              </w:rPr>
              <w:t>Tak/Nie/Nie dotyczy</w:t>
            </w:r>
          </w:p>
          <w:p w:rsidR="00D04AD4" w:rsidRPr="00E03111" w:rsidRDefault="007818E9" w:rsidP="00010023">
            <w:pPr>
              <w:autoSpaceDE w:val="0"/>
              <w:autoSpaceDN w:val="0"/>
              <w:adjustRightInd w:val="0"/>
              <w:spacing w:before="0" w:line="240" w:lineRule="auto"/>
              <w:jc w:val="both"/>
              <w:rPr>
                <w:rFonts w:asciiTheme="minorHAnsi" w:hAnsiTheme="minorHAnsi" w:cs="Arial"/>
                <w:szCs w:val="22"/>
              </w:rPr>
            </w:pPr>
            <w:r w:rsidRPr="00E03111">
              <w:rPr>
                <w:rFonts w:asciiTheme="minorHAnsi" w:hAnsiTheme="minorHAnsi" w:cs="Arial"/>
                <w:szCs w:val="22"/>
              </w:rPr>
              <w:t>(niespełnienie kryterium oznacza</w:t>
            </w:r>
          </w:p>
          <w:p w:rsidR="00D04AD4" w:rsidRPr="00E03111" w:rsidRDefault="00A21981" w:rsidP="00010023">
            <w:pPr>
              <w:autoSpaceDE w:val="0"/>
              <w:autoSpaceDN w:val="0"/>
              <w:adjustRightInd w:val="0"/>
              <w:spacing w:before="0" w:line="240" w:lineRule="auto"/>
              <w:jc w:val="both"/>
              <w:rPr>
                <w:rFonts w:asciiTheme="minorHAnsi" w:hAnsiTheme="minorHAnsi" w:cs="Arial"/>
                <w:szCs w:val="22"/>
              </w:rPr>
            </w:pPr>
            <w:r w:rsidRPr="00A21981">
              <w:rPr>
                <w:rFonts w:asciiTheme="minorHAnsi" w:hAnsiTheme="minorHAnsi" w:cs="Arial"/>
                <w:szCs w:val="22"/>
              </w:rPr>
              <w:t>odrzucenie wniosku)</w:t>
            </w:r>
          </w:p>
        </w:tc>
      </w:tr>
      <w:tr w:rsidR="00D04AD4" w:rsidRPr="00E03111" w:rsidTr="00377C32">
        <w:tc>
          <w:tcPr>
            <w:tcW w:w="624" w:type="dxa"/>
            <w:shd w:val="clear" w:color="auto" w:fill="auto"/>
          </w:tcPr>
          <w:p w:rsidR="00D04AD4" w:rsidRPr="00E03111" w:rsidRDefault="008A0CCE" w:rsidP="00010023">
            <w:pPr>
              <w:spacing w:before="0" w:line="240" w:lineRule="auto"/>
              <w:jc w:val="both"/>
              <w:rPr>
                <w:rFonts w:asciiTheme="minorHAnsi" w:hAnsiTheme="minorHAnsi" w:cs="Arial"/>
                <w:kern w:val="1"/>
                <w:szCs w:val="22"/>
              </w:rPr>
            </w:pPr>
            <w:r w:rsidRPr="00E03111">
              <w:rPr>
                <w:rFonts w:asciiTheme="minorHAnsi" w:hAnsiTheme="minorHAnsi" w:cs="Arial"/>
                <w:kern w:val="1"/>
                <w:szCs w:val="22"/>
              </w:rPr>
              <w:t>10.</w:t>
            </w:r>
          </w:p>
        </w:tc>
        <w:tc>
          <w:tcPr>
            <w:tcW w:w="2687" w:type="dxa"/>
            <w:shd w:val="clear" w:color="auto" w:fill="auto"/>
          </w:tcPr>
          <w:p w:rsidR="005758B2" w:rsidRPr="00E03111" w:rsidRDefault="008A0CCE">
            <w:pPr>
              <w:snapToGrid w:val="0"/>
              <w:spacing w:before="0" w:line="240" w:lineRule="auto"/>
              <w:jc w:val="both"/>
              <w:rPr>
                <w:rFonts w:asciiTheme="minorHAnsi" w:hAnsiTheme="minorHAnsi" w:cs="Arial"/>
                <w:kern w:val="1"/>
                <w:szCs w:val="22"/>
              </w:rPr>
            </w:pPr>
            <w:r w:rsidRPr="00E03111">
              <w:rPr>
                <w:rFonts w:asciiTheme="minorHAnsi" w:hAnsiTheme="minorHAnsi" w:cs="Arial"/>
                <w:kern w:val="1"/>
                <w:szCs w:val="22"/>
              </w:rPr>
              <w:t xml:space="preserve">Wkład własny </w:t>
            </w:r>
          </w:p>
        </w:tc>
        <w:tc>
          <w:tcPr>
            <w:tcW w:w="3526" w:type="dxa"/>
            <w:shd w:val="clear" w:color="auto" w:fill="auto"/>
          </w:tcPr>
          <w:p w:rsidR="00D04AD4" w:rsidRPr="00E03111" w:rsidRDefault="00B82391" w:rsidP="00010023">
            <w:pPr>
              <w:snapToGrid w:val="0"/>
              <w:spacing w:before="0" w:line="240" w:lineRule="auto"/>
              <w:jc w:val="both"/>
              <w:rPr>
                <w:rFonts w:asciiTheme="minorHAnsi" w:hAnsiTheme="minorHAnsi" w:cs="Arial"/>
                <w:kern w:val="1"/>
                <w:szCs w:val="22"/>
              </w:rPr>
            </w:pPr>
            <w:r w:rsidRPr="00E03111">
              <w:rPr>
                <w:rFonts w:asciiTheme="minorHAnsi" w:hAnsiTheme="minorHAnsi" w:cs="Arial"/>
                <w:kern w:val="1"/>
                <w:szCs w:val="22"/>
              </w:rPr>
              <w:t>Wnioskodawca zapewnił odpowiedni poziom wkładu własnego określony w regulaminie konkursu.</w:t>
            </w:r>
          </w:p>
          <w:p w:rsidR="00D04AD4" w:rsidRPr="00E03111" w:rsidRDefault="00D04AD4" w:rsidP="00010023">
            <w:pPr>
              <w:snapToGrid w:val="0"/>
              <w:spacing w:before="0" w:line="240" w:lineRule="auto"/>
              <w:jc w:val="both"/>
              <w:rPr>
                <w:rFonts w:asciiTheme="minorHAnsi" w:hAnsiTheme="minorHAnsi" w:cs="Tahoma"/>
                <w:szCs w:val="22"/>
              </w:rPr>
            </w:pPr>
          </w:p>
          <w:p w:rsidR="00D04AD4" w:rsidRPr="008E3411" w:rsidRDefault="00B82391" w:rsidP="00010023">
            <w:pPr>
              <w:snapToGrid w:val="0"/>
              <w:spacing w:before="0" w:line="240" w:lineRule="auto"/>
              <w:jc w:val="both"/>
              <w:rPr>
                <w:rFonts w:asciiTheme="minorHAnsi" w:hAnsiTheme="minorHAnsi" w:cs="Arial"/>
                <w:kern w:val="1"/>
                <w:sz w:val="20"/>
              </w:rPr>
            </w:pPr>
            <w:r w:rsidRPr="008E3411">
              <w:rPr>
                <w:rFonts w:asciiTheme="minorHAnsi" w:hAnsiTheme="minorHAnsi" w:cs="Tahoma"/>
                <w:sz w:val="20"/>
              </w:rPr>
              <w:t xml:space="preserve">W ramach tego kryterium sprawdzane </w:t>
            </w:r>
            <w:r w:rsidRPr="008E3411">
              <w:rPr>
                <w:rFonts w:asciiTheme="minorHAnsi" w:hAnsiTheme="minorHAnsi" w:cs="Tahoma"/>
                <w:sz w:val="20"/>
              </w:rPr>
              <w:lastRenderedPageBreak/>
              <w:t xml:space="preserve">jest czy Wnioskodawca przewidział w projekcie odpowiedni procent wkładu własnego, który każdorazowo określony jest w regulaminie konkursu. </w:t>
            </w:r>
          </w:p>
        </w:tc>
        <w:tc>
          <w:tcPr>
            <w:tcW w:w="3052" w:type="dxa"/>
            <w:shd w:val="clear" w:color="auto" w:fill="auto"/>
          </w:tcPr>
          <w:p w:rsidR="00D04AD4" w:rsidRPr="00E03111" w:rsidRDefault="007818E9" w:rsidP="00010023">
            <w:pPr>
              <w:autoSpaceDE w:val="0"/>
              <w:autoSpaceDN w:val="0"/>
              <w:adjustRightInd w:val="0"/>
              <w:spacing w:before="0" w:line="240" w:lineRule="auto"/>
              <w:jc w:val="both"/>
              <w:rPr>
                <w:rFonts w:asciiTheme="minorHAnsi" w:hAnsiTheme="minorHAnsi" w:cs="Arial"/>
                <w:kern w:val="1"/>
                <w:szCs w:val="22"/>
              </w:rPr>
            </w:pPr>
            <w:r w:rsidRPr="00E03111">
              <w:rPr>
                <w:rFonts w:asciiTheme="minorHAnsi" w:hAnsiTheme="minorHAnsi" w:cs="Arial"/>
                <w:kern w:val="1"/>
                <w:szCs w:val="22"/>
              </w:rPr>
              <w:lastRenderedPageBreak/>
              <w:t>Tak/Nie</w:t>
            </w:r>
          </w:p>
          <w:p w:rsidR="00D04AD4" w:rsidRPr="00E03111" w:rsidRDefault="007818E9" w:rsidP="00010023">
            <w:pPr>
              <w:autoSpaceDE w:val="0"/>
              <w:autoSpaceDN w:val="0"/>
              <w:adjustRightInd w:val="0"/>
              <w:spacing w:before="0" w:line="240" w:lineRule="auto"/>
              <w:jc w:val="both"/>
              <w:rPr>
                <w:rFonts w:asciiTheme="minorHAnsi" w:hAnsiTheme="minorHAnsi" w:cs="Arial"/>
                <w:szCs w:val="22"/>
              </w:rPr>
            </w:pPr>
            <w:r w:rsidRPr="00E03111">
              <w:rPr>
                <w:rFonts w:asciiTheme="minorHAnsi" w:hAnsiTheme="minorHAnsi" w:cs="Arial"/>
                <w:szCs w:val="22"/>
              </w:rPr>
              <w:t>(niespełnienie kryterium oznacza</w:t>
            </w:r>
          </w:p>
          <w:p w:rsidR="00D04AD4" w:rsidRPr="00E03111" w:rsidRDefault="00A21981" w:rsidP="00010023">
            <w:pPr>
              <w:autoSpaceDE w:val="0"/>
              <w:autoSpaceDN w:val="0"/>
              <w:adjustRightInd w:val="0"/>
              <w:spacing w:before="0" w:line="240" w:lineRule="auto"/>
              <w:jc w:val="both"/>
              <w:rPr>
                <w:rFonts w:asciiTheme="minorHAnsi" w:hAnsiTheme="minorHAnsi" w:cs="Arial"/>
                <w:szCs w:val="22"/>
              </w:rPr>
            </w:pPr>
            <w:r w:rsidRPr="00A21981">
              <w:rPr>
                <w:rFonts w:asciiTheme="minorHAnsi" w:hAnsiTheme="minorHAnsi" w:cs="Arial"/>
                <w:szCs w:val="22"/>
              </w:rPr>
              <w:t>odrzucenie wniosku)</w:t>
            </w:r>
          </w:p>
          <w:p w:rsidR="00D04AD4" w:rsidRPr="00E03111" w:rsidRDefault="00D04AD4" w:rsidP="00010023">
            <w:pPr>
              <w:autoSpaceDE w:val="0"/>
              <w:autoSpaceDN w:val="0"/>
              <w:adjustRightInd w:val="0"/>
              <w:spacing w:before="0" w:line="240" w:lineRule="auto"/>
              <w:jc w:val="both"/>
              <w:rPr>
                <w:rFonts w:asciiTheme="minorHAnsi" w:hAnsiTheme="minorHAnsi" w:cs="Arial"/>
                <w:kern w:val="1"/>
                <w:szCs w:val="22"/>
              </w:rPr>
            </w:pPr>
          </w:p>
        </w:tc>
      </w:tr>
      <w:tr w:rsidR="00D04AD4" w:rsidRPr="00E03111" w:rsidTr="00377C32">
        <w:tc>
          <w:tcPr>
            <w:tcW w:w="624" w:type="dxa"/>
            <w:shd w:val="clear" w:color="auto" w:fill="auto"/>
          </w:tcPr>
          <w:p w:rsidR="00D04AD4" w:rsidRPr="00E03111" w:rsidRDefault="008A0CCE" w:rsidP="00010023">
            <w:pPr>
              <w:spacing w:before="0" w:line="240" w:lineRule="auto"/>
              <w:jc w:val="both"/>
              <w:rPr>
                <w:rFonts w:asciiTheme="minorHAnsi" w:hAnsiTheme="minorHAnsi" w:cs="Arial"/>
                <w:kern w:val="1"/>
                <w:szCs w:val="22"/>
              </w:rPr>
            </w:pPr>
            <w:r w:rsidRPr="00E03111">
              <w:rPr>
                <w:rFonts w:asciiTheme="minorHAnsi" w:hAnsiTheme="minorHAnsi" w:cs="Arial"/>
                <w:kern w:val="1"/>
                <w:szCs w:val="22"/>
              </w:rPr>
              <w:lastRenderedPageBreak/>
              <w:t>11.</w:t>
            </w:r>
          </w:p>
        </w:tc>
        <w:tc>
          <w:tcPr>
            <w:tcW w:w="2687" w:type="dxa"/>
            <w:shd w:val="clear" w:color="auto" w:fill="auto"/>
          </w:tcPr>
          <w:p w:rsidR="005758B2" w:rsidRPr="00E03111" w:rsidRDefault="008A0CCE">
            <w:pPr>
              <w:snapToGrid w:val="0"/>
              <w:spacing w:before="0" w:line="240" w:lineRule="auto"/>
              <w:jc w:val="both"/>
              <w:rPr>
                <w:rFonts w:asciiTheme="minorHAnsi" w:hAnsiTheme="minorHAnsi" w:cs="Arial"/>
                <w:kern w:val="1"/>
                <w:szCs w:val="22"/>
              </w:rPr>
            </w:pPr>
            <w:r w:rsidRPr="00E03111">
              <w:rPr>
                <w:rFonts w:asciiTheme="minorHAnsi" w:hAnsiTheme="minorHAnsi" w:cs="Tahoma"/>
                <w:szCs w:val="22"/>
              </w:rPr>
              <w:t>Poprawność zakwalifikowania projektu jako objętego/nieobjętego pomocą publiczną/pomocą de</w:t>
            </w:r>
            <w:r w:rsidR="00B82391" w:rsidRPr="00E03111">
              <w:rPr>
                <w:rFonts w:asciiTheme="minorHAnsi" w:hAnsiTheme="minorHAnsi" w:cs="Arial"/>
                <w:kern w:val="1"/>
                <w:szCs w:val="22"/>
              </w:rPr>
              <w:t xml:space="preserve"> minimis</w:t>
            </w:r>
          </w:p>
        </w:tc>
        <w:tc>
          <w:tcPr>
            <w:tcW w:w="3526" w:type="dxa"/>
            <w:shd w:val="clear" w:color="auto" w:fill="auto"/>
          </w:tcPr>
          <w:p w:rsidR="00D04AD4" w:rsidRPr="00E03111" w:rsidRDefault="00B82391" w:rsidP="00010023">
            <w:pPr>
              <w:snapToGrid w:val="0"/>
              <w:spacing w:before="0" w:line="240" w:lineRule="auto"/>
              <w:jc w:val="both"/>
              <w:rPr>
                <w:rFonts w:asciiTheme="minorHAnsi" w:hAnsiTheme="minorHAnsi" w:cs="Arial"/>
                <w:kern w:val="1"/>
                <w:szCs w:val="22"/>
              </w:rPr>
            </w:pPr>
            <w:r w:rsidRPr="00E03111">
              <w:rPr>
                <w:rFonts w:asciiTheme="minorHAnsi" w:hAnsiTheme="minorHAnsi" w:cs="Arial"/>
                <w:kern w:val="1"/>
                <w:szCs w:val="22"/>
              </w:rPr>
              <w:t>Czy prawidłowo zakwalifikowano projekt pod kątem występowania pomocy publicznej/ pomocy de minimis?</w:t>
            </w:r>
          </w:p>
          <w:p w:rsidR="00D04AD4" w:rsidRPr="00E03111" w:rsidRDefault="00D04AD4" w:rsidP="00010023">
            <w:pPr>
              <w:snapToGrid w:val="0"/>
              <w:spacing w:before="0" w:line="240" w:lineRule="auto"/>
              <w:jc w:val="both"/>
              <w:rPr>
                <w:rFonts w:asciiTheme="minorHAnsi" w:hAnsiTheme="minorHAnsi" w:cs="Arial"/>
                <w:kern w:val="1"/>
                <w:szCs w:val="22"/>
              </w:rPr>
            </w:pPr>
          </w:p>
          <w:p w:rsidR="00D04AD4" w:rsidRPr="008E3411" w:rsidRDefault="00B82391" w:rsidP="00010023">
            <w:pPr>
              <w:snapToGrid w:val="0"/>
              <w:spacing w:before="0" w:line="240" w:lineRule="auto"/>
              <w:jc w:val="both"/>
              <w:rPr>
                <w:rFonts w:asciiTheme="minorHAnsi" w:hAnsiTheme="minorHAnsi" w:cs="Arial"/>
                <w:kern w:val="1"/>
                <w:sz w:val="20"/>
              </w:rPr>
            </w:pPr>
            <w:r w:rsidRPr="008E3411">
              <w:rPr>
                <w:rFonts w:asciiTheme="minorHAnsi" w:hAnsiTheme="minorHAnsi" w:cs="Tahoma"/>
                <w:sz w:val="20"/>
              </w:rPr>
              <w:t>W ramach tego kryterium wniosek o dofinansowanie projektu będzie weryfikowany pod kątem prawidłow</w:t>
            </w:r>
            <w:r w:rsidR="007818E9" w:rsidRPr="008E3411">
              <w:rPr>
                <w:rFonts w:asciiTheme="minorHAnsi" w:hAnsiTheme="minorHAnsi" w:cs="Tahoma"/>
                <w:sz w:val="20"/>
              </w:rPr>
              <w:t>ego zidentyfikowania przez Wnioskodawcę występowania pomocy publicznej/ pomocy de minimis, tj. czy zaznaczono w nim wydatki objęte pomocą publiczną/pomocą de minimis. Kryterium nie dotyczy projektów, w których nie występuje pomoc publiczna lub pomoc de minimis.</w:t>
            </w:r>
          </w:p>
        </w:tc>
        <w:tc>
          <w:tcPr>
            <w:tcW w:w="3052" w:type="dxa"/>
            <w:shd w:val="clear" w:color="auto" w:fill="auto"/>
          </w:tcPr>
          <w:p w:rsidR="00D04AD4" w:rsidRPr="00E03111" w:rsidRDefault="007818E9" w:rsidP="00010023">
            <w:pPr>
              <w:snapToGrid w:val="0"/>
              <w:spacing w:before="0" w:line="240" w:lineRule="auto"/>
              <w:jc w:val="both"/>
              <w:rPr>
                <w:rFonts w:asciiTheme="minorHAnsi" w:hAnsiTheme="minorHAnsi" w:cs="Arial"/>
                <w:kern w:val="1"/>
                <w:szCs w:val="22"/>
              </w:rPr>
            </w:pPr>
            <w:r w:rsidRPr="00E03111">
              <w:rPr>
                <w:rFonts w:asciiTheme="minorHAnsi" w:hAnsiTheme="minorHAnsi" w:cs="Arial"/>
                <w:kern w:val="1"/>
                <w:szCs w:val="22"/>
              </w:rPr>
              <w:t>Tak/Nie/Nie dotyczy</w:t>
            </w:r>
          </w:p>
          <w:p w:rsidR="00D04AD4" w:rsidRPr="00E03111" w:rsidRDefault="00A21981" w:rsidP="00010023">
            <w:pPr>
              <w:autoSpaceDE w:val="0"/>
              <w:autoSpaceDN w:val="0"/>
              <w:adjustRightInd w:val="0"/>
              <w:spacing w:before="0" w:line="240" w:lineRule="auto"/>
              <w:jc w:val="both"/>
              <w:rPr>
                <w:rFonts w:asciiTheme="minorHAnsi" w:hAnsiTheme="minorHAnsi" w:cs="Arial"/>
                <w:szCs w:val="22"/>
              </w:rPr>
            </w:pPr>
            <w:r w:rsidRPr="00A21981">
              <w:rPr>
                <w:rFonts w:asciiTheme="minorHAnsi" w:hAnsiTheme="minorHAnsi" w:cs="Arial"/>
                <w:szCs w:val="22"/>
              </w:rPr>
              <w:t>(niespełnienie kryterium oznacza</w:t>
            </w:r>
          </w:p>
          <w:p w:rsidR="00D04AD4" w:rsidRPr="00E03111" w:rsidRDefault="00A21981" w:rsidP="00010023">
            <w:pPr>
              <w:autoSpaceDE w:val="0"/>
              <w:autoSpaceDN w:val="0"/>
              <w:adjustRightInd w:val="0"/>
              <w:spacing w:before="0" w:line="240" w:lineRule="auto"/>
              <w:jc w:val="both"/>
              <w:rPr>
                <w:rFonts w:asciiTheme="minorHAnsi" w:hAnsiTheme="minorHAnsi" w:cs="Arial"/>
                <w:szCs w:val="22"/>
              </w:rPr>
            </w:pPr>
            <w:r w:rsidRPr="00A21981">
              <w:rPr>
                <w:rFonts w:asciiTheme="minorHAnsi" w:hAnsiTheme="minorHAnsi" w:cs="Arial"/>
                <w:szCs w:val="22"/>
              </w:rPr>
              <w:t>odrzucenie wniosku)</w:t>
            </w:r>
          </w:p>
        </w:tc>
      </w:tr>
      <w:tr w:rsidR="00D04AD4" w:rsidRPr="00E03111" w:rsidTr="00377C32">
        <w:tc>
          <w:tcPr>
            <w:tcW w:w="624" w:type="dxa"/>
            <w:shd w:val="clear" w:color="auto" w:fill="auto"/>
          </w:tcPr>
          <w:p w:rsidR="00D04AD4" w:rsidRPr="00E03111" w:rsidRDefault="008A0CCE" w:rsidP="00010023">
            <w:pPr>
              <w:spacing w:before="0" w:line="240" w:lineRule="auto"/>
              <w:jc w:val="both"/>
              <w:rPr>
                <w:rFonts w:asciiTheme="minorHAnsi" w:hAnsiTheme="minorHAnsi" w:cs="Arial"/>
                <w:kern w:val="1"/>
                <w:szCs w:val="22"/>
              </w:rPr>
            </w:pPr>
            <w:r w:rsidRPr="00E03111">
              <w:rPr>
                <w:rFonts w:asciiTheme="minorHAnsi" w:hAnsiTheme="minorHAnsi" w:cs="Arial"/>
                <w:kern w:val="1"/>
                <w:szCs w:val="22"/>
              </w:rPr>
              <w:t>12.</w:t>
            </w:r>
          </w:p>
        </w:tc>
        <w:tc>
          <w:tcPr>
            <w:tcW w:w="2687" w:type="dxa"/>
            <w:shd w:val="clear" w:color="auto" w:fill="auto"/>
          </w:tcPr>
          <w:p w:rsidR="005758B2" w:rsidRPr="00E03111" w:rsidRDefault="008A0CCE">
            <w:pPr>
              <w:snapToGrid w:val="0"/>
              <w:spacing w:before="0" w:line="240" w:lineRule="auto"/>
              <w:jc w:val="both"/>
              <w:rPr>
                <w:rFonts w:asciiTheme="minorHAnsi" w:hAnsiTheme="minorHAnsi" w:cs="Arial"/>
                <w:kern w:val="1"/>
                <w:szCs w:val="22"/>
              </w:rPr>
            </w:pPr>
            <w:r w:rsidRPr="00E03111">
              <w:rPr>
                <w:rFonts w:asciiTheme="minorHAnsi" w:hAnsiTheme="minorHAnsi" w:cs="Arial"/>
                <w:kern w:val="1"/>
                <w:szCs w:val="22"/>
              </w:rPr>
              <w:t>Okres realizacji projektu</w:t>
            </w:r>
          </w:p>
        </w:tc>
        <w:tc>
          <w:tcPr>
            <w:tcW w:w="3526" w:type="dxa"/>
            <w:shd w:val="clear" w:color="auto" w:fill="auto"/>
          </w:tcPr>
          <w:p w:rsidR="00D04AD4" w:rsidRPr="00E03111" w:rsidRDefault="00B82391" w:rsidP="00010023">
            <w:pPr>
              <w:spacing w:before="0" w:line="240" w:lineRule="auto"/>
              <w:jc w:val="both"/>
              <w:rPr>
                <w:rFonts w:asciiTheme="minorHAnsi" w:hAnsiTheme="minorHAnsi" w:cs="Tahoma"/>
                <w:szCs w:val="22"/>
              </w:rPr>
            </w:pPr>
            <w:r w:rsidRPr="00E03111">
              <w:rPr>
                <w:rFonts w:asciiTheme="minorHAnsi" w:hAnsiTheme="minorHAnsi" w:cs="Arial"/>
                <w:kern w:val="1"/>
                <w:szCs w:val="22"/>
              </w:rPr>
              <w:t xml:space="preserve">Okres realizacji projektu jest zgodny z podanym w </w:t>
            </w:r>
            <w:r w:rsidRPr="00E03111">
              <w:rPr>
                <w:rFonts w:asciiTheme="minorHAnsi" w:hAnsiTheme="minorHAnsi" w:cs="Tahoma"/>
                <w:szCs w:val="22"/>
              </w:rPr>
              <w:t>regulaminie konkursu.</w:t>
            </w:r>
          </w:p>
          <w:p w:rsidR="00D04AD4" w:rsidRPr="00E03111" w:rsidRDefault="00D04AD4" w:rsidP="00010023">
            <w:pPr>
              <w:spacing w:before="0" w:line="240" w:lineRule="auto"/>
              <w:jc w:val="both"/>
              <w:rPr>
                <w:rFonts w:asciiTheme="minorHAnsi" w:hAnsiTheme="minorHAnsi" w:cs="Tahoma"/>
                <w:szCs w:val="22"/>
              </w:rPr>
            </w:pPr>
          </w:p>
          <w:p w:rsidR="00D04AD4" w:rsidRPr="008E3411" w:rsidRDefault="00B82391" w:rsidP="00010023">
            <w:pPr>
              <w:spacing w:before="0" w:line="240" w:lineRule="auto"/>
              <w:jc w:val="both"/>
              <w:rPr>
                <w:rFonts w:asciiTheme="minorHAnsi" w:hAnsiTheme="minorHAnsi" w:cs="Arial"/>
                <w:kern w:val="1"/>
                <w:sz w:val="20"/>
              </w:rPr>
            </w:pPr>
            <w:r w:rsidRPr="008E3411">
              <w:rPr>
                <w:rFonts w:asciiTheme="minorHAnsi" w:hAnsiTheme="minorHAnsi" w:cs="Arial"/>
                <w:kern w:val="1"/>
                <w:sz w:val="20"/>
              </w:rPr>
              <w:t>Kryterium weryfikowane jest na podstawie zapisów wniosku o dofinansowanie.</w:t>
            </w:r>
          </w:p>
        </w:tc>
        <w:tc>
          <w:tcPr>
            <w:tcW w:w="3052" w:type="dxa"/>
            <w:shd w:val="clear" w:color="auto" w:fill="auto"/>
          </w:tcPr>
          <w:p w:rsidR="00D04AD4" w:rsidRPr="00E03111" w:rsidRDefault="007818E9" w:rsidP="00010023">
            <w:pPr>
              <w:snapToGrid w:val="0"/>
              <w:spacing w:before="0" w:line="240" w:lineRule="auto"/>
              <w:jc w:val="both"/>
              <w:rPr>
                <w:rFonts w:asciiTheme="minorHAnsi" w:hAnsiTheme="minorHAnsi" w:cs="Tahoma"/>
                <w:szCs w:val="22"/>
              </w:rPr>
            </w:pPr>
            <w:r w:rsidRPr="00E03111">
              <w:rPr>
                <w:rFonts w:asciiTheme="minorHAnsi" w:hAnsiTheme="minorHAnsi" w:cs="Tahoma"/>
                <w:szCs w:val="22"/>
              </w:rPr>
              <w:t>Tak/Nie</w:t>
            </w:r>
          </w:p>
          <w:p w:rsidR="00D04AD4" w:rsidRPr="00E03111" w:rsidRDefault="007818E9" w:rsidP="00010023">
            <w:pPr>
              <w:snapToGrid w:val="0"/>
              <w:spacing w:before="0" w:line="240" w:lineRule="auto"/>
              <w:jc w:val="both"/>
              <w:rPr>
                <w:rFonts w:asciiTheme="minorHAnsi" w:hAnsiTheme="minorHAnsi" w:cs="Tahoma"/>
                <w:szCs w:val="22"/>
              </w:rPr>
            </w:pPr>
            <w:r w:rsidRPr="00E03111">
              <w:rPr>
                <w:rFonts w:asciiTheme="minorHAnsi" w:hAnsiTheme="minorHAnsi" w:cs="Tahoma"/>
                <w:szCs w:val="22"/>
              </w:rPr>
              <w:t>(niespełnienie kryterium oznacza odrzucenie wniosku)</w:t>
            </w:r>
          </w:p>
        </w:tc>
      </w:tr>
      <w:tr w:rsidR="00D04AD4" w:rsidRPr="00E03111" w:rsidTr="00377C32">
        <w:tc>
          <w:tcPr>
            <w:tcW w:w="624" w:type="dxa"/>
            <w:shd w:val="clear" w:color="auto" w:fill="auto"/>
          </w:tcPr>
          <w:p w:rsidR="00D04AD4" w:rsidRPr="00E03111" w:rsidRDefault="008A0CCE" w:rsidP="00010023">
            <w:pPr>
              <w:spacing w:before="0" w:line="240" w:lineRule="auto"/>
              <w:jc w:val="both"/>
              <w:rPr>
                <w:rFonts w:asciiTheme="minorHAnsi" w:hAnsiTheme="minorHAnsi" w:cs="Arial"/>
                <w:kern w:val="1"/>
                <w:szCs w:val="22"/>
              </w:rPr>
            </w:pPr>
            <w:r w:rsidRPr="00E03111">
              <w:rPr>
                <w:rFonts w:asciiTheme="minorHAnsi" w:hAnsiTheme="minorHAnsi" w:cs="Arial"/>
                <w:kern w:val="1"/>
                <w:szCs w:val="22"/>
              </w:rPr>
              <w:t>13.</w:t>
            </w:r>
          </w:p>
        </w:tc>
        <w:tc>
          <w:tcPr>
            <w:tcW w:w="2687" w:type="dxa"/>
            <w:shd w:val="clear" w:color="auto" w:fill="auto"/>
          </w:tcPr>
          <w:p w:rsidR="005758B2" w:rsidRPr="00E03111" w:rsidRDefault="008A0CCE">
            <w:pPr>
              <w:snapToGrid w:val="0"/>
              <w:spacing w:before="0" w:line="240" w:lineRule="auto"/>
              <w:jc w:val="both"/>
              <w:rPr>
                <w:rFonts w:asciiTheme="minorHAnsi" w:hAnsiTheme="minorHAnsi" w:cs="Arial"/>
                <w:kern w:val="1"/>
                <w:szCs w:val="22"/>
              </w:rPr>
            </w:pPr>
            <w:r w:rsidRPr="00E03111">
              <w:rPr>
                <w:rFonts w:asciiTheme="minorHAnsi" w:hAnsiTheme="minorHAnsi" w:cs="Arial"/>
                <w:kern w:val="1"/>
                <w:szCs w:val="22"/>
              </w:rPr>
              <w:t>Uproszczone metody rozliczania wydatków</w:t>
            </w:r>
          </w:p>
        </w:tc>
        <w:tc>
          <w:tcPr>
            <w:tcW w:w="3526" w:type="dxa"/>
            <w:shd w:val="clear" w:color="auto" w:fill="auto"/>
          </w:tcPr>
          <w:p w:rsidR="00AE447E" w:rsidRPr="00E03111" w:rsidRDefault="00B82391" w:rsidP="00AE447E">
            <w:pPr>
              <w:jc w:val="both"/>
              <w:rPr>
                <w:rFonts w:asciiTheme="minorHAnsi" w:hAnsiTheme="minorHAnsi" w:cs="Arial"/>
                <w:kern w:val="1"/>
                <w:szCs w:val="22"/>
              </w:rPr>
            </w:pPr>
            <w:r w:rsidRPr="00E03111">
              <w:rPr>
                <w:rFonts w:asciiTheme="minorHAnsi" w:hAnsiTheme="minorHAnsi" w:cs="Arial"/>
                <w:kern w:val="1"/>
                <w:szCs w:val="22"/>
              </w:rPr>
              <w:t xml:space="preserve">W projekcie, w którym </w:t>
            </w:r>
            <w:r w:rsidRPr="00E03111">
              <w:rPr>
                <w:rFonts w:asciiTheme="minorHAnsi" w:hAnsiTheme="minorHAnsi"/>
                <w:szCs w:val="22"/>
              </w:rPr>
              <w:t>wartość wkładu publicznego</w:t>
            </w:r>
            <w:r w:rsidR="00C91949" w:rsidRPr="00E03111">
              <w:rPr>
                <w:rStyle w:val="Odwoanieprzypisudolnego"/>
                <w:rFonts w:asciiTheme="minorHAnsi" w:hAnsiTheme="minorHAnsi"/>
                <w:szCs w:val="22"/>
              </w:rPr>
              <w:footnoteReference w:id="13"/>
            </w:r>
            <w:r w:rsidR="00AE447E" w:rsidRPr="00E03111">
              <w:rPr>
                <w:rFonts w:asciiTheme="minorHAnsi" w:hAnsiTheme="minorHAnsi"/>
                <w:szCs w:val="22"/>
              </w:rPr>
              <w:t xml:space="preserve"> (środków publicznych)</w:t>
            </w:r>
            <w:r w:rsidR="00AE447E" w:rsidRPr="00E03111">
              <w:rPr>
                <w:rFonts w:asciiTheme="minorHAnsi" w:hAnsiTheme="minorHAnsi" w:cs="Arial"/>
                <w:kern w:val="1"/>
                <w:szCs w:val="22"/>
              </w:rPr>
              <w:t xml:space="preserve">nie przekracza 100 000 EUR zastosowano kwoty ryczałtowe, o których mowa w </w:t>
            </w:r>
            <w:r w:rsidRPr="00E03111">
              <w:rPr>
                <w:rFonts w:asciiTheme="minorHAnsi" w:hAnsiTheme="minorHAnsi" w:cs="Arial"/>
                <w:i/>
                <w:kern w:val="1"/>
                <w:szCs w:val="22"/>
              </w:rPr>
              <w:t>Wytycznych w zakresie kwalifikowalności wydatków w zakresie Europejskiego Funduszu Rozwoju Regionalnego, Europejskiego Funduszu Społecznego oraz Funduszu Spójności na lata 2014-2020</w:t>
            </w:r>
            <w:r w:rsidRPr="00E03111">
              <w:rPr>
                <w:rFonts w:asciiTheme="minorHAnsi" w:hAnsiTheme="minorHAnsi" w:cs="Arial"/>
                <w:kern w:val="1"/>
                <w:szCs w:val="22"/>
              </w:rPr>
              <w:t xml:space="preserve">. W sytuacjach określonych w regulaminie konkursu zastosowano pozostałe uproszczone metody rozliczania wydatków, o których mowa w </w:t>
            </w:r>
            <w:r w:rsidRPr="00E03111">
              <w:rPr>
                <w:rFonts w:asciiTheme="minorHAnsi" w:hAnsiTheme="minorHAnsi" w:cs="Arial"/>
                <w:i/>
                <w:kern w:val="1"/>
                <w:szCs w:val="22"/>
              </w:rPr>
              <w:t xml:space="preserve">Wytycznych w zakresie kwalifikowalności wydatków w zakresie Europejskiego Funduszu Rozwoju Regionalnego, Europejskiego Funduszu Społecznego oraz Funduszu Spójności na lata </w:t>
            </w:r>
            <w:r w:rsidRPr="00E03111">
              <w:rPr>
                <w:rFonts w:asciiTheme="minorHAnsi" w:hAnsiTheme="minorHAnsi" w:cs="Arial"/>
                <w:i/>
                <w:kern w:val="1"/>
                <w:szCs w:val="22"/>
              </w:rPr>
              <w:lastRenderedPageBreak/>
              <w:t>2014-2020</w:t>
            </w:r>
            <w:r w:rsidRPr="00E03111">
              <w:rPr>
                <w:rFonts w:asciiTheme="minorHAnsi" w:hAnsiTheme="minorHAnsi" w:cs="Arial"/>
                <w:kern w:val="1"/>
                <w:szCs w:val="22"/>
              </w:rPr>
              <w:t xml:space="preserve">. </w:t>
            </w:r>
          </w:p>
          <w:p w:rsidR="00AE447E" w:rsidRPr="008E3411" w:rsidRDefault="007818E9" w:rsidP="00AE447E">
            <w:pPr>
              <w:jc w:val="both"/>
              <w:rPr>
                <w:rFonts w:asciiTheme="minorHAnsi" w:hAnsiTheme="minorHAnsi" w:cs="Arial"/>
                <w:sz w:val="20"/>
              </w:rPr>
            </w:pPr>
            <w:r w:rsidRPr="008E3411">
              <w:rPr>
                <w:rFonts w:asciiTheme="minorHAnsi" w:eastAsia="Arial Unicode MS" w:hAnsiTheme="minorHAnsi"/>
                <w:sz w:val="20"/>
              </w:rPr>
              <w:t xml:space="preserve">Kryterium weryfikowane na podstawie zapisów budżetu projektu, obowiązujące w przypadku kwot ryczałtowych dla projektów, których wartość wkładu publicznego (środków publicznych) nie przekracza 100 000 EUR. </w:t>
            </w:r>
            <w:r w:rsidRPr="008E3411">
              <w:rPr>
                <w:rFonts w:asciiTheme="minorHAnsi" w:hAnsiTheme="minorHAnsi" w:cs="Arial"/>
                <w:sz w:val="20"/>
              </w:rPr>
              <w:t xml:space="preserve">Do przeliczenia ww. kwoty na PLN należy stosować miesięczny obrachunkowy kurs wymiany stosowany przez KE aktualny na dzień ogłoszenia konkursu. </w:t>
            </w:r>
          </w:p>
          <w:p w:rsidR="00AE447E" w:rsidRPr="008E3411" w:rsidRDefault="00AE447E" w:rsidP="00AE447E">
            <w:pPr>
              <w:spacing w:before="0" w:line="240" w:lineRule="auto"/>
              <w:jc w:val="both"/>
              <w:rPr>
                <w:rFonts w:asciiTheme="minorHAnsi" w:hAnsiTheme="minorHAnsi" w:cs="Arial"/>
                <w:kern w:val="1"/>
                <w:sz w:val="20"/>
              </w:rPr>
            </w:pPr>
          </w:p>
          <w:p w:rsidR="00D04AD4" w:rsidRPr="00E03111" w:rsidRDefault="00A21981" w:rsidP="00010023">
            <w:pPr>
              <w:spacing w:before="0" w:line="240" w:lineRule="auto"/>
              <w:jc w:val="both"/>
              <w:rPr>
                <w:rFonts w:asciiTheme="minorHAnsi" w:hAnsiTheme="minorHAnsi" w:cs="Arial"/>
                <w:kern w:val="1"/>
                <w:szCs w:val="22"/>
              </w:rPr>
            </w:pPr>
            <w:r w:rsidRPr="008E3411">
              <w:rPr>
                <w:rFonts w:asciiTheme="minorHAnsi" w:eastAsia="Arial Unicode MS" w:hAnsiTheme="minorHAnsi"/>
                <w:sz w:val="20"/>
              </w:rPr>
              <w:t>Sytuacje, w których należy stosować inne uproszczone formy rozliczania wydatków zostaną określone w regulaminie konkursu.</w:t>
            </w:r>
            <w:r w:rsidR="002F33C6" w:rsidRPr="008E3411">
              <w:rPr>
                <w:rStyle w:val="Odwoanieprzypisudolnego"/>
                <w:rFonts w:asciiTheme="minorHAnsi" w:eastAsia="Arial Unicode MS" w:hAnsiTheme="minorHAnsi"/>
                <w:sz w:val="20"/>
              </w:rPr>
              <w:footnoteReference w:id="14"/>
            </w:r>
          </w:p>
        </w:tc>
        <w:tc>
          <w:tcPr>
            <w:tcW w:w="3052" w:type="dxa"/>
            <w:shd w:val="clear" w:color="auto" w:fill="auto"/>
          </w:tcPr>
          <w:p w:rsidR="00D04AD4" w:rsidRPr="00E03111" w:rsidRDefault="008A0CCE" w:rsidP="00010023">
            <w:pPr>
              <w:spacing w:before="0" w:line="240" w:lineRule="auto"/>
              <w:jc w:val="both"/>
              <w:rPr>
                <w:rFonts w:asciiTheme="minorHAnsi" w:hAnsiTheme="minorHAnsi" w:cs="Arial"/>
                <w:kern w:val="1"/>
                <w:szCs w:val="22"/>
              </w:rPr>
            </w:pPr>
            <w:r w:rsidRPr="00E03111">
              <w:rPr>
                <w:rFonts w:asciiTheme="minorHAnsi" w:hAnsiTheme="minorHAnsi" w:cs="Arial"/>
                <w:kern w:val="1"/>
                <w:szCs w:val="22"/>
              </w:rPr>
              <w:lastRenderedPageBreak/>
              <w:t xml:space="preserve">Tak/Nie/Nie dotyczy </w:t>
            </w:r>
          </w:p>
          <w:p w:rsidR="00D04AD4" w:rsidRPr="00E03111" w:rsidRDefault="00B82391" w:rsidP="00010023">
            <w:pPr>
              <w:spacing w:before="0" w:line="240" w:lineRule="auto"/>
              <w:jc w:val="both"/>
              <w:rPr>
                <w:rFonts w:asciiTheme="minorHAnsi" w:hAnsiTheme="minorHAnsi" w:cs="Arial"/>
                <w:kern w:val="1"/>
                <w:szCs w:val="22"/>
              </w:rPr>
            </w:pPr>
            <w:r w:rsidRPr="00E03111">
              <w:rPr>
                <w:rFonts w:asciiTheme="minorHAnsi" w:hAnsiTheme="minorHAnsi" w:cs="Arial"/>
                <w:kern w:val="1"/>
                <w:szCs w:val="22"/>
              </w:rPr>
              <w:t>(niespełnienie kryterium oznacza odrzucenie wniosku)</w:t>
            </w:r>
          </w:p>
        </w:tc>
      </w:tr>
      <w:tr w:rsidR="00D04AD4" w:rsidRPr="00E03111" w:rsidTr="00377C32">
        <w:tc>
          <w:tcPr>
            <w:tcW w:w="624" w:type="dxa"/>
            <w:shd w:val="clear" w:color="auto" w:fill="auto"/>
          </w:tcPr>
          <w:p w:rsidR="00D04AD4" w:rsidRPr="00E03111" w:rsidRDefault="008A0CCE" w:rsidP="00010023">
            <w:pPr>
              <w:spacing w:before="0" w:line="240" w:lineRule="auto"/>
              <w:jc w:val="both"/>
              <w:rPr>
                <w:rFonts w:asciiTheme="minorHAnsi" w:hAnsiTheme="minorHAnsi" w:cs="Arial"/>
                <w:kern w:val="1"/>
                <w:szCs w:val="22"/>
              </w:rPr>
            </w:pPr>
            <w:r w:rsidRPr="00E03111">
              <w:rPr>
                <w:rFonts w:asciiTheme="minorHAnsi" w:hAnsiTheme="minorHAnsi" w:cs="Arial"/>
                <w:kern w:val="1"/>
                <w:szCs w:val="22"/>
              </w:rPr>
              <w:lastRenderedPageBreak/>
              <w:t>14.</w:t>
            </w:r>
          </w:p>
        </w:tc>
        <w:tc>
          <w:tcPr>
            <w:tcW w:w="2687" w:type="dxa"/>
            <w:shd w:val="clear" w:color="auto" w:fill="auto"/>
          </w:tcPr>
          <w:p w:rsidR="005758B2" w:rsidRPr="00E03111" w:rsidRDefault="008A0CCE">
            <w:pPr>
              <w:snapToGrid w:val="0"/>
              <w:spacing w:before="0" w:line="240" w:lineRule="auto"/>
              <w:jc w:val="both"/>
              <w:rPr>
                <w:rFonts w:asciiTheme="minorHAnsi" w:hAnsiTheme="minorHAnsi" w:cs="Calibri"/>
                <w:kern w:val="1"/>
                <w:szCs w:val="22"/>
              </w:rPr>
            </w:pPr>
            <w:r w:rsidRPr="00E03111">
              <w:rPr>
                <w:rFonts w:asciiTheme="minorHAnsi" w:hAnsiTheme="minorHAnsi" w:cs="Calibri"/>
                <w:kern w:val="1"/>
                <w:szCs w:val="22"/>
              </w:rPr>
              <w:t xml:space="preserve">Kryterium niezalegania z należnościami </w:t>
            </w:r>
          </w:p>
        </w:tc>
        <w:tc>
          <w:tcPr>
            <w:tcW w:w="3526" w:type="dxa"/>
            <w:shd w:val="clear" w:color="auto" w:fill="auto"/>
          </w:tcPr>
          <w:p w:rsidR="00D04AD4" w:rsidRPr="00E03111" w:rsidRDefault="00B82391" w:rsidP="00010023">
            <w:pPr>
              <w:spacing w:before="0" w:line="240" w:lineRule="auto"/>
              <w:jc w:val="both"/>
              <w:rPr>
                <w:rFonts w:asciiTheme="minorHAnsi" w:hAnsiTheme="minorHAnsi" w:cs="Arial"/>
                <w:kern w:val="1"/>
                <w:szCs w:val="22"/>
              </w:rPr>
            </w:pPr>
            <w:r w:rsidRPr="00E03111">
              <w:rPr>
                <w:rFonts w:asciiTheme="minorHAnsi" w:hAnsiTheme="minorHAnsi" w:cs="Arial"/>
                <w:kern w:val="1"/>
                <w:szCs w:val="22"/>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D04AD4" w:rsidRPr="00E03111" w:rsidRDefault="00D04AD4" w:rsidP="00010023">
            <w:pPr>
              <w:spacing w:before="0" w:line="240" w:lineRule="auto"/>
              <w:jc w:val="both"/>
              <w:rPr>
                <w:rFonts w:asciiTheme="minorHAnsi" w:hAnsiTheme="minorHAnsi" w:cs="Arial"/>
                <w:kern w:val="1"/>
                <w:szCs w:val="22"/>
              </w:rPr>
            </w:pPr>
          </w:p>
          <w:p w:rsidR="00D04AD4" w:rsidRPr="008E3411" w:rsidRDefault="00B82391" w:rsidP="00010023">
            <w:pPr>
              <w:spacing w:before="0" w:line="240" w:lineRule="auto"/>
              <w:jc w:val="both"/>
              <w:rPr>
                <w:rFonts w:asciiTheme="minorHAnsi" w:hAnsiTheme="minorHAnsi" w:cs="Arial"/>
                <w:kern w:val="1"/>
                <w:sz w:val="20"/>
              </w:rPr>
            </w:pPr>
            <w:r w:rsidRPr="008E3411">
              <w:rPr>
                <w:rFonts w:asciiTheme="minorHAnsi" w:eastAsia="Arial Unicode MS" w:hAnsiTheme="minorHAnsi"/>
                <w:sz w:val="20"/>
              </w:rPr>
              <w:t>Kryterium zostanie zweryfikowane na podstawie oświadczenia Wnioskodawcy.</w:t>
            </w:r>
            <w:r w:rsidR="007818E9" w:rsidRPr="008E3411">
              <w:rPr>
                <w:rFonts w:asciiTheme="minorHAnsi" w:hAnsiTheme="minorHAnsi" w:cs="Arial"/>
                <w:kern w:val="1"/>
                <w:sz w:val="20"/>
              </w:rPr>
              <w:t xml:space="preserve"> </w:t>
            </w:r>
          </w:p>
        </w:tc>
        <w:tc>
          <w:tcPr>
            <w:tcW w:w="3052" w:type="dxa"/>
            <w:shd w:val="clear" w:color="auto" w:fill="auto"/>
          </w:tcPr>
          <w:p w:rsidR="00D04AD4" w:rsidRPr="00E03111" w:rsidRDefault="007818E9" w:rsidP="00010023">
            <w:pPr>
              <w:snapToGrid w:val="0"/>
              <w:spacing w:before="0" w:line="240" w:lineRule="auto"/>
              <w:jc w:val="both"/>
              <w:rPr>
                <w:rFonts w:asciiTheme="minorHAnsi" w:hAnsiTheme="minorHAnsi" w:cs="Tahoma"/>
                <w:szCs w:val="22"/>
              </w:rPr>
            </w:pPr>
            <w:r w:rsidRPr="00E03111">
              <w:rPr>
                <w:rFonts w:asciiTheme="minorHAnsi" w:hAnsiTheme="minorHAnsi" w:cs="Tahoma"/>
                <w:szCs w:val="22"/>
              </w:rPr>
              <w:t>Tak/Nie</w:t>
            </w:r>
          </w:p>
          <w:p w:rsidR="00D04AD4" w:rsidRPr="00E03111" w:rsidRDefault="007818E9" w:rsidP="00010023">
            <w:pPr>
              <w:spacing w:before="0" w:line="240" w:lineRule="auto"/>
              <w:jc w:val="both"/>
              <w:rPr>
                <w:rFonts w:asciiTheme="minorHAnsi" w:hAnsiTheme="minorHAnsi" w:cs="Arial"/>
                <w:kern w:val="1"/>
                <w:szCs w:val="22"/>
              </w:rPr>
            </w:pPr>
            <w:r w:rsidRPr="00E03111">
              <w:rPr>
                <w:rFonts w:asciiTheme="minorHAnsi" w:hAnsiTheme="minorHAnsi" w:cs="Tahoma"/>
                <w:szCs w:val="22"/>
              </w:rPr>
              <w:t>(niespełnienie kryterium oznacza odrzucenie wniosku)</w:t>
            </w:r>
          </w:p>
        </w:tc>
      </w:tr>
    </w:tbl>
    <w:p w:rsidR="00ED1815" w:rsidRPr="00E03111" w:rsidRDefault="00ED1815" w:rsidP="00010023">
      <w:pPr>
        <w:spacing w:before="120" w:after="120" w:line="240" w:lineRule="auto"/>
        <w:jc w:val="both"/>
        <w:rPr>
          <w:rFonts w:asciiTheme="minorHAnsi" w:hAnsiTheme="minorHAnsi"/>
          <w:b/>
          <w:szCs w:val="22"/>
        </w:rPr>
      </w:pPr>
      <w:r w:rsidRPr="00E03111">
        <w:rPr>
          <w:rFonts w:asciiTheme="minorHAnsi" w:hAnsiTheme="minorHAnsi"/>
          <w:b/>
          <w:szCs w:val="22"/>
        </w:rPr>
        <w:t>Kryteria dostępu</w:t>
      </w:r>
    </w:p>
    <w:p w:rsidR="008D3F1A" w:rsidRPr="00E03111" w:rsidRDefault="0094090A" w:rsidP="00010023">
      <w:pPr>
        <w:spacing w:before="120" w:after="120" w:line="240" w:lineRule="auto"/>
        <w:jc w:val="both"/>
        <w:rPr>
          <w:rFonts w:asciiTheme="minorHAnsi" w:hAnsiTheme="minorHAnsi"/>
          <w:strike/>
          <w:szCs w:val="22"/>
        </w:rPr>
      </w:pPr>
      <w:r w:rsidRPr="00E03111">
        <w:rPr>
          <w:rFonts w:asciiTheme="minorHAnsi" w:hAnsiTheme="minorHAnsi"/>
          <w:szCs w:val="22"/>
        </w:rPr>
        <w:t xml:space="preserve">Szczegółowe kryteria dostępu są obowiązkowe dla wszystkich </w:t>
      </w:r>
      <w:r w:rsidR="00F5584F" w:rsidRPr="00E03111">
        <w:rPr>
          <w:rFonts w:asciiTheme="minorHAnsi" w:hAnsiTheme="minorHAnsi"/>
          <w:szCs w:val="22"/>
        </w:rPr>
        <w:t>W</w:t>
      </w:r>
      <w:r w:rsidR="00B82391" w:rsidRPr="00E03111">
        <w:rPr>
          <w:rFonts w:asciiTheme="minorHAnsi" w:hAnsiTheme="minorHAnsi"/>
          <w:szCs w:val="22"/>
        </w:rPr>
        <w:t>nioskodawców i podlegają weryfikacji podczas oceny formalnej. Projekty, które nie spełniają kryteriów dostępu,</w:t>
      </w:r>
      <w:r w:rsidR="00276FC7" w:rsidRPr="00E03111">
        <w:rPr>
          <w:rFonts w:asciiTheme="minorHAnsi" w:hAnsiTheme="minorHAnsi"/>
          <w:szCs w:val="22"/>
        </w:rPr>
        <w:t xml:space="preserve">  są odrzucane przy czym wniosek podlega kompletnej ocenie formalnej zgodnie z Regulaminem KOP.</w:t>
      </w:r>
      <w:r w:rsidR="008D3F1A" w:rsidRPr="00E03111">
        <w:rPr>
          <w:rFonts w:asciiTheme="minorHAnsi" w:hAnsiTheme="minorHAnsi"/>
          <w:strike/>
          <w:szCs w:val="22"/>
        </w:rPr>
        <w:t xml:space="preserve"> </w:t>
      </w:r>
    </w:p>
    <w:p w:rsidR="0094090A" w:rsidRPr="00E03111" w:rsidRDefault="0094090A" w:rsidP="00010023">
      <w:pPr>
        <w:spacing w:before="120" w:after="120" w:line="240" w:lineRule="auto"/>
        <w:jc w:val="both"/>
        <w:rPr>
          <w:rFonts w:asciiTheme="minorHAnsi" w:hAnsiTheme="minorHAnsi"/>
          <w:szCs w:val="22"/>
        </w:rPr>
      </w:pPr>
      <w:r w:rsidRPr="00E03111">
        <w:rPr>
          <w:rFonts w:asciiTheme="minorHAnsi" w:hAnsiTheme="minorHAnsi"/>
          <w:szCs w:val="22"/>
        </w:rPr>
        <w:t xml:space="preserve">W ramach konkursu dla </w:t>
      </w:r>
      <w:r w:rsidR="00AA24CD" w:rsidRPr="00E03111">
        <w:rPr>
          <w:rFonts w:asciiTheme="minorHAnsi" w:hAnsiTheme="minorHAnsi"/>
          <w:szCs w:val="22"/>
        </w:rPr>
        <w:t>Podd</w:t>
      </w:r>
      <w:r w:rsidRPr="00E03111">
        <w:rPr>
          <w:rFonts w:asciiTheme="minorHAnsi" w:hAnsiTheme="minorHAnsi"/>
          <w:szCs w:val="22"/>
        </w:rPr>
        <w:t>ziałania 10.</w:t>
      </w:r>
      <w:r w:rsidR="00B82391" w:rsidRPr="00E03111">
        <w:rPr>
          <w:rFonts w:asciiTheme="minorHAnsi" w:hAnsiTheme="minorHAnsi"/>
          <w:szCs w:val="22"/>
        </w:rPr>
        <w:t xml:space="preserve">2.1 stosowane będą następujące szczegółowe kryteria dostępu: </w:t>
      </w:r>
    </w:p>
    <w:tbl>
      <w:tblPr>
        <w:tblW w:w="49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2693"/>
        <w:gridCol w:w="3828"/>
        <w:gridCol w:w="2693"/>
      </w:tblGrid>
      <w:tr w:rsidR="006871A9" w:rsidRPr="00E03111" w:rsidTr="006871A9">
        <w:trPr>
          <w:trHeight w:val="432"/>
        </w:trPr>
        <w:tc>
          <w:tcPr>
            <w:tcW w:w="708" w:type="dxa"/>
            <w:shd w:val="clear" w:color="auto" w:fill="auto"/>
            <w:vAlign w:val="center"/>
          </w:tcPr>
          <w:p w:rsidR="006871A9" w:rsidRPr="00E03111" w:rsidRDefault="00B82391" w:rsidP="00010023">
            <w:pPr>
              <w:spacing w:line="240" w:lineRule="auto"/>
              <w:jc w:val="both"/>
              <w:rPr>
                <w:rFonts w:asciiTheme="minorHAnsi" w:hAnsiTheme="minorHAnsi" w:cs="Arial"/>
                <w:b/>
                <w:kern w:val="1"/>
                <w:szCs w:val="22"/>
              </w:rPr>
            </w:pPr>
            <w:r w:rsidRPr="00E03111">
              <w:rPr>
                <w:rFonts w:asciiTheme="minorHAnsi" w:hAnsiTheme="minorHAnsi" w:cs="Arial"/>
                <w:b/>
                <w:kern w:val="1"/>
                <w:szCs w:val="22"/>
              </w:rPr>
              <w:t>Lp.</w:t>
            </w:r>
          </w:p>
        </w:tc>
        <w:tc>
          <w:tcPr>
            <w:tcW w:w="2693" w:type="dxa"/>
            <w:shd w:val="clear" w:color="auto" w:fill="auto"/>
            <w:vAlign w:val="center"/>
          </w:tcPr>
          <w:p w:rsidR="006871A9" w:rsidRPr="00E03111" w:rsidRDefault="00B82391" w:rsidP="00010023">
            <w:pPr>
              <w:spacing w:line="240" w:lineRule="auto"/>
              <w:jc w:val="both"/>
              <w:rPr>
                <w:rFonts w:asciiTheme="minorHAnsi" w:hAnsiTheme="minorHAnsi" w:cs="Arial"/>
                <w:b/>
                <w:kern w:val="1"/>
                <w:szCs w:val="22"/>
              </w:rPr>
            </w:pPr>
            <w:r w:rsidRPr="00E03111">
              <w:rPr>
                <w:rFonts w:asciiTheme="minorHAnsi" w:hAnsiTheme="minorHAnsi" w:cs="Arial"/>
                <w:b/>
                <w:kern w:val="1"/>
                <w:szCs w:val="22"/>
              </w:rPr>
              <w:t>Nazwa kryterium</w:t>
            </w:r>
          </w:p>
        </w:tc>
        <w:tc>
          <w:tcPr>
            <w:tcW w:w="3828" w:type="dxa"/>
            <w:shd w:val="clear" w:color="auto" w:fill="auto"/>
            <w:vAlign w:val="center"/>
          </w:tcPr>
          <w:p w:rsidR="006871A9" w:rsidRPr="00E03111" w:rsidRDefault="00A21981" w:rsidP="00010023">
            <w:pPr>
              <w:spacing w:line="240" w:lineRule="auto"/>
              <w:jc w:val="both"/>
              <w:rPr>
                <w:rFonts w:asciiTheme="minorHAnsi" w:hAnsiTheme="minorHAnsi" w:cs="Arial"/>
                <w:b/>
                <w:kern w:val="1"/>
                <w:szCs w:val="22"/>
              </w:rPr>
            </w:pPr>
            <w:r w:rsidRPr="00A21981">
              <w:rPr>
                <w:rFonts w:asciiTheme="minorHAnsi" w:hAnsiTheme="minorHAnsi" w:cs="Arial"/>
                <w:b/>
                <w:kern w:val="1"/>
                <w:szCs w:val="22"/>
              </w:rPr>
              <w:t>Definicja kryterium</w:t>
            </w:r>
          </w:p>
        </w:tc>
        <w:tc>
          <w:tcPr>
            <w:tcW w:w="2693" w:type="dxa"/>
            <w:shd w:val="clear" w:color="auto" w:fill="auto"/>
            <w:vAlign w:val="center"/>
          </w:tcPr>
          <w:p w:rsidR="006871A9" w:rsidRPr="00E03111" w:rsidRDefault="00A21981" w:rsidP="00010023">
            <w:pPr>
              <w:spacing w:line="240" w:lineRule="auto"/>
              <w:jc w:val="both"/>
              <w:rPr>
                <w:rFonts w:asciiTheme="minorHAnsi" w:hAnsiTheme="minorHAnsi" w:cs="Tahoma"/>
                <w:b/>
                <w:kern w:val="1"/>
                <w:szCs w:val="22"/>
              </w:rPr>
            </w:pPr>
            <w:r w:rsidRPr="00A21981">
              <w:rPr>
                <w:rFonts w:asciiTheme="minorHAnsi" w:hAnsiTheme="minorHAnsi" w:cs="Arial"/>
                <w:b/>
                <w:kern w:val="1"/>
                <w:szCs w:val="22"/>
              </w:rPr>
              <w:t>Opis znaczenia kryterium</w:t>
            </w:r>
          </w:p>
        </w:tc>
      </w:tr>
      <w:tr w:rsidR="006871A9" w:rsidRPr="00E03111" w:rsidTr="006871A9">
        <w:trPr>
          <w:trHeight w:val="731"/>
        </w:trPr>
        <w:tc>
          <w:tcPr>
            <w:tcW w:w="708" w:type="dxa"/>
            <w:shd w:val="clear" w:color="auto" w:fill="auto"/>
            <w:vAlign w:val="center"/>
          </w:tcPr>
          <w:p w:rsidR="006871A9" w:rsidRPr="00E03111" w:rsidRDefault="006871A9" w:rsidP="00010023">
            <w:pPr>
              <w:spacing w:line="240" w:lineRule="auto"/>
              <w:jc w:val="both"/>
              <w:rPr>
                <w:rFonts w:asciiTheme="minorHAnsi" w:hAnsiTheme="minorHAnsi" w:cs="Arial"/>
                <w:kern w:val="1"/>
                <w:szCs w:val="22"/>
              </w:rPr>
            </w:pPr>
            <w:r w:rsidRPr="00E03111">
              <w:rPr>
                <w:rFonts w:asciiTheme="minorHAnsi" w:hAnsiTheme="minorHAnsi" w:cs="Arial"/>
                <w:kern w:val="1"/>
                <w:szCs w:val="22"/>
              </w:rPr>
              <w:t>1.</w:t>
            </w:r>
          </w:p>
        </w:tc>
        <w:tc>
          <w:tcPr>
            <w:tcW w:w="2693" w:type="dxa"/>
            <w:shd w:val="clear" w:color="auto" w:fill="auto"/>
            <w:vAlign w:val="center"/>
          </w:tcPr>
          <w:p w:rsidR="006871A9" w:rsidRPr="00E03111" w:rsidRDefault="00B82391" w:rsidP="00010023">
            <w:pPr>
              <w:snapToGrid w:val="0"/>
              <w:spacing w:line="240" w:lineRule="auto"/>
              <w:jc w:val="both"/>
              <w:rPr>
                <w:rFonts w:asciiTheme="minorHAnsi" w:hAnsiTheme="minorHAnsi" w:cs="Tahoma"/>
                <w:szCs w:val="22"/>
              </w:rPr>
            </w:pPr>
            <w:r w:rsidRPr="00E03111">
              <w:rPr>
                <w:rFonts w:asciiTheme="minorHAnsi" w:hAnsiTheme="minorHAnsi" w:cs="Tahoma"/>
                <w:szCs w:val="22"/>
              </w:rPr>
              <w:t>Kryterium liczby wniosków</w:t>
            </w:r>
          </w:p>
        </w:tc>
        <w:tc>
          <w:tcPr>
            <w:tcW w:w="3828" w:type="dxa"/>
            <w:shd w:val="clear" w:color="auto" w:fill="auto"/>
            <w:vAlign w:val="center"/>
          </w:tcPr>
          <w:p w:rsidR="000E5F12" w:rsidRPr="00E03111" w:rsidRDefault="00B82391" w:rsidP="000E5F12">
            <w:pPr>
              <w:spacing w:line="240" w:lineRule="auto"/>
              <w:jc w:val="both"/>
              <w:rPr>
                <w:rFonts w:asciiTheme="minorHAnsi" w:hAnsiTheme="minorHAnsi"/>
                <w:szCs w:val="22"/>
              </w:rPr>
            </w:pPr>
            <w:r w:rsidRPr="00E03111">
              <w:rPr>
                <w:rFonts w:asciiTheme="minorHAnsi" w:hAnsiTheme="minorHAnsi"/>
                <w:szCs w:val="22"/>
              </w:rPr>
              <w:t>Czy Wnioskodawca w ramach konkursu złożył jeden wniosek o dofinansowanie projektu, jako lider lub samodzielny Wnioskodawca oraz nie więcej niż jeden wniosek jako partner?</w:t>
            </w:r>
          </w:p>
          <w:p w:rsidR="000E5F12" w:rsidRPr="00E03111" w:rsidRDefault="000E5F12" w:rsidP="000E5F12">
            <w:pPr>
              <w:spacing w:line="240" w:lineRule="auto"/>
              <w:jc w:val="both"/>
              <w:rPr>
                <w:rFonts w:asciiTheme="minorHAnsi" w:hAnsiTheme="minorHAnsi"/>
                <w:szCs w:val="22"/>
              </w:rPr>
            </w:pPr>
          </w:p>
          <w:p w:rsidR="006871A9" w:rsidRPr="008E3411" w:rsidRDefault="00B82391" w:rsidP="000E5F12">
            <w:pPr>
              <w:spacing w:line="240" w:lineRule="auto"/>
              <w:contextualSpacing/>
              <w:jc w:val="both"/>
              <w:rPr>
                <w:rFonts w:asciiTheme="minorHAnsi" w:hAnsiTheme="minorHAnsi" w:cs="Arial"/>
                <w:sz w:val="20"/>
              </w:rPr>
            </w:pPr>
            <w:r w:rsidRPr="008E3411">
              <w:rPr>
                <w:rFonts w:asciiTheme="minorHAnsi" w:hAnsiTheme="minorHAnsi"/>
                <w:sz w:val="20"/>
              </w:rPr>
              <w:t xml:space="preserve">Zadaniem kryterium jest umożliwienie realizowania projektów przez większą liczbę Wnioskodawców. Kryterium zostanie zweryfikowane na podstawie rejestru </w:t>
            </w:r>
            <w:r w:rsidRPr="008E3411">
              <w:rPr>
                <w:rFonts w:asciiTheme="minorHAnsi" w:hAnsiTheme="minorHAnsi"/>
                <w:sz w:val="20"/>
              </w:rPr>
              <w:lastRenderedPageBreak/>
              <w:t>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2693" w:type="dxa"/>
            <w:shd w:val="clear" w:color="auto" w:fill="auto"/>
            <w:vAlign w:val="center"/>
          </w:tcPr>
          <w:p w:rsidR="006871A9" w:rsidRPr="00E03111" w:rsidRDefault="007818E9" w:rsidP="00010023">
            <w:pPr>
              <w:spacing w:line="240" w:lineRule="auto"/>
              <w:jc w:val="both"/>
              <w:rPr>
                <w:rFonts w:asciiTheme="minorHAnsi" w:hAnsiTheme="minorHAnsi" w:cs="Arial"/>
                <w:kern w:val="1"/>
                <w:szCs w:val="22"/>
              </w:rPr>
            </w:pPr>
            <w:r w:rsidRPr="00E03111">
              <w:rPr>
                <w:rFonts w:asciiTheme="minorHAnsi" w:hAnsiTheme="minorHAnsi" w:cs="Arial"/>
                <w:kern w:val="1"/>
                <w:szCs w:val="22"/>
              </w:rPr>
              <w:lastRenderedPageBreak/>
              <w:t>Tak/Nie (odrzucenie wniosku)</w:t>
            </w:r>
          </w:p>
        </w:tc>
      </w:tr>
      <w:tr w:rsidR="006871A9" w:rsidRPr="00E03111" w:rsidTr="006871A9">
        <w:tc>
          <w:tcPr>
            <w:tcW w:w="708" w:type="dxa"/>
            <w:shd w:val="clear" w:color="auto" w:fill="auto"/>
            <w:vAlign w:val="center"/>
          </w:tcPr>
          <w:p w:rsidR="006871A9" w:rsidRPr="00E03111" w:rsidRDefault="006871A9" w:rsidP="00010023">
            <w:pPr>
              <w:spacing w:line="240" w:lineRule="auto"/>
              <w:jc w:val="both"/>
              <w:rPr>
                <w:rFonts w:asciiTheme="minorHAnsi" w:hAnsiTheme="minorHAnsi" w:cs="Arial"/>
                <w:kern w:val="1"/>
                <w:szCs w:val="22"/>
              </w:rPr>
            </w:pPr>
            <w:r w:rsidRPr="00E03111">
              <w:rPr>
                <w:rFonts w:asciiTheme="minorHAnsi" w:hAnsiTheme="minorHAnsi" w:cs="Arial"/>
                <w:kern w:val="1"/>
                <w:szCs w:val="22"/>
              </w:rPr>
              <w:lastRenderedPageBreak/>
              <w:t>2.</w:t>
            </w:r>
          </w:p>
        </w:tc>
        <w:tc>
          <w:tcPr>
            <w:tcW w:w="2693" w:type="dxa"/>
            <w:shd w:val="clear" w:color="auto" w:fill="auto"/>
            <w:vAlign w:val="center"/>
          </w:tcPr>
          <w:p w:rsidR="006871A9" w:rsidRPr="00E03111" w:rsidRDefault="00B82391" w:rsidP="00010023">
            <w:pPr>
              <w:spacing w:after="120"/>
              <w:jc w:val="both"/>
              <w:rPr>
                <w:rFonts w:asciiTheme="minorHAnsi" w:hAnsiTheme="minorHAnsi" w:cs="Arial"/>
                <w:kern w:val="1"/>
                <w:szCs w:val="22"/>
              </w:rPr>
            </w:pPr>
            <w:r w:rsidRPr="00E03111">
              <w:rPr>
                <w:rFonts w:asciiTheme="minorHAnsi" w:hAnsiTheme="minorHAnsi" w:cs="Tahoma"/>
                <w:szCs w:val="22"/>
              </w:rPr>
              <w:t>Kryterium formy wsparcia</w:t>
            </w:r>
          </w:p>
        </w:tc>
        <w:tc>
          <w:tcPr>
            <w:tcW w:w="3828" w:type="dxa"/>
            <w:shd w:val="clear" w:color="auto" w:fill="auto"/>
          </w:tcPr>
          <w:p w:rsidR="000E5F12" w:rsidRPr="00E03111" w:rsidRDefault="00B82391" w:rsidP="000E5F12">
            <w:pPr>
              <w:autoSpaceDE w:val="0"/>
              <w:autoSpaceDN w:val="0"/>
              <w:adjustRightInd w:val="0"/>
              <w:spacing w:line="240" w:lineRule="auto"/>
              <w:jc w:val="both"/>
              <w:rPr>
                <w:rFonts w:asciiTheme="minorHAnsi" w:hAnsiTheme="minorHAnsi" w:cs="Tahoma"/>
                <w:szCs w:val="22"/>
              </w:rPr>
            </w:pPr>
            <w:r w:rsidRPr="00E03111">
              <w:rPr>
                <w:rFonts w:asciiTheme="minorHAnsi" w:hAnsiTheme="minorHAnsi" w:cs="Arial"/>
                <w:szCs w:val="22"/>
              </w:rPr>
              <w:t>Czy projekt jest realizowany w szkołach osiągających najsłabsze wyniki edukacyjne w skali regionu</w:t>
            </w:r>
            <w:r w:rsidR="000E5F12" w:rsidRPr="00E03111">
              <w:rPr>
                <w:rFonts w:asciiTheme="minorHAnsi" w:hAnsiTheme="minorHAnsi" w:cs="Arial"/>
                <w:szCs w:val="22"/>
              </w:rPr>
              <w:t>?</w:t>
            </w:r>
          </w:p>
          <w:p w:rsidR="000E5F12" w:rsidRPr="00E03111" w:rsidRDefault="000E5F12" w:rsidP="000E5F12">
            <w:pPr>
              <w:autoSpaceDE w:val="0"/>
              <w:autoSpaceDN w:val="0"/>
              <w:adjustRightInd w:val="0"/>
              <w:spacing w:line="240" w:lineRule="auto"/>
              <w:jc w:val="both"/>
              <w:rPr>
                <w:rFonts w:asciiTheme="minorHAnsi" w:hAnsiTheme="minorHAnsi" w:cs="Tahoma"/>
                <w:szCs w:val="22"/>
              </w:rPr>
            </w:pPr>
          </w:p>
          <w:p w:rsidR="006871A9" w:rsidRPr="008E3411" w:rsidRDefault="00B82391" w:rsidP="000E5F12">
            <w:pPr>
              <w:autoSpaceDE w:val="0"/>
              <w:autoSpaceDN w:val="0"/>
              <w:adjustRightInd w:val="0"/>
              <w:spacing w:line="240" w:lineRule="auto"/>
              <w:jc w:val="both"/>
              <w:rPr>
                <w:rFonts w:asciiTheme="minorHAnsi" w:hAnsiTheme="minorHAnsi" w:cs="Arial"/>
                <w:color w:val="000000"/>
                <w:sz w:val="20"/>
              </w:rPr>
            </w:pPr>
            <w:r w:rsidRPr="008E3411">
              <w:rPr>
                <w:rFonts w:asciiTheme="minorHAnsi" w:hAnsiTheme="minorHAnsi" w:cs="Arial"/>
                <w:sz w:val="20"/>
              </w:rPr>
              <w:t>Zadaniem kryterium jest  zmniejszenie zróżnicowania międzyszkolnego w odniesieniu do osiąganych przez szkoły lub placówki systemu oświaty wyników edukacyjnych. J</w:t>
            </w:r>
            <w:r w:rsidRPr="008E3411">
              <w:rPr>
                <w:rFonts w:asciiTheme="minorHAnsi" w:hAnsiTheme="minorHAnsi" w:cs="Arial"/>
                <w:iCs/>
                <w:sz w:val="20"/>
              </w:rPr>
              <w:t>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(części egzaminu w przypadku egzam</w:t>
            </w:r>
            <w:r w:rsidR="007818E9" w:rsidRPr="008E3411">
              <w:rPr>
                <w:rFonts w:asciiTheme="minorHAnsi" w:hAnsiTheme="minorHAnsi" w:cs="Arial"/>
                <w:iCs/>
                <w:sz w:val="20"/>
              </w:rPr>
              <w:t xml:space="preserve">inu gimnazjalnego, bądź przedmiotu obowiązkowego w </w:t>
            </w:r>
            <w:r w:rsidR="007818E9" w:rsidRPr="008E3411">
              <w:rPr>
                <w:rFonts w:asciiTheme="minorHAnsi" w:hAnsiTheme="minorHAnsi"/>
                <w:sz w:val="20"/>
              </w:rPr>
              <w:t xml:space="preserve"> </w:t>
            </w:r>
            <w:r w:rsidR="007818E9" w:rsidRPr="008E3411">
              <w:rPr>
                <w:rFonts w:asciiTheme="minorHAnsi" w:hAnsiTheme="minorHAnsi" w:cs="Arial"/>
                <w:iCs/>
                <w:sz w:val="20"/>
              </w:rPr>
              <w:t>przypadku egzaminu maturalnego). Jako średnia województwa należy rozumieć średnią z ostatniego egzaminu zewnętrznego, którego wyniki zostały opublikowane na stronie Okręgowej Komisji Egzaminacyjnej do dnia opublikowania ogłoszenia o naborze. Kryterium zostanie zweryfikowane na pod</w:t>
            </w:r>
            <w:r w:rsidR="00A21981" w:rsidRPr="008E3411">
              <w:rPr>
                <w:rFonts w:asciiTheme="minorHAnsi" w:hAnsiTheme="minorHAnsi" w:cs="Arial"/>
                <w:iCs/>
                <w:sz w:val="20"/>
              </w:rPr>
              <w:t>stawie  opublikowanych wyników ostatniego wyniku zewnętrznego na stronie Okręgowej Komisji Egzaminacyjnej</w:t>
            </w:r>
            <w:r w:rsidR="00207F48" w:rsidRPr="008E3411">
              <w:rPr>
                <w:rStyle w:val="Odwoanieprzypisudolnego"/>
                <w:rFonts w:asciiTheme="minorHAnsi" w:hAnsiTheme="minorHAnsi" w:cs="Arial"/>
                <w:iCs/>
                <w:sz w:val="20"/>
              </w:rPr>
              <w:footnoteReference w:id="15"/>
            </w:r>
          </w:p>
        </w:tc>
        <w:tc>
          <w:tcPr>
            <w:tcW w:w="2693" w:type="dxa"/>
            <w:shd w:val="clear" w:color="auto" w:fill="auto"/>
            <w:vAlign w:val="center"/>
          </w:tcPr>
          <w:p w:rsidR="006871A9" w:rsidRPr="00E03111" w:rsidRDefault="000E5F12" w:rsidP="00010023">
            <w:pPr>
              <w:jc w:val="both"/>
              <w:rPr>
                <w:rFonts w:asciiTheme="minorHAnsi" w:hAnsiTheme="minorHAnsi" w:cs="Arial"/>
                <w:kern w:val="1"/>
                <w:szCs w:val="22"/>
              </w:rPr>
            </w:pPr>
            <w:r w:rsidRPr="00E03111">
              <w:rPr>
                <w:rFonts w:asciiTheme="minorHAnsi" w:hAnsiTheme="minorHAnsi" w:cs="Arial"/>
                <w:kern w:val="1"/>
                <w:szCs w:val="22"/>
              </w:rPr>
              <w:t xml:space="preserve">Tak/Nie (odrzucenie wniosku)              </w:t>
            </w:r>
          </w:p>
        </w:tc>
      </w:tr>
    </w:tbl>
    <w:p w:rsidR="001C513D" w:rsidRPr="00E03111" w:rsidRDefault="001C513D" w:rsidP="00010023">
      <w:pPr>
        <w:spacing w:before="120" w:after="120" w:line="240" w:lineRule="auto"/>
        <w:jc w:val="both"/>
        <w:rPr>
          <w:rFonts w:asciiTheme="minorHAnsi" w:hAnsiTheme="minorHAnsi"/>
          <w:b/>
          <w:szCs w:val="22"/>
          <w:highlight w:val="yellow"/>
        </w:rPr>
      </w:pPr>
      <w:bookmarkStart w:id="256" w:name="_Toc428787543"/>
      <w:bookmarkStart w:id="257" w:name="_Toc426632956"/>
    </w:p>
    <w:p w:rsidR="0020623F" w:rsidRPr="00E03111" w:rsidRDefault="001C513D" w:rsidP="00010023">
      <w:pPr>
        <w:spacing w:before="120" w:after="120" w:line="240" w:lineRule="auto"/>
        <w:jc w:val="both"/>
        <w:rPr>
          <w:rFonts w:asciiTheme="minorHAnsi" w:hAnsiTheme="minorHAnsi"/>
          <w:b/>
          <w:szCs w:val="22"/>
        </w:rPr>
      </w:pPr>
      <w:r w:rsidRPr="00E03111">
        <w:rPr>
          <w:rFonts w:asciiTheme="minorHAnsi" w:hAnsiTheme="minorHAnsi"/>
          <w:b/>
          <w:szCs w:val="22"/>
        </w:rPr>
        <w:t>Kryteria</w:t>
      </w:r>
      <w:r w:rsidR="0067115F" w:rsidRPr="00E03111">
        <w:rPr>
          <w:rFonts w:asciiTheme="minorHAnsi" w:hAnsiTheme="minorHAnsi"/>
          <w:b/>
          <w:szCs w:val="22"/>
        </w:rPr>
        <w:t xml:space="preserve"> oceny merytorycznej</w:t>
      </w:r>
      <w:bookmarkEnd w:id="256"/>
    </w:p>
    <w:p w:rsidR="00B25EB0" w:rsidRPr="00E03111" w:rsidRDefault="00B82391" w:rsidP="00010023">
      <w:pPr>
        <w:spacing w:before="120" w:after="120" w:line="240" w:lineRule="auto"/>
        <w:jc w:val="both"/>
        <w:rPr>
          <w:rFonts w:asciiTheme="minorHAnsi" w:hAnsiTheme="minorHAnsi"/>
          <w:szCs w:val="22"/>
        </w:rPr>
      </w:pPr>
      <w:r w:rsidRPr="00E03111">
        <w:rPr>
          <w:rFonts w:asciiTheme="minorHAnsi" w:hAnsiTheme="minorHAnsi"/>
          <w:szCs w:val="22"/>
        </w:rPr>
        <w:t xml:space="preserve">Ocenie merytorycznej podlega każdy projekt oceniony pozytywnie podczas </w:t>
      </w:r>
      <w:r w:rsidR="00B25EB0" w:rsidRPr="00E03111">
        <w:rPr>
          <w:rFonts w:asciiTheme="minorHAnsi" w:hAnsiTheme="minorHAnsi"/>
          <w:szCs w:val="22"/>
        </w:rPr>
        <w:t>oceny formalnej</w:t>
      </w:r>
      <w:r w:rsidR="0083255E" w:rsidRPr="00E03111">
        <w:rPr>
          <w:rFonts w:asciiTheme="minorHAnsi" w:hAnsiTheme="minorHAnsi"/>
          <w:szCs w:val="22"/>
        </w:rPr>
        <w:t xml:space="preserve"> stanowiącej </w:t>
      </w:r>
      <w:r w:rsidRPr="00E03111">
        <w:rPr>
          <w:rFonts w:asciiTheme="minorHAnsi" w:hAnsiTheme="minorHAnsi"/>
          <w:szCs w:val="22"/>
        </w:rPr>
        <w:t>etap oceny formalno-merytorycznej.</w:t>
      </w:r>
    </w:p>
    <w:p w:rsidR="00B25EB0" w:rsidRPr="00E03111" w:rsidRDefault="00B82391" w:rsidP="00010023">
      <w:pPr>
        <w:spacing w:before="120" w:after="120" w:line="240" w:lineRule="auto"/>
        <w:jc w:val="both"/>
        <w:rPr>
          <w:rFonts w:asciiTheme="minorHAnsi" w:hAnsiTheme="minorHAnsi"/>
          <w:szCs w:val="22"/>
        </w:rPr>
      </w:pPr>
      <w:r w:rsidRPr="00E03111">
        <w:rPr>
          <w:rFonts w:asciiTheme="minorHAnsi" w:hAnsiTheme="minorHAnsi"/>
          <w:szCs w:val="22"/>
        </w:rPr>
        <w:t>Ocena merytoryczna projektu obejmuje sprawdzenie, czy projekt spełnia:</w:t>
      </w:r>
    </w:p>
    <w:p w:rsidR="00600DE0" w:rsidRPr="00E03111" w:rsidRDefault="00B82391" w:rsidP="00010023">
      <w:pPr>
        <w:numPr>
          <w:ilvl w:val="0"/>
          <w:numId w:val="30"/>
        </w:numPr>
        <w:spacing w:before="0" w:line="240" w:lineRule="auto"/>
        <w:ind w:left="1276" w:hanging="567"/>
        <w:jc w:val="both"/>
        <w:rPr>
          <w:rFonts w:asciiTheme="minorHAnsi" w:hAnsiTheme="minorHAnsi"/>
          <w:szCs w:val="22"/>
        </w:rPr>
      </w:pPr>
      <w:r w:rsidRPr="00E03111">
        <w:rPr>
          <w:rFonts w:asciiTheme="minorHAnsi" w:hAnsiTheme="minorHAnsi"/>
          <w:szCs w:val="22"/>
        </w:rPr>
        <w:t>ogólne kryteria horyzontalne,</w:t>
      </w:r>
    </w:p>
    <w:p w:rsidR="00600DE0" w:rsidRPr="00E03111" w:rsidRDefault="007818E9" w:rsidP="00010023">
      <w:pPr>
        <w:numPr>
          <w:ilvl w:val="0"/>
          <w:numId w:val="30"/>
        </w:numPr>
        <w:spacing w:before="0" w:line="240" w:lineRule="auto"/>
        <w:ind w:left="1276" w:hanging="567"/>
        <w:jc w:val="both"/>
        <w:rPr>
          <w:rFonts w:asciiTheme="minorHAnsi" w:hAnsiTheme="minorHAnsi"/>
          <w:szCs w:val="22"/>
        </w:rPr>
      </w:pPr>
      <w:r w:rsidRPr="00E03111">
        <w:rPr>
          <w:rFonts w:asciiTheme="minorHAnsi" w:hAnsiTheme="minorHAnsi"/>
          <w:szCs w:val="22"/>
        </w:rPr>
        <w:t>ogólne kryteria merytoryczne,</w:t>
      </w:r>
    </w:p>
    <w:p w:rsidR="00600DE0" w:rsidRPr="00E03111" w:rsidRDefault="00A21981" w:rsidP="00010023">
      <w:pPr>
        <w:numPr>
          <w:ilvl w:val="0"/>
          <w:numId w:val="30"/>
        </w:numPr>
        <w:spacing w:before="0" w:line="240" w:lineRule="auto"/>
        <w:ind w:left="1276" w:hanging="567"/>
        <w:jc w:val="both"/>
        <w:rPr>
          <w:rFonts w:asciiTheme="minorHAnsi" w:hAnsiTheme="minorHAnsi"/>
          <w:szCs w:val="22"/>
        </w:rPr>
      </w:pPr>
      <w:r w:rsidRPr="00A21981">
        <w:rPr>
          <w:rFonts w:asciiTheme="minorHAnsi" w:hAnsiTheme="minorHAnsi"/>
          <w:szCs w:val="22"/>
        </w:rPr>
        <w:t>kryteria premiujące.</w:t>
      </w:r>
    </w:p>
    <w:bookmarkEnd w:id="257"/>
    <w:p w:rsidR="001F073A" w:rsidRPr="00E03111" w:rsidRDefault="00A21981" w:rsidP="00010023">
      <w:pPr>
        <w:spacing w:before="120" w:after="120" w:line="240" w:lineRule="auto"/>
        <w:jc w:val="both"/>
        <w:rPr>
          <w:rFonts w:asciiTheme="minorHAnsi" w:hAnsiTheme="minorHAnsi" w:cs="Arial"/>
          <w:szCs w:val="22"/>
        </w:rPr>
      </w:pPr>
      <w:r w:rsidRPr="00A21981">
        <w:rPr>
          <w:rFonts w:asciiTheme="minorHAnsi" w:hAnsiTheme="minorHAnsi" w:cs="Tahoma"/>
          <w:szCs w:val="22"/>
        </w:rPr>
        <w:lastRenderedPageBreak/>
        <w:t xml:space="preserve">Kryteria oceny merytorycznej są weryfikowane na podstawie zapisów wniosku o dofinansowanie projektu. </w:t>
      </w:r>
      <w:r w:rsidRPr="00A21981">
        <w:rPr>
          <w:rFonts w:asciiTheme="minorHAnsi" w:hAnsiTheme="minorHAnsi" w:cs="Arial"/>
          <w:szCs w:val="22"/>
        </w:rPr>
        <w:t>Nie wyklucza to wykorzystania w ocenie spełnienia kryteriów informacji udzielonych przez Wnioskodawcę lub pozyskanych na temat Wnioskodawcy lub projektu.</w:t>
      </w:r>
      <w:bookmarkStart w:id="258" w:name="_Toc430826846"/>
    </w:p>
    <w:p w:rsidR="00740A3D" w:rsidRPr="00E03111" w:rsidRDefault="00A21981" w:rsidP="00010023">
      <w:pPr>
        <w:spacing w:before="120" w:after="120" w:line="240" w:lineRule="auto"/>
        <w:jc w:val="both"/>
        <w:rPr>
          <w:rFonts w:asciiTheme="minorHAnsi" w:hAnsiTheme="minorHAnsi" w:cs="Arial"/>
          <w:b/>
          <w:szCs w:val="22"/>
        </w:rPr>
      </w:pPr>
      <w:r w:rsidRPr="00A21981">
        <w:rPr>
          <w:rFonts w:asciiTheme="minorHAnsi" w:hAnsiTheme="minorHAnsi"/>
          <w:b/>
          <w:kern w:val="1"/>
          <w:szCs w:val="22"/>
        </w:rPr>
        <w:t>Kryteria horyzontalne</w:t>
      </w:r>
      <w:bookmarkEnd w:id="258"/>
    </w:p>
    <w:p w:rsidR="00CC4EFC" w:rsidRPr="00E03111" w:rsidRDefault="00A21981" w:rsidP="00010023">
      <w:pPr>
        <w:spacing w:before="120" w:after="120" w:line="240" w:lineRule="auto"/>
        <w:jc w:val="both"/>
        <w:rPr>
          <w:rFonts w:asciiTheme="minorHAnsi" w:hAnsiTheme="minorHAnsi" w:cs="Tahoma"/>
          <w:szCs w:val="22"/>
        </w:rPr>
      </w:pPr>
      <w:r w:rsidRPr="00A21981">
        <w:rPr>
          <w:rFonts w:asciiTheme="minorHAnsi" w:hAnsiTheme="minorHAnsi" w:cs="Tahoma"/>
          <w:szCs w:val="22"/>
        </w:rPr>
        <w:t xml:space="preserve">Kryteria są weryfikowane na podstawie zapisów wniosku o dofinansowanie projektu podczas oceny merytorycznej. </w:t>
      </w:r>
    </w:p>
    <w:p w:rsidR="00740A3D" w:rsidRPr="00E03111" w:rsidRDefault="00A21981" w:rsidP="00010023">
      <w:pPr>
        <w:spacing w:before="120" w:after="120" w:line="240" w:lineRule="auto"/>
        <w:jc w:val="both"/>
        <w:rPr>
          <w:rFonts w:asciiTheme="minorHAnsi" w:hAnsiTheme="minorHAnsi" w:cs="Arial"/>
          <w:szCs w:val="22"/>
        </w:rPr>
      </w:pPr>
      <w:r w:rsidRPr="00A21981">
        <w:rPr>
          <w:rFonts w:asciiTheme="minorHAnsi" w:hAnsiTheme="minorHAnsi"/>
          <w:szCs w:val="22"/>
        </w:rPr>
        <w:t xml:space="preserve">Ocena wniosku na podstawie ogólnych kryteriów horyzontalnych ma postać „tak/ nie” tzn. „spełnia – nie spełnia” i odbywa się podczas oceny merytorycznej. Wnioski niespełniające jednego lub więcej kryteriów horyzontalnych są odrzucane jednakże podlegają dalszej ocenie w ramach KOP. </w:t>
      </w:r>
    </w:p>
    <w:p w:rsidR="00740A3D"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szCs w:val="22"/>
        </w:rPr>
        <w:t>Jeżeli oceniający uzna, że projekt warunkowo spełnia kryterium horyzontalne, uzasadnienie oceny warunkowej – o ile projekt może zostać skierowany przez oceniającego do negocjacji (tzn. w przypadku gdy wniosek bezwarunkowo uzyskał, co najmniej 60% punktów w poszczególnych kategoriach oceny spełniania ogólnych kryteriów merytorycznych oraz wniosek warunkowo spełnia kryteria horyzontalne lub warunkowo otrzymał określoną liczbę punktów za spełnianie danego/</w:t>
      </w:r>
      <w:proofErr w:type="spellStart"/>
      <w:r w:rsidRPr="00A21981">
        <w:rPr>
          <w:rFonts w:asciiTheme="minorHAnsi" w:hAnsiTheme="minorHAnsi"/>
          <w:szCs w:val="22"/>
        </w:rPr>
        <w:t>nych</w:t>
      </w:r>
      <w:proofErr w:type="spellEnd"/>
      <w:r w:rsidRPr="00A21981">
        <w:rPr>
          <w:rFonts w:asciiTheme="minorHAnsi" w:hAnsiTheme="minorHAnsi"/>
          <w:szCs w:val="22"/>
        </w:rPr>
        <w:t xml:space="preserve"> kryterium/kryteriów merytorycznych) – jest zawierane w dalszej części karty oceny merytorycznej zawierającej zakres negocjacji. </w:t>
      </w:r>
    </w:p>
    <w:p w:rsidR="00740A3D"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szCs w:val="22"/>
        </w:rPr>
        <w:t>Jeżeli oceniający uzna, że projekt nie spełnia któregokolwiek z kryteriów horyzontalnych, odpowiednio odnotowuje ten fakt na karcie oceny merytorycznej i uzasadnia decyzję o uznaniu danego kryterium horyzontalnego za niespełnione.</w:t>
      </w:r>
    </w:p>
    <w:p w:rsidR="00740A3D"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szCs w:val="22"/>
        </w:rPr>
        <w:t>Stosowane będą następujące kryteria horyzontalne:</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4"/>
        <w:gridCol w:w="2392"/>
        <w:gridCol w:w="4141"/>
        <w:gridCol w:w="2707"/>
      </w:tblGrid>
      <w:tr w:rsidR="00740A3D" w:rsidRPr="00E03111" w:rsidTr="00A314B1">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E03111" w:rsidRDefault="00B82391" w:rsidP="00A314B1">
            <w:pPr>
              <w:spacing w:before="0" w:line="240" w:lineRule="auto"/>
              <w:jc w:val="both"/>
              <w:rPr>
                <w:rFonts w:asciiTheme="minorHAnsi" w:hAnsiTheme="minorHAnsi" w:cs="Arial"/>
                <w:b/>
                <w:kern w:val="1"/>
                <w:szCs w:val="22"/>
              </w:rPr>
            </w:pPr>
            <w:r w:rsidRPr="00E03111">
              <w:rPr>
                <w:rFonts w:asciiTheme="minorHAnsi" w:hAnsiTheme="minorHAnsi" w:cs="Arial"/>
                <w:b/>
                <w:kern w:val="1"/>
                <w:szCs w:val="22"/>
              </w:rPr>
              <w:t>Lp.</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E03111" w:rsidRDefault="00B82391" w:rsidP="00A314B1">
            <w:pPr>
              <w:spacing w:before="0" w:line="240" w:lineRule="auto"/>
              <w:jc w:val="both"/>
              <w:rPr>
                <w:rFonts w:asciiTheme="minorHAnsi" w:hAnsiTheme="minorHAnsi" w:cs="Arial"/>
                <w:b/>
                <w:kern w:val="1"/>
                <w:szCs w:val="22"/>
              </w:rPr>
            </w:pPr>
            <w:r w:rsidRPr="00E03111">
              <w:rPr>
                <w:rFonts w:asciiTheme="minorHAnsi" w:hAnsiTheme="minorHAnsi" w:cs="Arial"/>
                <w:b/>
                <w:kern w:val="1"/>
                <w:szCs w:val="22"/>
              </w:rPr>
              <w:t>Nazwa kryterium</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E03111" w:rsidRDefault="007818E9" w:rsidP="00A314B1">
            <w:pPr>
              <w:spacing w:before="0" w:line="240" w:lineRule="auto"/>
              <w:jc w:val="both"/>
              <w:rPr>
                <w:rFonts w:asciiTheme="minorHAnsi" w:hAnsiTheme="minorHAnsi" w:cs="Arial"/>
                <w:b/>
                <w:kern w:val="1"/>
                <w:szCs w:val="22"/>
              </w:rPr>
            </w:pPr>
            <w:r w:rsidRPr="00E03111">
              <w:rPr>
                <w:rFonts w:asciiTheme="minorHAnsi" w:hAnsiTheme="minorHAnsi" w:cs="Arial"/>
                <w:b/>
                <w:kern w:val="1"/>
                <w:szCs w:val="22"/>
              </w:rPr>
              <w:t>Definicja kryterium</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E03111" w:rsidRDefault="007818E9" w:rsidP="00A314B1">
            <w:pPr>
              <w:spacing w:before="0" w:line="240" w:lineRule="auto"/>
              <w:jc w:val="both"/>
              <w:rPr>
                <w:rFonts w:asciiTheme="minorHAnsi" w:hAnsiTheme="minorHAnsi" w:cs="Tahoma"/>
                <w:b/>
                <w:kern w:val="1"/>
                <w:szCs w:val="22"/>
              </w:rPr>
            </w:pPr>
            <w:r w:rsidRPr="00E03111">
              <w:rPr>
                <w:rFonts w:asciiTheme="minorHAnsi" w:hAnsiTheme="minorHAnsi" w:cs="Arial"/>
                <w:b/>
                <w:kern w:val="1"/>
                <w:szCs w:val="22"/>
              </w:rPr>
              <w:t>Opis znaczenia kryterium</w:t>
            </w:r>
          </w:p>
        </w:tc>
      </w:tr>
      <w:tr w:rsidR="00740A3D" w:rsidRPr="00E03111" w:rsidTr="00A314B1">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E03111" w:rsidRDefault="00740A3D" w:rsidP="00A314B1">
            <w:pPr>
              <w:spacing w:before="0" w:line="240" w:lineRule="auto"/>
              <w:jc w:val="both"/>
              <w:rPr>
                <w:rFonts w:asciiTheme="minorHAnsi" w:hAnsiTheme="minorHAnsi"/>
                <w:kern w:val="1"/>
                <w:szCs w:val="22"/>
              </w:rPr>
            </w:pPr>
            <w:r w:rsidRPr="00E03111">
              <w:rPr>
                <w:rFonts w:asciiTheme="minorHAnsi" w:hAnsiTheme="minorHAnsi"/>
                <w:kern w:val="1"/>
                <w:szCs w:val="22"/>
              </w:rPr>
              <w:t>1.</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E03111" w:rsidRDefault="00B82391" w:rsidP="00A314B1">
            <w:pPr>
              <w:spacing w:before="0" w:line="240" w:lineRule="auto"/>
              <w:jc w:val="both"/>
              <w:rPr>
                <w:rFonts w:asciiTheme="minorHAnsi" w:hAnsiTheme="minorHAnsi"/>
                <w:kern w:val="1"/>
                <w:szCs w:val="22"/>
              </w:rPr>
            </w:pPr>
            <w:r w:rsidRPr="00E03111">
              <w:rPr>
                <w:rFonts w:asciiTheme="minorHAnsi" w:hAnsiTheme="minorHAnsi"/>
                <w:kern w:val="1"/>
                <w:szCs w:val="22"/>
              </w:rPr>
              <w:t>Kryterium zgodności projektu z prawem</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E03111" w:rsidRDefault="00B82391" w:rsidP="00A314B1">
            <w:pPr>
              <w:spacing w:before="0" w:line="240" w:lineRule="auto"/>
              <w:jc w:val="both"/>
              <w:rPr>
                <w:rFonts w:asciiTheme="minorHAnsi" w:hAnsiTheme="minorHAnsi"/>
                <w:kern w:val="1"/>
                <w:szCs w:val="22"/>
              </w:rPr>
            </w:pPr>
            <w:r w:rsidRPr="00E03111">
              <w:rPr>
                <w:rFonts w:asciiTheme="minorHAnsi" w:hAnsiTheme="minorHAnsi"/>
                <w:kern w:val="1"/>
                <w:szCs w:val="22"/>
              </w:rPr>
              <w:t>Czy projekt jest zgodny z przepisami prawa krajowego i unijnego?</w:t>
            </w:r>
          </w:p>
          <w:p w:rsidR="00740A3D" w:rsidRPr="00E03111" w:rsidRDefault="00740A3D" w:rsidP="00A314B1">
            <w:pPr>
              <w:spacing w:before="0" w:line="240" w:lineRule="auto"/>
              <w:jc w:val="both"/>
              <w:rPr>
                <w:rFonts w:asciiTheme="minorHAnsi" w:hAnsiTheme="minorHAnsi"/>
                <w:kern w:val="1"/>
                <w:szCs w:val="22"/>
              </w:rPr>
            </w:pPr>
          </w:p>
          <w:p w:rsidR="00740A3D" w:rsidRPr="008E3411" w:rsidRDefault="00B82391" w:rsidP="00A314B1">
            <w:pPr>
              <w:spacing w:before="0" w:line="240" w:lineRule="auto"/>
              <w:jc w:val="both"/>
              <w:rPr>
                <w:rFonts w:asciiTheme="minorHAnsi" w:hAnsiTheme="minorHAnsi"/>
                <w:kern w:val="1"/>
                <w:sz w:val="20"/>
              </w:rPr>
            </w:pPr>
            <w:r w:rsidRPr="008E3411">
              <w:rPr>
                <w:rFonts w:asciiTheme="minorHAnsi" w:hAnsiTheme="minorHAnsi"/>
                <w:kern w:val="1"/>
                <w:sz w:val="20"/>
              </w:rPr>
              <w:t>Kryterium ma na celu zapewnienie, że realizowane projekty będą zgodne z prawem. W ramach weryfikacji kryterium będzie oceniana zgodność projektu między innymi z przepisami w zakresie pomocy publicznej, prawa pracy, kodeksu cywilnego oraz zamówień publicznych.</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E03111" w:rsidRDefault="007818E9" w:rsidP="008F369D">
            <w:pPr>
              <w:spacing w:before="0" w:line="240" w:lineRule="auto"/>
              <w:jc w:val="both"/>
              <w:rPr>
                <w:rFonts w:asciiTheme="minorHAnsi" w:hAnsiTheme="minorHAnsi" w:cs="Arial"/>
                <w:kern w:val="1"/>
                <w:szCs w:val="22"/>
              </w:rPr>
            </w:pPr>
            <w:r w:rsidRPr="00E03111">
              <w:rPr>
                <w:rFonts w:asciiTheme="minorHAnsi" w:hAnsiTheme="minorHAnsi"/>
                <w:kern w:val="1"/>
                <w:szCs w:val="22"/>
              </w:rPr>
              <w:t>Tak/Nie (niespełnienie kryterium oznacza odrzucenie wniosku)</w:t>
            </w:r>
          </w:p>
        </w:tc>
      </w:tr>
      <w:tr w:rsidR="00740A3D" w:rsidRPr="00E03111" w:rsidTr="00A314B1">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E03111" w:rsidRDefault="00740A3D" w:rsidP="00A314B1">
            <w:pPr>
              <w:spacing w:before="0" w:line="240" w:lineRule="auto"/>
              <w:jc w:val="both"/>
              <w:rPr>
                <w:rFonts w:asciiTheme="minorHAnsi" w:hAnsiTheme="minorHAnsi"/>
                <w:kern w:val="1"/>
                <w:szCs w:val="22"/>
              </w:rPr>
            </w:pPr>
            <w:r w:rsidRPr="00E03111">
              <w:rPr>
                <w:rFonts w:asciiTheme="minorHAnsi" w:hAnsiTheme="minorHAnsi"/>
                <w:kern w:val="1"/>
                <w:szCs w:val="22"/>
              </w:rPr>
              <w:t>2.</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E03111" w:rsidRDefault="00B82391" w:rsidP="00A314B1">
            <w:pPr>
              <w:spacing w:before="0" w:line="240" w:lineRule="auto"/>
              <w:jc w:val="both"/>
              <w:rPr>
                <w:rFonts w:asciiTheme="minorHAnsi" w:hAnsiTheme="minorHAnsi"/>
                <w:kern w:val="1"/>
                <w:szCs w:val="22"/>
              </w:rPr>
            </w:pPr>
            <w:r w:rsidRPr="00E03111">
              <w:rPr>
                <w:rFonts w:asciiTheme="minorHAnsi" w:hAnsiTheme="minorHAnsi"/>
                <w:kern w:val="1"/>
                <w:szCs w:val="22"/>
              </w:rPr>
              <w:t>Kryterium zgodności z właściwymi politykami i zasadami</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E03111" w:rsidRDefault="00B82391" w:rsidP="00A314B1">
            <w:pPr>
              <w:spacing w:before="0" w:line="240" w:lineRule="auto"/>
              <w:jc w:val="both"/>
              <w:rPr>
                <w:rFonts w:asciiTheme="minorHAnsi" w:hAnsiTheme="minorHAnsi"/>
                <w:kern w:val="1"/>
                <w:szCs w:val="22"/>
              </w:rPr>
            </w:pPr>
            <w:r w:rsidRPr="00E03111">
              <w:rPr>
                <w:rFonts w:asciiTheme="minorHAnsi" w:hAnsiTheme="minorHAnsi"/>
                <w:kern w:val="1"/>
                <w:szCs w:val="22"/>
              </w:rPr>
              <w:t>Czy projekt jest zgodny z zasadą zrównoważonego rozwoju?</w:t>
            </w:r>
          </w:p>
          <w:p w:rsidR="00740A3D" w:rsidRPr="00E03111" w:rsidRDefault="00740A3D" w:rsidP="00A314B1">
            <w:pPr>
              <w:spacing w:before="0" w:line="240" w:lineRule="auto"/>
              <w:jc w:val="both"/>
              <w:rPr>
                <w:rFonts w:asciiTheme="minorHAnsi" w:hAnsiTheme="minorHAnsi"/>
                <w:kern w:val="1"/>
                <w:szCs w:val="22"/>
              </w:rPr>
            </w:pPr>
          </w:p>
          <w:p w:rsidR="00740A3D" w:rsidRPr="008E3411" w:rsidRDefault="00B82391" w:rsidP="00207F48">
            <w:pPr>
              <w:spacing w:before="0" w:line="240" w:lineRule="auto"/>
              <w:jc w:val="both"/>
              <w:rPr>
                <w:rFonts w:asciiTheme="minorHAnsi" w:hAnsiTheme="minorHAnsi"/>
                <w:kern w:val="1"/>
                <w:sz w:val="20"/>
              </w:rPr>
            </w:pPr>
            <w:r w:rsidRPr="008E3411">
              <w:rPr>
                <w:rFonts w:asciiTheme="minorHAnsi" w:hAnsiTheme="minorHAnsi"/>
                <w:kern w:val="1"/>
                <w:sz w:val="20"/>
              </w:rPr>
              <w:t xml:space="preserve">Kryterium ma na celu zapewnić zgodność projektu z zasadą zrównoważonego rozwoju. </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E03111" w:rsidRDefault="00B82391" w:rsidP="008F369D">
            <w:pPr>
              <w:spacing w:before="0" w:line="240" w:lineRule="auto"/>
              <w:jc w:val="both"/>
              <w:rPr>
                <w:rFonts w:asciiTheme="minorHAnsi" w:hAnsiTheme="minorHAnsi" w:cs="Arial"/>
                <w:kern w:val="1"/>
                <w:szCs w:val="22"/>
              </w:rPr>
            </w:pPr>
            <w:r w:rsidRPr="00E03111">
              <w:rPr>
                <w:rFonts w:asciiTheme="minorHAnsi" w:hAnsiTheme="minorHAnsi"/>
                <w:kern w:val="1"/>
                <w:szCs w:val="22"/>
              </w:rPr>
              <w:t>Tak/Nie (niespełnienie kryterium oznacza odrzucenie wniosku)</w:t>
            </w:r>
          </w:p>
        </w:tc>
      </w:tr>
      <w:tr w:rsidR="00740A3D" w:rsidRPr="00E03111" w:rsidTr="00A314B1">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E03111" w:rsidRDefault="00740A3D" w:rsidP="00A314B1">
            <w:pPr>
              <w:spacing w:before="0" w:line="240" w:lineRule="auto"/>
              <w:jc w:val="both"/>
              <w:rPr>
                <w:rFonts w:asciiTheme="minorHAnsi" w:hAnsiTheme="minorHAnsi"/>
                <w:kern w:val="1"/>
                <w:szCs w:val="22"/>
              </w:rPr>
            </w:pPr>
            <w:r w:rsidRPr="00E03111">
              <w:rPr>
                <w:rFonts w:asciiTheme="minorHAnsi" w:hAnsiTheme="minorHAnsi"/>
                <w:kern w:val="1"/>
                <w:szCs w:val="22"/>
              </w:rPr>
              <w:t>3.</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E03111" w:rsidRDefault="00B82391" w:rsidP="00A314B1">
            <w:pPr>
              <w:spacing w:before="0" w:line="240" w:lineRule="auto"/>
              <w:jc w:val="both"/>
              <w:rPr>
                <w:rFonts w:asciiTheme="minorHAnsi" w:hAnsiTheme="minorHAnsi"/>
                <w:kern w:val="1"/>
                <w:szCs w:val="22"/>
              </w:rPr>
            </w:pPr>
            <w:r w:rsidRPr="00E03111">
              <w:rPr>
                <w:rFonts w:asciiTheme="minorHAnsi" w:hAnsiTheme="minorHAnsi"/>
                <w:kern w:val="1"/>
                <w:szCs w:val="22"/>
              </w:rPr>
              <w:t>Kryterium zgodności z właściwymi politykami i zasadami</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E03111" w:rsidRDefault="00B82391" w:rsidP="00A314B1">
            <w:pPr>
              <w:spacing w:before="0" w:line="240" w:lineRule="auto"/>
              <w:jc w:val="both"/>
              <w:rPr>
                <w:rFonts w:asciiTheme="minorHAnsi" w:hAnsiTheme="minorHAnsi"/>
                <w:kern w:val="1"/>
                <w:szCs w:val="22"/>
              </w:rPr>
            </w:pPr>
            <w:r w:rsidRPr="00E03111">
              <w:rPr>
                <w:rFonts w:asciiTheme="minorHAnsi" w:hAnsiTheme="minorHAnsi"/>
                <w:kern w:val="1"/>
                <w:szCs w:val="22"/>
              </w:rPr>
              <w:t>Czy projekt jest zgodny z zasadą równości szans kobiet i mężczyzn?</w:t>
            </w:r>
          </w:p>
          <w:p w:rsidR="00740A3D" w:rsidRPr="00E03111" w:rsidRDefault="00740A3D" w:rsidP="00A314B1">
            <w:pPr>
              <w:spacing w:before="0" w:line="240" w:lineRule="auto"/>
              <w:jc w:val="both"/>
              <w:rPr>
                <w:rFonts w:asciiTheme="minorHAnsi" w:hAnsiTheme="minorHAnsi"/>
                <w:kern w:val="1"/>
                <w:szCs w:val="22"/>
              </w:rPr>
            </w:pPr>
          </w:p>
          <w:p w:rsidR="00740A3D" w:rsidRPr="008E3411" w:rsidRDefault="00B82391" w:rsidP="00A314B1">
            <w:pPr>
              <w:spacing w:before="0" w:line="240" w:lineRule="auto"/>
              <w:jc w:val="both"/>
              <w:rPr>
                <w:rFonts w:asciiTheme="minorHAnsi" w:hAnsiTheme="minorHAnsi"/>
                <w:kern w:val="1"/>
                <w:sz w:val="20"/>
              </w:rPr>
            </w:pPr>
            <w:r w:rsidRPr="008E3411">
              <w:rPr>
                <w:rFonts w:asciiTheme="minorHAnsi" w:hAnsiTheme="minorHAnsi"/>
                <w:kern w:val="1"/>
                <w:sz w:val="20"/>
              </w:rPr>
              <w:t xml:space="preserve">Kryterium ma na celu zapewnić zgodność projektu z zasadą równości szans kobiet i mężczyzn. Kryterium będzie oceniane według standardu minimum. </w:t>
            </w:r>
            <w:r w:rsidRPr="008E3411">
              <w:rPr>
                <w:rFonts w:asciiTheme="minorHAnsi" w:hAnsiTheme="minorHAnsi" w:cs="Tahoma"/>
                <w:sz w:val="20"/>
              </w:rPr>
              <w:t xml:space="preserve">Projekt musi być co najmniej neutralny. </w:t>
            </w:r>
            <w:r w:rsidR="00740A3D" w:rsidRPr="008E3411">
              <w:rPr>
                <w:rFonts w:asciiTheme="minorHAnsi" w:hAnsiTheme="minorHAnsi"/>
                <w:kern w:val="1"/>
                <w:sz w:val="20"/>
              </w:rPr>
              <w:t>W ramach kryterium IOK dopuszcza możliwość oceny</w:t>
            </w:r>
            <w:r w:rsidR="007818E9" w:rsidRPr="008E3411">
              <w:rPr>
                <w:rFonts w:asciiTheme="minorHAnsi" w:hAnsiTheme="minorHAnsi"/>
                <w:kern w:val="1"/>
                <w:sz w:val="20"/>
              </w:rPr>
              <w:t xml:space="preserve"> warunkowej.</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E03111" w:rsidRDefault="007818E9" w:rsidP="008F369D">
            <w:pPr>
              <w:spacing w:before="0" w:line="240" w:lineRule="auto"/>
              <w:jc w:val="both"/>
              <w:rPr>
                <w:rFonts w:asciiTheme="minorHAnsi" w:hAnsiTheme="minorHAnsi"/>
                <w:kern w:val="1"/>
                <w:szCs w:val="22"/>
              </w:rPr>
            </w:pPr>
            <w:r w:rsidRPr="00E03111">
              <w:rPr>
                <w:rFonts w:asciiTheme="minorHAnsi" w:hAnsiTheme="minorHAnsi"/>
                <w:kern w:val="1"/>
                <w:szCs w:val="22"/>
              </w:rPr>
              <w:t>Tak/Nie (niespełnienie kryterium oznacza odrzucenie wniosku)</w:t>
            </w:r>
          </w:p>
        </w:tc>
      </w:tr>
      <w:tr w:rsidR="00740A3D" w:rsidRPr="00E03111" w:rsidTr="00A314B1">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E03111" w:rsidRDefault="00740A3D" w:rsidP="00A314B1">
            <w:pPr>
              <w:spacing w:before="0" w:line="240" w:lineRule="auto"/>
              <w:jc w:val="both"/>
              <w:rPr>
                <w:rFonts w:asciiTheme="minorHAnsi" w:hAnsiTheme="minorHAnsi"/>
                <w:kern w:val="1"/>
                <w:szCs w:val="22"/>
              </w:rPr>
            </w:pPr>
            <w:r w:rsidRPr="00E03111">
              <w:rPr>
                <w:rFonts w:asciiTheme="minorHAnsi" w:hAnsiTheme="minorHAnsi"/>
                <w:kern w:val="1"/>
                <w:szCs w:val="22"/>
              </w:rPr>
              <w:t>4.</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E03111" w:rsidRDefault="00B82391" w:rsidP="00A314B1">
            <w:pPr>
              <w:spacing w:before="0" w:line="240" w:lineRule="auto"/>
              <w:jc w:val="both"/>
              <w:rPr>
                <w:rFonts w:asciiTheme="minorHAnsi" w:hAnsiTheme="minorHAnsi"/>
                <w:kern w:val="1"/>
                <w:szCs w:val="22"/>
              </w:rPr>
            </w:pPr>
            <w:r w:rsidRPr="00E03111">
              <w:rPr>
                <w:rFonts w:asciiTheme="minorHAnsi" w:hAnsiTheme="minorHAnsi"/>
                <w:kern w:val="1"/>
                <w:szCs w:val="22"/>
              </w:rPr>
              <w:t>Kryterium zgodności z właściwymi politykami i zasadami</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E03111" w:rsidRDefault="00B82391" w:rsidP="00A314B1">
            <w:pPr>
              <w:spacing w:before="0" w:line="240" w:lineRule="auto"/>
              <w:jc w:val="both"/>
              <w:rPr>
                <w:rFonts w:asciiTheme="minorHAnsi" w:hAnsiTheme="minorHAnsi"/>
                <w:kern w:val="1"/>
                <w:szCs w:val="22"/>
              </w:rPr>
            </w:pPr>
            <w:r w:rsidRPr="00E03111">
              <w:rPr>
                <w:rFonts w:asciiTheme="minorHAnsi" w:hAnsiTheme="minorHAnsi"/>
                <w:kern w:val="1"/>
                <w:szCs w:val="22"/>
              </w:rPr>
              <w:t>Czy projekt jest zgodny z zasadą równości szans i niedyskryminacji, w tym dostępności dla osób z niepełnosprawnościami?</w:t>
            </w:r>
          </w:p>
          <w:p w:rsidR="00740A3D" w:rsidRPr="00E03111" w:rsidRDefault="00740A3D" w:rsidP="00A314B1">
            <w:pPr>
              <w:spacing w:before="0" w:line="240" w:lineRule="auto"/>
              <w:jc w:val="both"/>
              <w:rPr>
                <w:rFonts w:asciiTheme="minorHAnsi" w:hAnsiTheme="minorHAnsi"/>
                <w:kern w:val="1"/>
                <w:szCs w:val="22"/>
              </w:rPr>
            </w:pPr>
          </w:p>
          <w:p w:rsidR="00740A3D" w:rsidRPr="008E3411" w:rsidRDefault="00B82391" w:rsidP="00057A71">
            <w:pPr>
              <w:spacing w:before="0" w:line="240" w:lineRule="auto"/>
              <w:jc w:val="both"/>
              <w:rPr>
                <w:rFonts w:asciiTheme="minorHAnsi" w:hAnsiTheme="minorHAnsi"/>
                <w:kern w:val="1"/>
                <w:sz w:val="20"/>
              </w:rPr>
            </w:pPr>
            <w:r w:rsidRPr="008E3411">
              <w:rPr>
                <w:rFonts w:asciiTheme="minorHAnsi" w:hAnsiTheme="minorHAnsi"/>
                <w:kern w:val="1"/>
                <w:sz w:val="20"/>
              </w:rPr>
              <w:t xml:space="preserve">Kryterium ma na celu ocenę spełniania przez projekt zasady równości szans i niedyskryminacji, w tym dostępności dla osób z </w:t>
            </w:r>
            <w:r w:rsidRPr="008E3411">
              <w:rPr>
                <w:rFonts w:asciiTheme="minorHAnsi" w:hAnsiTheme="minorHAnsi"/>
                <w:kern w:val="1"/>
                <w:sz w:val="20"/>
              </w:rPr>
              <w:lastRenderedPageBreak/>
              <w:t>niepełnosprawnościami.</w:t>
            </w:r>
            <w:r w:rsidRPr="008E3411">
              <w:rPr>
                <w:rFonts w:asciiTheme="minorHAnsi" w:hAnsiTheme="minorHAnsi"/>
                <w:sz w:val="20"/>
              </w:rPr>
              <w:t xml:space="preserve"> </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E03111" w:rsidRDefault="007818E9" w:rsidP="008F369D">
            <w:pPr>
              <w:spacing w:before="0" w:line="240" w:lineRule="auto"/>
              <w:jc w:val="both"/>
              <w:rPr>
                <w:rFonts w:asciiTheme="minorHAnsi" w:hAnsiTheme="minorHAnsi"/>
                <w:kern w:val="1"/>
                <w:szCs w:val="22"/>
              </w:rPr>
            </w:pPr>
            <w:r w:rsidRPr="00E03111">
              <w:rPr>
                <w:rFonts w:asciiTheme="minorHAnsi" w:hAnsiTheme="minorHAnsi"/>
                <w:kern w:val="1"/>
                <w:szCs w:val="22"/>
              </w:rPr>
              <w:lastRenderedPageBreak/>
              <w:t>Tak/Nie (niespełnienie kryterium oznacza odrzucenie wniosku)</w:t>
            </w:r>
          </w:p>
        </w:tc>
      </w:tr>
    </w:tbl>
    <w:p w:rsidR="00740A3D" w:rsidRPr="00E03111" w:rsidRDefault="00740A3D" w:rsidP="00010023">
      <w:pPr>
        <w:spacing w:before="120" w:after="120" w:line="240" w:lineRule="auto"/>
        <w:jc w:val="both"/>
        <w:rPr>
          <w:rFonts w:asciiTheme="minorHAnsi" w:hAnsiTheme="minorHAnsi"/>
          <w:szCs w:val="22"/>
        </w:rPr>
      </w:pPr>
    </w:p>
    <w:p w:rsidR="000E2ED3" w:rsidRPr="00E03111" w:rsidRDefault="002665D3" w:rsidP="00010023">
      <w:pPr>
        <w:spacing w:before="120" w:after="120" w:line="240" w:lineRule="auto"/>
        <w:jc w:val="both"/>
        <w:rPr>
          <w:rFonts w:asciiTheme="minorHAnsi" w:hAnsiTheme="minorHAnsi"/>
          <w:szCs w:val="22"/>
        </w:rPr>
      </w:pPr>
      <w:r w:rsidRPr="00E03111">
        <w:rPr>
          <w:rFonts w:asciiTheme="minorHAnsi" w:hAnsiTheme="minorHAnsi"/>
          <w:szCs w:val="22"/>
        </w:rPr>
        <w:t>Ocena merytoryczna wniosku na podstawie kryteriów merytorycznych będzie dokonywana w skali punktowej w oparciu o system wagowy</w:t>
      </w:r>
      <w:r w:rsidR="00B82391" w:rsidRPr="00E03111">
        <w:rPr>
          <w:rFonts w:asciiTheme="minorHAnsi" w:hAnsiTheme="minorHAnsi"/>
          <w:szCs w:val="22"/>
        </w:rPr>
        <w:t xml:space="preserve">. Ocena jest przedstawiana w postaci liczb całkowitych (bez części ułamkowych). Maksymalna liczba punktów do uzyskania za spełnienie kryteriów merytorycznych wynosi 100 pkt. Spełnienie przez wniosek kryteriów w minimalnym zakresie jest weryfikowane na podstawie kryterium nr 16. </w:t>
      </w:r>
    </w:p>
    <w:p w:rsidR="006269FE" w:rsidRPr="00E03111" w:rsidRDefault="00B82391" w:rsidP="00010023">
      <w:pPr>
        <w:spacing w:before="120" w:after="120" w:line="240" w:lineRule="auto"/>
        <w:jc w:val="both"/>
        <w:rPr>
          <w:rFonts w:asciiTheme="minorHAnsi" w:hAnsiTheme="minorHAnsi"/>
          <w:szCs w:val="22"/>
        </w:rPr>
      </w:pPr>
      <w:r w:rsidRPr="00E03111">
        <w:rPr>
          <w:rFonts w:asciiTheme="minorHAnsi" w:hAnsiTheme="minorHAnsi"/>
          <w:szCs w:val="22"/>
        </w:rPr>
        <w:t xml:space="preserve">W przypadku bezwarunkowego przyznania za spełnianie danego kryterium merytorycznego mniejszej niż maksymalna liczba punktów oceniający uzasadnia ocenę. Oceniający może również warunkowo przyznać określoną liczbę punktów za spełnianie danego kryterium merytorycznego. W takim przypadku uzasadnienie oceny warunkowej – o ile projekt może zostać skierowany przez oceniającego do negocjacji (tzn. w przypadku gdy wniosek bezwarunkowo uzyskał co najmniej 60% punktów w poszczególnych kategoriach oceny spełniania ogólnych kryteriów merytorycznych oraz wniosek warunkowo spełnia kryterium/kryteria horyzontalne lub </w:t>
      </w:r>
      <w:r w:rsidR="007818E9" w:rsidRPr="00E03111">
        <w:rPr>
          <w:rFonts w:asciiTheme="minorHAnsi" w:hAnsiTheme="minorHAnsi"/>
          <w:szCs w:val="22"/>
        </w:rPr>
        <w:t>warunkowo</w:t>
      </w:r>
      <w:r w:rsidR="006269FE" w:rsidRPr="00E03111">
        <w:rPr>
          <w:rFonts w:asciiTheme="minorHAnsi" w:hAnsiTheme="minorHAnsi"/>
          <w:szCs w:val="22"/>
        </w:rPr>
        <w:t xml:space="preserve"> otrzymał określoną liczbę punktów za spełnianie danego/</w:t>
      </w:r>
      <w:proofErr w:type="spellStart"/>
      <w:r w:rsidR="006269FE" w:rsidRPr="00E03111">
        <w:rPr>
          <w:rFonts w:asciiTheme="minorHAnsi" w:hAnsiTheme="minorHAnsi"/>
          <w:szCs w:val="22"/>
        </w:rPr>
        <w:t>nych</w:t>
      </w:r>
      <w:proofErr w:type="spellEnd"/>
      <w:r w:rsidR="006269FE" w:rsidRPr="00E03111">
        <w:rPr>
          <w:rFonts w:asciiTheme="minorHAnsi" w:hAnsiTheme="minorHAnsi"/>
          <w:szCs w:val="22"/>
        </w:rPr>
        <w:t xml:space="preserve"> kryterium/kryteriów mer</w:t>
      </w:r>
      <w:r w:rsidR="00A21981" w:rsidRPr="00A21981">
        <w:rPr>
          <w:rFonts w:asciiTheme="minorHAnsi" w:hAnsiTheme="minorHAnsi"/>
          <w:szCs w:val="22"/>
        </w:rPr>
        <w:t>ytorycznych) – jest zawierane w dalszej części karty oceny merytorycznej zawierającej zakres negocjacji.</w:t>
      </w:r>
    </w:p>
    <w:p w:rsidR="004B06D1" w:rsidRPr="00E03111" w:rsidRDefault="00A21981" w:rsidP="00010023">
      <w:pPr>
        <w:tabs>
          <w:tab w:val="left" w:pos="7056"/>
        </w:tabs>
        <w:spacing w:before="120" w:after="120" w:line="240" w:lineRule="auto"/>
        <w:jc w:val="both"/>
        <w:rPr>
          <w:rFonts w:asciiTheme="minorHAnsi" w:hAnsiTheme="minorHAnsi" w:cs="Tahoma"/>
          <w:szCs w:val="22"/>
        </w:rPr>
      </w:pPr>
      <w:r w:rsidRPr="00A21981">
        <w:rPr>
          <w:rFonts w:asciiTheme="minorHAnsi" w:hAnsiTheme="minorHAnsi"/>
          <w:szCs w:val="22"/>
        </w:rPr>
        <w:t xml:space="preserve">Stosowane będą następujące ogólne kryteria merytoryczne: </w:t>
      </w:r>
      <w:r w:rsidRPr="00A21981">
        <w:rPr>
          <w:rFonts w:asciiTheme="minorHAnsi" w:hAnsiTheme="minorHAnsi"/>
          <w:szCs w:val="22"/>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2645"/>
        <w:gridCol w:w="4013"/>
        <w:gridCol w:w="2654"/>
      </w:tblGrid>
      <w:tr w:rsidR="00594958" w:rsidRPr="00E03111" w:rsidTr="000762C7">
        <w:trPr>
          <w:trHeight w:val="432"/>
          <w:jc w:val="center"/>
        </w:trPr>
        <w:tc>
          <w:tcPr>
            <w:tcW w:w="624" w:type="dxa"/>
            <w:shd w:val="clear" w:color="auto" w:fill="auto"/>
            <w:vAlign w:val="center"/>
          </w:tcPr>
          <w:p w:rsidR="0020623F" w:rsidRPr="00E03111" w:rsidRDefault="00A21981" w:rsidP="000762C7">
            <w:pPr>
              <w:spacing w:before="0" w:line="240" w:lineRule="auto"/>
              <w:jc w:val="center"/>
              <w:rPr>
                <w:rFonts w:asciiTheme="minorHAnsi" w:hAnsiTheme="minorHAnsi"/>
                <w:b/>
                <w:kern w:val="1"/>
                <w:szCs w:val="22"/>
              </w:rPr>
            </w:pPr>
            <w:bookmarkStart w:id="259" w:name="_Toc426632957"/>
            <w:r w:rsidRPr="00A21981">
              <w:rPr>
                <w:rFonts w:asciiTheme="minorHAnsi" w:hAnsiTheme="minorHAnsi"/>
                <w:b/>
                <w:kern w:val="1"/>
                <w:szCs w:val="22"/>
              </w:rPr>
              <w:t>Lp.</w:t>
            </w:r>
          </w:p>
        </w:tc>
        <w:tc>
          <w:tcPr>
            <w:tcW w:w="2645" w:type="dxa"/>
            <w:shd w:val="clear" w:color="auto" w:fill="auto"/>
            <w:vAlign w:val="center"/>
          </w:tcPr>
          <w:p w:rsidR="0020623F" w:rsidRPr="00E03111" w:rsidRDefault="00A21981" w:rsidP="008F369D">
            <w:pPr>
              <w:spacing w:before="0" w:line="240" w:lineRule="auto"/>
              <w:jc w:val="both"/>
              <w:rPr>
                <w:rFonts w:asciiTheme="minorHAnsi" w:hAnsiTheme="minorHAnsi"/>
                <w:b/>
                <w:kern w:val="1"/>
                <w:szCs w:val="22"/>
              </w:rPr>
            </w:pPr>
            <w:r w:rsidRPr="00A21981">
              <w:rPr>
                <w:rFonts w:asciiTheme="minorHAnsi" w:hAnsiTheme="minorHAnsi"/>
                <w:b/>
                <w:kern w:val="1"/>
                <w:szCs w:val="22"/>
              </w:rPr>
              <w:t>Nazwa kryterium</w:t>
            </w:r>
          </w:p>
        </w:tc>
        <w:tc>
          <w:tcPr>
            <w:tcW w:w="4013" w:type="dxa"/>
            <w:shd w:val="clear" w:color="auto" w:fill="auto"/>
            <w:vAlign w:val="center"/>
          </w:tcPr>
          <w:p w:rsidR="0020623F" w:rsidRPr="00E03111" w:rsidRDefault="00A21981" w:rsidP="008F369D">
            <w:pPr>
              <w:spacing w:before="0" w:line="240" w:lineRule="auto"/>
              <w:jc w:val="both"/>
              <w:rPr>
                <w:rFonts w:asciiTheme="minorHAnsi" w:hAnsiTheme="minorHAnsi"/>
                <w:b/>
                <w:kern w:val="1"/>
                <w:szCs w:val="22"/>
              </w:rPr>
            </w:pPr>
            <w:r w:rsidRPr="00A21981">
              <w:rPr>
                <w:rFonts w:asciiTheme="minorHAnsi" w:hAnsiTheme="minorHAnsi"/>
                <w:b/>
                <w:kern w:val="1"/>
                <w:szCs w:val="22"/>
              </w:rPr>
              <w:t>Definicja kryterium</w:t>
            </w:r>
          </w:p>
        </w:tc>
        <w:tc>
          <w:tcPr>
            <w:tcW w:w="2654" w:type="dxa"/>
            <w:shd w:val="clear" w:color="auto" w:fill="auto"/>
            <w:vAlign w:val="center"/>
          </w:tcPr>
          <w:p w:rsidR="0020623F" w:rsidRPr="00E03111" w:rsidRDefault="00A21981" w:rsidP="008F369D">
            <w:pPr>
              <w:spacing w:before="0" w:line="240" w:lineRule="auto"/>
              <w:jc w:val="both"/>
              <w:rPr>
                <w:rFonts w:asciiTheme="minorHAnsi" w:hAnsiTheme="minorHAnsi"/>
                <w:b/>
                <w:kern w:val="1"/>
                <w:szCs w:val="22"/>
              </w:rPr>
            </w:pPr>
            <w:r w:rsidRPr="00A21981">
              <w:rPr>
                <w:rFonts w:asciiTheme="minorHAnsi" w:hAnsiTheme="minorHAnsi"/>
                <w:b/>
                <w:kern w:val="1"/>
                <w:szCs w:val="22"/>
              </w:rPr>
              <w:t>Opis znaczenia kryterium</w:t>
            </w:r>
          </w:p>
        </w:tc>
      </w:tr>
      <w:tr w:rsidR="00594958" w:rsidRPr="00E03111" w:rsidTr="000762C7">
        <w:trPr>
          <w:trHeight w:val="432"/>
          <w:jc w:val="center"/>
        </w:trPr>
        <w:tc>
          <w:tcPr>
            <w:tcW w:w="624" w:type="dxa"/>
            <w:shd w:val="clear" w:color="auto" w:fill="auto"/>
            <w:vAlign w:val="center"/>
          </w:tcPr>
          <w:p w:rsidR="0020623F" w:rsidRPr="00E03111" w:rsidRDefault="008A0CCE" w:rsidP="000762C7">
            <w:pPr>
              <w:spacing w:before="0" w:line="240" w:lineRule="auto"/>
              <w:jc w:val="center"/>
              <w:rPr>
                <w:rFonts w:asciiTheme="minorHAnsi" w:hAnsiTheme="minorHAnsi"/>
                <w:kern w:val="1"/>
                <w:szCs w:val="22"/>
              </w:rPr>
            </w:pPr>
            <w:r w:rsidRPr="00E03111">
              <w:rPr>
                <w:rFonts w:asciiTheme="minorHAnsi" w:hAnsiTheme="minorHAnsi"/>
                <w:kern w:val="1"/>
                <w:szCs w:val="22"/>
              </w:rPr>
              <w:t>1.</w:t>
            </w:r>
          </w:p>
        </w:tc>
        <w:tc>
          <w:tcPr>
            <w:tcW w:w="2645" w:type="dxa"/>
            <w:shd w:val="clear" w:color="auto" w:fill="auto"/>
            <w:vAlign w:val="center"/>
          </w:tcPr>
          <w:p w:rsidR="005758B2" w:rsidRPr="00E03111" w:rsidRDefault="008A0CCE">
            <w:pPr>
              <w:spacing w:before="0" w:line="240" w:lineRule="auto"/>
              <w:jc w:val="both"/>
              <w:rPr>
                <w:rFonts w:asciiTheme="minorHAnsi" w:hAnsiTheme="minorHAnsi"/>
                <w:kern w:val="1"/>
                <w:szCs w:val="22"/>
              </w:rPr>
            </w:pPr>
            <w:r w:rsidRPr="00E03111">
              <w:rPr>
                <w:rFonts w:asciiTheme="minorHAnsi" w:hAnsiTheme="minorHAnsi"/>
                <w:szCs w:val="22"/>
              </w:rPr>
              <w:t>Kryterium zgodność projektu z celami szczegółowymi RPO WD 2014-2020</w:t>
            </w:r>
          </w:p>
        </w:tc>
        <w:tc>
          <w:tcPr>
            <w:tcW w:w="4013" w:type="dxa"/>
            <w:shd w:val="clear" w:color="auto" w:fill="auto"/>
            <w:vAlign w:val="center"/>
          </w:tcPr>
          <w:p w:rsidR="00F130C2" w:rsidRPr="00E03111" w:rsidRDefault="00B82391" w:rsidP="008F369D">
            <w:pPr>
              <w:spacing w:after="120"/>
              <w:jc w:val="both"/>
              <w:rPr>
                <w:rFonts w:asciiTheme="minorHAnsi" w:hAnsiTheme="minorHAnsi" w:cs="Tahoma"/>
                <w:szCs w:val="22"/>
              </w:rPr>
            </w:pPr>
            <w:r w:rsidRPr="00E03111">
              <w:rPr>
                <w:rFonts w:asciiTheme="minorHAnsi" w:hAnsiTheme="minorHAnsi" w:cs="Tahoma"/>
                <w:szCs w:val="22"/>
              </w:rPr>
              <w:t>Czy projekt jest zgodny z właściwym celem szczegółowym RPO WD 2014-2020 oraz w jaki sposób projekt przyczyni się do osiągnięcia celu szczegółowego RPO WD 2014-2020?</w:t>
            </w:r>
          </w:p>
          <w:p w:rsidR="0020623F" w:rsidRPr="008E3411" w:rsidRDefault="00B82391" w:rsidP="008F369D">
            <w:pPr>
              <w:spacing w:before="0" w:line="240" w:lineRule="auto"/>
              <w:jc w:val="both"/>
              <w:rPr>
                <w:rFonts w:asciiTheme="minorHAnsi" w:hAnsiTheme="minorHAnsi"/>
                <w:b/>
                <w:kern w:val="1"/>
                <w:sz w:val="20"/>
              </w:rPr>
            </w:pPr>
            <w:r w:rsidRPr="008E3411">
              <w:rPr>
                <w:rFonts w:asciiTheme="minorHAnsi" w:hAnsiTheme="minorHAnsi" w:cs="Tahoma"/>
                <w:sz w:val="20"/>
              </w:rPr>
              <w:t xml:space="preserve">W zakresie zgodności projektu z RPO WD 2014-2020  weryfikacji podlega m.in. adekwatność doboru wskaźników, trafność doboru celu głównego projektu oraz opis, w jaki sposób projekt przyczyni się do osiągnięcia celu szczegółowego RPO WD 2014-2020. W ramach kryterium IOK dopuszcza możliwość oceny warunkowej. </w:t>
            </w:r>
          </w:p>
        </w:tc>
        <w:tc>
          <w:tcPr>
            <w:tcW w:w="2654" w:type="dxa"/>
            <w:shd w:val="clear" w:color="auto" w:fill="auto"/>
            <w:vAlign w:val="center"/>
          </w:tcPr>
          <w:p w:rsidR="0020623F" w:rsidRPr="00E03111" w:rsidRDefault="00B82391" w:rsidP="008F369D">
            <w:pPr>
              <w:spacing w:before="0" w:line="240" w:lineRule="auto"/>
              <w:jc w:val="both"/>
              <w:rPr>
                <w:rFonts w:asciiTheme="minorHAnsi" w:hAnsiTheme="minorHAnsi"/>
                <w:strike/>
                <w:szCs w:val="22"/>
              </w:rPr>
            </w:pPr>
            <w:r w:rsidRPr="00E03111">
              <w:rPr>
                <w:rFonts w:asciiTheme="minorHAnsi" w:hAnsiTheme="minorHAnsi"/>
                <w:szCs w:val="22"/>
              </w:rPr>
              <w:t>Skala punktowa od 0 do 8</w:t>
            </w:r>
          </w:p>
        </w:tc>
      </w:tr>
      <w:tr w:rsidR="00594958" w:rsidRPr="00E03111" w:rsidTr="000762C7">
        <w:trPr>
          <w:trHeight w:val="432"/>
          <w:jc w:val="center"/>
        </w:trPr>
        <w:tc>
          <w:tcPr>
            <w:tcW w:w="624" w:type="dxa"/>
            <w:shd w:val="clear" w:color="auto" w:fill="auto"/>
            <w:vAlign w:val="center"/>
          </w:tcPr>
          <w:p w:rsidR="0020623F" w:rsidRPr="00E03111" w:rsidRDefault="008A0CCE" w:rsidP="000762C7">
            <w:pPr>
              <w:spacing w:before="0" w:line="240" w:lineRule="auto"/>
              <w:jc w:val="center"/>
              <w:rPr>
                <w:rFonts w:asciiTheme="minorHAnsi" w:hAnsiTheme="minorHAnsi"/>
                <w:kern w:val="1"/>
                <w:szCs w:val="22"/>
              </w:rPr>
            </w:pPr>
            <w:r w:rsidRPr="00E03111">
              <w:rPr>
                <w:rFonts w:asciiTheme="minorHAnsi" w:hAnsiTheme="minorHAnsi"/>
                <w:kern w:val="1"/>
                <w:szCs w:val="22"/>
              </w:rPr>
              <w:t>2.</w:t>
            </w:r>
          </w:p>
        </w:tc>
        <w:tc>
          <w:tcPr>
            <w:tcW w:w="2645" w:type="dxa"/>
            <w:shd w:val="clear" w:color="auto" w:fill="auto"/>
            <w:vAlign w:val="center"/>
          </w:tcPr>
          <w:p w:rsidR="005758B2" w:rsidRPr="00E03111" w:rsidRDefault="00B82391">
            <w:pPr>
              <w:spacing w:before="0" w:line="240" w:lineRule="auto"/>
              <w:jc w:val="both"/>
              <w:rPr>
                <w:rFonts w:asciiTheme="minorHAnsi" w:hAnsiTheme="minorHAnsi"/>
                <w:kern w:val="1"/>
                <w:szCs w:val="22"/>
              </w:rPr>
            </w:pPr>
            <w:r w:rsidRPr="00E03111">
              <w:rPr>
                <w:rFonts w:asciiTheme="minorHAnsi" w:hAnsiTheme="minorHAnsi"/>
                <w:szCs w:val="22"/>
              </w:rPr>
              <w:t>Kryterium celowości projektu</w:t>
            </w:r>
          </w:p>
        </w:tc>
        <w:tc>
          <w:tcPr>
            <w:tcW w:w="4013" w:type="dxa"/>
            <w:shd w:val="clear" w:color="auto" w:fill="auto"/>
            <w:vAlign w:val="center"/>
          </w:tcPr>
          <w:p w:rsidR="00F130C2" w:rsidRPr="00E03111" w:rsidRDefault="00B82391" w:rsidP="008F369D">
            <w:pPr>
              <w:spacing w:after="120"/>
              <w:jc w:val="both"/>
              <w:rPr>
                <w:rFonts w:asciiTheme="minorHAnsi" w:hAnsiTheme="minorHAnsi" w:cs="Tahoma"/>
                <w:szCs w:val="22"/>
              </w:rPr>
            </w:pPr>
            <w:r w:rsidRPr="00E03111">
              <w:rPr>
                <w:rFonts w:asciiTheme="minorHAnsi" w:hAnsiTheme="minorHAnsi" w:cs="Tahoma"/>
                <w:szCs w:val="22"/>
              </w:rPr>
              <w:t xml:space="preserve">Czy potrzeba realizacji projektu jest wystarczająco uzasadniona i odpowiada na zdiagnozowany problem? </w:t>
            </w:r>
          </w:p>
          <w:p w:rsidR="00F130C2" w:rsidRPr="00E03111" w:rsidRDefault="00B82391" w:rsidP="008F369D">
            <w:pPr>
              <w:spacing w:after="120"/>
              <w:jc w:val="both"/>
              <w:rPr>
                <w:rFonts w:asciiTheme="minorHAnsi" w:hAnsiTheme="minorHAnsi" w:cs="Tahoma"/>
                <w:szCs w:val="22"/>
              </w:rPr>
            </w:pPr>
            <w:r w:rsidRPr="00E03111">
              <w:rPr>
                <w:rFonts w:asciiTheme="minorHAnsi" w:hAnsiTheme="minorHAnsi" w:cs="Tahoma"/>
                <w:szCs w:val="22"/>
              </w:rPr>
              <w:t>Dodatkowo w przypadku projektów o wartości co najmniej 2 mln:</w:t>
            </w:r>
          </w:p>
          <w:p w:rsidR="00F130C2" w:rsidRPr="00E03111" w:rsidRDefault="00B82391" w:rsidP="008F369D">
            <w:pPr>
              <w:spacing w:after="120"/>
              <w:jc w:val="both"/>
              <w:rPr>
                <w:rFonts w:asciiTheme="minorHAnsi" w:hAnsiTheme="minorHAnsi" w:cs="Tahoma"/>
                <w:szCs w:val="22"/>
              </w:rPr>
            </w:pPr>
            <w:r w:rsidRPr="00E03111">
              <w:rPr>
                <w:rFonts w:asciiTheme="minorHAnsi" w:hAnsiTheme="minorHAnsi" w:cs="Tahoma"/>
                <w:szCs w:val="22"/>
              </w:rPr>
              <w:t>Czy przedstawiono wystarczający opis ryzyka nieosiągnięcia założeń projektu oraz zaplanowanych w ramach projektu działań zaradczych?</w:t>
            </w:r>
          </w:p>
          <w:p w:rsidR="0020623F" w:rsidRPr="008E3411" w:rsidRDefault="007818E9" w:rsidP="008F369D">
            <w:pPr>
              <w:spacing w:before="0" w:line="240" w:lineRule="auto"/>
              <w:jc w:val="both"/>
              <w:rPr>
                <w:rFonts w:asciiTheme="minorHAnsi" w:hAnsiTheme="minorHAnsi"/>
                <w:b/>
                <w:kern w:val="1"/>
                <w:sz w:val="20"/>
              </w:rPr>
            </w:pPr>
            <w:r w:rsidRPr="008E3411">
              <w:rPr>
                <w:rFonts w:asciiTheme="minorHAnsi" w:hAnsiTheme="minorHAnsi" w:cs="Tahoma"/>
                <w:sz w:val="20"/>
              </w:rPr>
              <w:t xml:space="preserve">Ocena spełnienia kryterium polega m.in. na weryfikacji uzasadnienia potrzeby realizacji poszczególnych zadań zaplanowanych w </w:t>
            </w:r>
            <w:r w:rsidRPr="008E3411">
              <w:rPr>
                <w:rFonts w:asciiTheme="minorHAnsi" w:hAnsiTheme="minorHAnsi" w:cs="Tahoma"/>
                <w:sz w:val="20"/>
              </w:rPr>
              <w:lastRenderedPageBreak/>
              <w:t>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 ramach kryterium IOK dopuszcza możliwość oceny warunkowej.</w:t>
            </w:r>
          </w:p>
        </w:tc>
        <w:tc>
          <w:tcPr>
            <w:tcW w:w="2654" w:type="dxa"/>
            <w:shd w:val="clear" w:color="auto" w:fill="auto"/>
            <w:vAlign w:val="center"/>
          </w:tcPr>
          <w:p w:rsidR="0020623F" w:rsidRPr="00E03111" w:rsidRDefault="00A21981" w:rsidP="008F369D">
            <w:pPr>
              <w:spacing w:before="0" w:line="240" w:lineRule="auto"/>
              <w:jc w:val="both"/>
              <w:rPr>
                <w:rFonts w:asciiTheme="minorHAnsi" w:hAnsiTheme="minorHAnsi"/>
                <w:szCs w:val="22"/>
              </w:rPr>
            </w:pPr>
            <w:r w:rsidRPr="00A21981">
              <w:rPr>
                <w:rFonts w:asciiTheme="minorHAnsi" w:hAnsiTheme="minorHAnsi"/>
                <w:szCs w:val="22"/>
              </w:rPr>
              <w:lastRenderedPageBreak/>
              <w:t>Skala punktowa od 0 do 6</w:t>
            </w:r>
          </w:p>
        </w:tc>
      </w:tr>
      <w:tr w:rsidR="00594958" w:rsidRPr="00E03111" w:rsidTr="000762C7">
        <w:trPr>
          <w:trHeight w:val="432"/>
          <w:jc w:val="center"/>
        </w:trPr>
        <w:tc>
          <w:tcPr>
            <w:tcW w:w="624" w:type="dxa"/>
            <w:shd w:val="clear" w:color="auto" w:fill="auto"/>
            <w:vAlign w:val="center"/>
          </w:tcPr>
          <w:p w:rsidR="0020623F" w:rsidRPr="00E03111" w:rsidRDefault="008A0CCE" w:rsidP="000762C7">
            <w:pPr>
              <w:spacing w:before="0" w:line="240" w:lineRule="auto"/>
              <w:jc w:val="center"/>
              <w:rPr>
                <w:rFonts w:asciiTheme="minorHAnsi" w:hAnsiTheme="minorHAnsi"/>
                <w:kern w:val="1"/>
                <w:szCs w:val="22"/>
              </w:rPr>
            </w:pPr>
            <w:r w:rsidRPr="00E03111">
              <w:rPr>
                <w:rFonts w:asciiTheme="minorHAnsi" w:hAnsiTheme="minorHAnsi"/>
                <w:kern w:val="1"/>
                <w:szCs w:val="22"/>
              </w:rPr>
              <w:lastRenderedPageBreak/>
              <w:t>3.</w:t>
            </w:r>
          </w:p>
        </w:tc>
        <w:tc>
          <w:tcPr>
            <w:tcW w:w="2645" w:type="dxa"/>
            <w:shd w:val="clear" w:color="auto" w:fill="auto"/>
            <w:vAlign w:val="center"/>
          </w:tcPr>
          <w:p w:rsidR="005758B2" w:rsidRPr="00E03111" w:rsidRDefault="00B82391">
            <w:pPr>
              <w:spacing w:before="0" w:line="240" w:lineRule="auto"/>
              <w:jc w:val="both"/>
              <w:rPr>
                <w:rFonts w:asciiTheme="minorHAnsi" w:hAnsiTheme="minorHAnsi"/>
                <w:kern w:val="1"/>
                <w:szCs w:val="22"/>
              </w:rPr>
            </w:pPr>
            <w:r w:rsidRPr="00E03111">
              <w:rPr>
                <w:rFonts w:asciiTheme="minorHAnsi" w:hAnsiTheme="minorHAnsi"/>
                <w:szCs w:val="22"/>
              </w:rPr>
              <w:t>Kryterium osiągnięcia skwantyfikowanych rezultatów</w:t>
            </w:r>
          </w:p>
        </w:tc>
        <w:tc>
          <w:tcPr>
            <w:tcW w:w="4013" w:type="dxa"/>
            <w:shd w:val="clear" w:color="auto" w:fill="auto"/>
            <w:vAlign w:val="center"/>
          </w:tcPr>
          <w:p w:rsidR="00F130C2" w:rsidRPr="00E03111" w:rsidRDefault="00B82391" w:rsidP="008F369D">
            <w:pPr>
              <w:spacing w:after="120"/>
              <w:jc w:val="both"/>
              <w:rPr>
                <w:rFonts w:asciiTheme="minorHAnsi" w:hAnsiTheme="minorHAnsi"/>
                <w:szCs w:val="22"/>
              </w:rPr>
            </w:pPr>
            <w:r w:rsidRPr="00E03111">
              <w:rPr>
                <w:rFonts w:asciiTheme="minorHAnsi" w:hAnsiTheme="minorHAnsi" w:cs="Tahoma"/>
                <w:szCs w:val="22"/>
              </w:rPr>
              <w:t>Czy zaplanowane w ramach projektu wartości wskaźników są adekwatne w stosunku do potrzeb i celów projektu, a założone do osiągnięcia wartości są realne?</w:t>
            </w:r>
            <w:r w:rsidRPr="00E03111">
              <w:rPr>
                <w:rFonts w:asciiTheme="minorHAnsi" w:hAnsiTheme="minorHAnsi"/>
                <w:szCs w:val="22"/>
              </w:rPr>
              <w:t xml:space="preserve"> </w:t>
            </w:r>
          </w:p>
          <w:p w:rsidR="0020623F" w:rsidRPr="008E3411" w:rsidRDefault="00B82391" w:rsidP="008F369D">
            <w:pPr>
              <w:spacing w:before="0" w:line="240" w:lineRule="auto"/>
              <w:jc w:val="both"/>
              <w:rPr>
                <w:rFonts w:asciiTheme="minorHAnsi" w:hAnsiTheme="minorHAnsi"/>
                <w:b/>
                <w:kern w:val="1"/>
                <w:sz w:val="20"/>
              </w:rPr>
            </w:pPr>
            <w:r w:rsidRPr="008E3411">
              <w:rPr>
                <w:rFonts w:asciiTheme="minorHAnsi" w:hAnsiTheme="minorHAnsi" w:cs="Tahoma"/>
                <w:sz w:val="20"/>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ramach kryterium IOK dopuszcza możliwość oceny warunkowej.</w:t>
            </w:r>
          </w:p>
        </w:tc>
        <w:tc>
          <w:tcPr>
            <w:tcW w:w="2654" w:type="dxa"/>
            <w:shd w:val="clear" w:color="auto" w:fill="auto"/>
            <w:vAlign w:val="center"/>
          </w:tcPr>
          <w:p w:rsidR="0020623F" w:rsidRPr="00E03111" w:rsidRDefault="00B82391" w:rsidP="008F369D">
            <w:pPr>
              <w:spacing w:before="0" w:line="240" w:lineRule="auto"/>
              <w:jc w:val="both"/>
              <w:rPr>
                <w:rFonts w:asciiTheme="minorHAnsi" w:hAnsiTheme="minorHAnsi"/>
                <w:szCs w:val="22"/>
              </w:rPr>
            </w:pPr>
            <w:r w:rsidRPr="00E03111">
              <w:rPr>
                <w:rFonts w:asciiTheme="minorHAnsi" w:hAnsiTheme="minorHAnsi"/>
                <w:szCs w:val="22"/>
              </w:rPr>
              <w:t>Skala punktowa od 0 do 6</w:t>
            </w:r>
          </w:p>
        </w:tc>
      </w:tr>
      <w:tr w:rsidR="00594958" w:rsidRPr="00E03111" w:rsidTr="000762C7">
        <w:trPr>
          <w:trHeight w:val="432"/>
          <w:jc w:val="center"/>
        </w:trPr>
        <w:tc>
          <w:tcPr>
            <w:tcW w:w="624" w:type="dxa"/>
            <w:shd w:val="clear" w:color="auto" w:fill="auto"/>
            <w:vAlign w:val="center"/>
          </w:tcPr>
          <w:p w:rsidR="0020623F" w:rsidRPr="00E03111" w:rsidRDefault="008A0CCE" w:rsidP="000762C7">
            <w:pPr>
              <w:spacing w:before="0" w:line="240" w:lineRule="auto"/>
              <w:jc w:val="center"/>
              <w:rPr>
                <w:rFonts w:asciiTheme="minorHAnsi" w:hAnsiTheme="minorHAnsi"/>
                <w:kern w:val="1"/>
                <w:szCs w:val="22"/>
              </w:rPr>
            </w:pPr>
            <w:r w:rsidRPr="00E03111">
              <w:rPr>
                <w:rFonts w:asciiTheme="minorHAnsi" w:hAnsiTheme="minorHAnsi"/>
                <w:kern w:val="1"/>
                <w:szCs w:val="22"/>
              </w:rPr>
              <w:t>4.</w:t>
            </w:r>
          </w:p>
        </w:tc>
        <w:tc>
          <w:tcPr>
            <w:tcW w:w="2645" w:type="dxa"/>
            <w:shd w:val="clear" w:color="auto" w:fill="auto"/>
            <w:vAlign w:val="center"/>
          </w:tcPr>
          <w:p w:rsidR="005758B2" w:rsidRPr="00E03111" w:rsidRDefault="008A0CCE">
            <w:pPr>
              <w:spacing w:before="0" w:line="240" w:lineRule="auto"/>
              <w:jc w:val="both"/>
              <w:rPr>
                <w:rFonts w:asciiTheme="minorHAnsi" w:hAnsiTheme="minorHAnsi"/>
                <w:szCs w:val="22"/>
              </w:rPr>
            </w:pPr>
            <w:r w:rsidRPr="00E03111">
              <w:rPr>
                <w:rFonts w:asciiTheme="minorHAnsi" w:hAnsiTheme="minorHAnsi"/>
                <w:szCs w:val="22"/>
              </w:rPr>
              <w:t>Kryterium doboru grupy docelowej</w:t>
            </w:r>
          </w:p>
        </w:tc>
        <w:tc>
          <w:tcPr>
            <w:tcW w:w="4013" w:type="dxa"/>
            <w:shd w:val="clear" w:color="auto" w:fill="auto"/>
            <w:vAlign w:val="center"/>
          </w:tcPr>
          <w:p w:rsidR="00F130C2" w:rsidRPr="00E03111" w:rsidRDefault="00B82391" w:rsidP="008F369D">
            <w:pPr>
              <w:jc w:val="both"/>
              <w:rPr>
                <w:rFonts w:asciiTheme="minorHAnsi" w:hAnsiTheme="minorHAnsi" w:cs="Tahoma"/>
                <w:szCs w:val="22"/>
              </w:rPr>
            </w:pPr>
            <w:r w:rsidRPr="00E03111">
              <w:rPr>
                <w:rFonts w:asciiTheme="minorHAnsi" w:hAnsiTheme="minorHAnsi" w:cs="Tahoma"/>
                <w:szCs w:val="22"/>
              </w:rPr>
              <w:t>Czy dobór grupy docelowej jest adekwatny do założeń projektu oraz RPO WD 2014-2020, w tym czy zawiera wystarczający opis:</w:t>
            </w:r>
          </w:p>
          <w:p w:rsidR="00F130C2" w:rsidRPr="00E03111" w:rsidRDefault="00D05EE4" w:rsidP="008F369D">
            <w:pPr>
              <w:pStyle w:val="Akapitzlist"/>
              <w:numPr>
                <w:ilvl w:val="0"/>
                <w:numId w:val="40"/>
              </w:numPr>
              <w:spacing w:before="0" w:line="240" w:lineRule="auto"/>
              <w:contextualSpacing/>
              <w:jc w:val="both"/>
              <w:rPr>
                <w:rFonts w:asciiTheme="minorHAnsi" w:hAnsiTheme="minorHAnsi" w:cs="Tahoma"/>
                <w:sz w:val="22"/>
                <w:szCs w:val="22"/>
              </w:rPr>
            </w:pPr>
            <w:r w:rsidRPr="00E03111">
              <w:rPr>
                <w:rFonts w:asciiTheme="minorHAnsi" w:hAnsiTheme="minorHAnsi" w:cs="Tahoma"/>
                <w:sz w:val="22"/>
                <w:szCs w:val="22"/>
              </w:rPr>
              <w:t>grupy docelowej, jaka będzie wspierana w ramach projektu;</w:t>
            </w:r>
          </w:p>
          <w:p w:rsidR="00F130C2" w:rsidRPr="00E03111" w:rsidRDefault="00D05EE4" w:rsidP="008F369D">
            <w:pPr>
              <w:pStyle w:val="Akapitzlist"/>
              <w:numPr>
                <w:ilvl w:val="0"/>
                <w:numId w:val="40"/>
              </w:numPr>
              <w:spacing w:before="0" w:line="240" w:lineRule="auto"/>
              <w:contextualSpacing/>
              <w:jc w:val="both"/>
              <w:rPr>
                <w:rFonts w:asciiTheme="minorHAnsi" w:hAnsiTheme="minorHAnsi" w:cs="Tahoma"/>
                <w:sz w:val="22"/>
                <w:szCs w:val="22"/>
              </w:rPr>
            </w:pPr>
            <w:r w:rsidRPr="00E03111">
              <w:rPr>
                <w:rFonts w:asciiTheme="minorHAnsi" w:hAnsiTheme="minorHAnsi" w:cs="Tahoma"/>
                <w:sz w:val="22"/>
                <w:szCs w:val="22"/>
              </w:rPr>
              <w:t>potrzeb i oczekiwań uczestników projektu w kontekście wsparcia, które ma być udzielane w ramach projektu;</w:t>
            </w:r>
          </w:p>
          <w:p w:rsidR="00F130C2" w:rsidRPr="00E03111" w:rsidRDefault="00D05EE4" w:rsidP="008F369D">
            <w:pPr>
              <w:pStyle w:val="Akapitzlist"/>
              <w:numPr>
                <w:ilvl w:val="0"/>
                <w:numId w:val="40"/>
              </w:numPr>
              <w:spacing w:before="0" w:line="240" w:lineRule="auto"/>
              <w:contextualSpacing/>
              <w:jc w:val="both"/>
              <w:rPr>
                <w:rFonts w:asciiTheme="minorHAnsi" w:hAnsiTheme="minorHAnsi" w:cs="Tahoma"/>
                <w:sz w:val="22"/>
                <w:szCs w:val="22"/>
              </w:rPr>
            </w:pPr>
            <w:r w:rsidRPr="00E03111">
              <w:rPr>
                <w:rFonts w:asciiTheme="minorHAnsi" w:hAnsiTheme="minorHAnsi" w:cs="Tahoma"/>
                <w:sz w:val="22"/>
                <w:szCs w:val="22"/>
              </w:rPr>
              <w:t>barier, na które napotykają uczestnicy projektu;</w:t>
            </w:r>
          </w:p>
          <w:p w:rsidR="000824F4" w:rsidRPr="00E03111" w:rsidRDefault="007818E9" w:rsidP="008F369D">
            <w:pPr>
              <w:pStyle w:val="Akapitzlist"/>
              <w:numPr>
                <w:ilvl w:val="0"/>
                <w:numId w:val="40"/>
              </w:numPr>
              <w:spacing w:before="0" w:line="240" w:lineRule="auto"/>
              <w:contextualSpacing/>
              <w:jc w:val="both"/>
              <w:rPr>
                <w:rFonts w:asciiTheme="minorHAnsi" w:hAnsiTheme="minorHAnsi" w:cs="Tahoma"/>
                <w:sz w:val="22"/>
                <w:szCs w:val="22"/>
              </w:rPr>
            </w:pPr>
            <w:r w:rsidRPr="00E03111">
              <w:rPr>
                <w:rFonts w:asciiTheme="minorHAnsi" w:hAnsiTheme="minorHAnsi" w:cs="Tahoma"/>
                <w:sz w:val="22"/>
                <w:szCs w:val="22"/>
              </w:rPr>
              <w:t>skali zainteresowania potencjalnych uczestników projektu;</w:t>
            </w:r>
          </w:p>
          <w:p w:rsidR="005758B2" w:rsidRPr="00E03111" w:rsidRDefault="00A21981">
            <w:pPr>
              <w:pStyle w:val="Akapitzlist"/>
              <w:numPr>
                <w:ilvl w:val="0"/>
                <w:numId w:val="40"/>
              </w:numPr>
              <w:spacing w:before="0" w:line="240" w:lineRule="auto"/>
              <w:contextualSpacing/>
              <w:jc w:val="both"/>
              <w:rPr>
                <w:rFonts w:asciiTheme="minorHAnsi" w:hAnsiTheme="minorHAnsi"/>
                <w:sz w:val="22"/>
                <w:szCs w:val="22"/>
              </w:rPr>
            </w:pPr>
            <w:r>
              <w:rPr>
                <w:rFonts w:asciiTheme="minorHAnsi" w:hAnsiTheme="minorHAnsi"/>
                <w:sz w:val="22"/>
                <w:szCs w:val="22"/>
              </w:rPr>
              <w:t xml:space="preserve">sposobu rekrutacji uczestników projektu, w tym kryteriów rekrutacji zapewnienia dostępności rekrutacji dla osób z niepełnosprawnościami? </w:t>
            </w:r>
          </w:p>
          <w:p w:rsidR="00F130C2" w:rsidRPr="00E03111" w:rsidRDefault="00F130C2" w:rsidP="008F369D">
            <w:pPr>
              <w:spacing w:before="0" w:line="240" w:lineRule="auto"/>
              <w:jc w:val="both"/>
              <w:rPr>
                <w:rFonts w:asciiTheme="minorHAnsi" w:hAnsiTheme="minorHAnsi" w:cs="Tahoma"/>
                <w:szCs w:val="22"/>
              </w:rPr>
            </w:pPr>
          </w:p>
          <w:p w:rsidR="0020623F" w:rsidRPr="008E3411" w:rsidRDefault="00A21981" w:rsidP="008F369D">
            <w:pPr>
              <w:spacing w:before="0" w:line="240" w:lineRule="auto"/>
              <w:jc w:val="both"/>
              <w:rPr>
                <w:rFonts w:asciiTheme="minorHAnsi" w:hAnsiTheme="minorHAnsi"/>
                <w:b/>
                <w:kern w:val="1"/>
                <w:sz w:val="20"/>
              </w:rPr>
            </w:pPr>
            <w:r w:rsidRPr="008E3411">
              <w:rPr>
                <w:rFonts w:asciiTheme="minorHAnsi" w:hAnsiTheme="minorHAnsi" w:cs="Tahoma"/>
                <w:sz w:val="20"/>
              </w:rPr>
              <w:t>Ocena adekwatności polega na weryfikacji, czy wskazana grupa docelowa wpisuje się w grupy docelowe określone w SzOOP RPO WD 2014-</w:t>
            </w:r>
            <w:r w:rsidRPr="008E3411">
              <w:rPr>
                <w:rFonts w:asciiTheme="minorHAnsi" w:hAnsiTheme="minorHAnsi" w:cs="Tahoma"/>
                <w:sz w:val="20"/>
              </w:rPr>
              <w:lastRenderedPageBreak/>
              <w:t>2020 oraz czy wskazana grupa wpisuje się w diagnozę sytuacji problemowej, na którą odpowiedź stanowi projekt. W ramach kryterium IOK dopuszcza możliwość oceny warunkowej.</w:t>
            </w:r>
          </w:p>
        </w:tc>
        <w:tc>
          <w:tcPr>
            <w:tcW w:w="2654" w:type="dxa"/>
            <w:shd w:val="clear" w:color="auto" w:fill="auto"/>
            <w:vAlign w:val="center"/>
          </w:tcPr>
          <w:p w:rsidR="0020623F" w:rsidRPr="00E03111" w:rsidRDefault="00A21981" w:rsidP="008F369D">
            <w:pPr>
              <w:spacing w:before="0" w:line="240" w:lineRule="auto"/>
              <w:jc w:val="both"/>
              <w:rPr>
                <w:rFonts w:asciiTheme="minorHAnsi" w:hAnsiTheme="minorHAnsi"/>
                <w:szCs w:val="22"/>
              </w:rPr>
            </w:pPr>
            <w:r w:rsidRPr="00A21981">
              <w:rPr>
                <w:rFonts w:asciiTheme="minorHAnsi" w:hAnsiTheme="minorHAnsi"/>
                <w:szCs w:val="22"/>
              </w:rPr>
              <w:lastRenderedPageBreak/>
              <w:t>Skala punktowa od 0 do 10</w:t>
            </w:r>
          </w:p>
        </w:tc>
      </w:tr>
      <w:tr w:rsidR="00594958" w:rsidRPr="00E03111" w:rsidTr="000762C7">
        <w:trPr>
          <w:trHeight w:val="432"/>
          <w:jc w:val="center"/>
        </w:trPr>
        <w:tc>
          <w:tcPr>
            <w:tcW w:w="624" w:type="dxa"/>
            <w:shd w:val="clear" w:color="auto" w:fill="auto"/>
            <w:vAlign w:val="center"/>
          </w:tcPr>
          <w:p w:rsidR="0020623F" w:rsidRPr="00E03111" w:rsidRDefault="008A0CCE" w:rsidP="000762C7">
            <w:pPr>
              <w:spacing w:before="0" w:line="240" w:lineRule="auto"/>
              <w:jc w:val="center"/>
              <w:rPr>
                <w:rFonts w:asciiTheme="minorHAnsi" w:hAnsiTheme="minorHAnsi"/>
                <w:kern w:val="1"/>
                <w:szCs w:val="22"/>
              </w:rPr>
            </w:pPr>
            <w:r w:rsidRPr="00E03111">
              <w:rPr>
                <w:rFonts w:asciiTheme="minorHAnsi" w:hAnsiTheme="minorHAnsi"/>
                <w:kern w:val="1"/>
                <w:szCs w:val="22"/>
              </w:rPr>
              <w:lastRenderedPageBreak/>
              <w:t>5.</w:t>
            </w:r>
          </w:p>
        </w:tc>
        <w:tc>
          <w:tcPr>
            <w:tcW w:w="2645" w:type="dxa"/>
            <w:shd w:val="clear" w:color="auto" w:fill="auto"/>
            <w:vAlign w:val="center"/>
          </w:tcPr>
          <w:p w:rsidR="005758B2" w:rsidRPr="00E03111" w:rsidRDefault="008A0CCE">
            <w:pPr>
              <w:spacing w:before="0" w:line="240" w:lineRule="auto"/>
              <w:jc w:val="both"/>
              <w:rPr>
                <w:rFonts w:asciiTheme="minorHAnsi" w:hAnsiTheme="minorHAnsi"/>
                <w:kern w:val="1"/>
                <w:szCs w:val="22"/>
              </w:rPr>
            </w:pPr>
            <w:r w:rsidRPr="00E03111">
              <w:rPr>
                <w:rFonts w:asciiTheme="minorHAnsi" w:hAnsiTheme="minorHAnsi"/>
                <w:szCs w:val="22"/>
              </w:rPr>
              <w:t>Kryterium trafności</w:t>
            </w:r>
          </w:p>
        </w:tc>
        <w:tc>
          <w:tcPr>
            <w:tcW w:w="4013" w:type="dxa"/>
            <w:shd w:val="clear" w:color="auto" w:fill="auto"/>
            <w:vAlign w:val="center"/>
          </w:tcPr>
          <w:p w:rsidR="00F130C2" w:rsidRPr="00E03111" w:rsidRDefault="00B82391" w:rsidP="008F369D">
            <w:pPr>
              <w:tabs>
                <w:tab w:val="left" w:pos="358"/>
              </w:tabs>
              <w:ind w:left="53"/>
              <w:jc w:val="both"/>
              <w:rPr>
                <w:rFonts w:asciiTheme="minorHAnsi" w:hAnsiTheme="minorHAnsi" w:cs="Tahoma"/>
                <w:szCs w:val="22"/>
              </w:rPr>
            </w:pPr>
            <w:r w:rsidRPr="00E03111">
              <w:rPr>
                <w:rFonts w:asciiTheme="minorHAnsi" w:hAnsiTheme="minorHAnsi" w:cs="Tahoma"/>
                <w:szCs w:val="22"/>
              </w:rPr>
              <w:t>Czy we wniosku o dofinansowanie projektu przedstawiono wystarczający opis:</w:t>
            </w:r>
          </w:p>
          <w:p w:rsidR="00F130C2" w:rsidRPr="00E03111" w:rsidRDefault="00B82391" w:rsidP="008F369D">
            <w:pPr>
              <w:numPr>
                <w:ilvl w:val="0"/>
                <w:numId w:val="25"/>
              </w:numPr>
              <w:tabs>
                <w:tab w:val="left" w:pos="358"/>
              </w:tabs>
              <w:spacing w:before="0" w:line="240" w:lineRule="auto"/>
              <w:ind w:left="53" w:firstLine="0"/>
              <w:jc w:val="both"/>
              <w:rPr>
                <w:rFonts w:asciiTheme="minorHAnsi" w:hAnsiTheme="minorHAnsi" w:cs="Tahoma"/>
                <w:szCs w:val="22"/>
              </w:rPr>
            </w:pPr>
            <w:r w:rsidRPr="00E03111">
              <w:rPr>
                <w:rFonts w:asciiTheme="minorHAnsi" w:hAnsiTheme="minorHAnsi" w:cs="Tahoma"/>
                <w:szCs w:val="22"/>
              </w:rPr>
              <w:t>zadań realizowanych w ramach projektu;</w:t>
            </w:r>
          </w:p>
          <w:p w:rsidR="00F130C2" w:rsidRPr="00E03111" w:rsidRDefault="00B82391" w:rsidP="008F369D">
            <w:pPr>
              <w:numPr>
                <w:ilvl w:val="0"/>
                <w:numId w:val="25"/>
              </w:numPr>
              <w:tabs>
                <w:tab w:val="left" w:pos="358"/>
              </w:tabs>
              <w:spacing w:before="0" w:line="240" w:lineRule="auto"/>
              <w:ind w:left="53" w:firstLine="0"/>
              <w:jc w:val="both"/>
              <w:rPr>
                <w:rFonts w:asciiTheme="minorHAnsi" w:hAnsiTheme="minorHAnsi" w:cs="Tahoma"/>
                <w:szCs w:val="22"/>
              </w:rPr>
            </w:pPr>
            <w:r w:rsidRPr="00E03111">
              <w:rPr>
                <w:rFonts w:asciiTheme="minorHAnsi" w:hAnsiTheme="minorHAnsi" w:cs="Tahoma"/>
                <w:szCs w:val="22"/>
              </w:rPr>
              <w:t>uzasadnienia potrzeby realizacji zadań w kontekście przedstawionej diagnozy;</w:t>
            </w:r>
          </w:p>
          <w:p w:rsidR="00F130C2" w:rsidRPr="00E03111" w:rsidRDefault="00B82391" w:rsidP="008F369D">
            <w:pPr>
              <w:numPr>
                <w:ilvl w:val="0"/>
                <w:numId w:val="25"/>
              </w:numPr>
              <w:tabs>
                <w:tab w:val="left" w:pos="358"/>
              </w:tabs>
              <w:spacing w:before="0" w:line="240" w:lineRule="auto"/>
              <w:ind w:left="53" w:firstLine="0"/>
              <w:jc w:val="both"/>
              <w:rPr>
                <w:rFonts w:asciiTheme="minorHAnsi" w:hAnsiTheme="minorHAnsi" w:cs="Tahoma"/>
                <w:szCs w:val="22"/>
              </w:rPr>
            </w:pPr>
            <w:r w:rsidRPr="00E03111">
              <w:rPr>
                <w:rFonts w:asciiTheme="minorHAnsi" w:hAnsiTheme="minorHAnsi" w:cs="Tahoma"/>
                <w:szCs w:val="22"/>
              </w:rPr>
              <w:t>wartości wskaźników, które zostaną osiągnięte w ramach zadań (jeśli dotyczy);</w:t>
            </w:r>
          </w:p>
          <w:p w:rsidR="00F130C2" w:rsidRPr="00E03111" w:rsidRDefault="007818E9" w:rsidP="008F369D">
            <w:pPr>
              <w:numPr>
                <w:ilvl w:val="0"/>
                <w:numId w:val="25"/>
              </w:numPr>
              <w:tabs>
                <w:tab w:val="left" w:pos="358"/>
              </w:tabs>
              <w:spacing w:before="0" w:line="240" w:lineRule="auto"/>
              <w:ind w:left="53" w:firstLine="0"/>
              <w:jc w:val="both"/>
              <w:rPr>
                <w:rFonts w:asciiTheme="minorHAnsi" w:hAnsiTheme="minorHAnsi"/>
                <w:b/>
                <w:kern w:val="1"/>
                <w:szCs w:val="22"/>
              </w:rPr>
            </w:pPr>
            <w:r w:rsidRPr="00E03111">
              <w:rPr>
                <w:rFonts w:asciiTheme="minorHAnsi" w:hAnsiTheme="minorHAnsi" w:cs="Tahoma"/>
                <w:szCs w:val="22"/>
              </w:rPr>
              <w:t>roli partnerów w  realizacji poszczególnych zadań jeśli przewidziano ich realizację w ramach partnerstwa wraz z uzasadnieniem (jeśli dotyczy);</w:t>
            </w:r>
          </w:p>
          <w:p w:rsidR="00F130C2" w:rsidRPr="00E03111" w:rsidRDefault="00A21981" w:rsidP="008F369D">
            <w:pPr>
              <w:numPr>
                <w:ilvl w:val="0"/>
                <w:numId w:val="25"/>
              </w:numPr>
              <w:tabs>
                <w:tab w:val="left" w:pos="358"/>
              </w:tabs>
              <w:spacing w:before="0" w:line="240" w:lineRule="auto"/>
              <w:ind w:left="53" w:firstLine="0"/>
              <w:jc w:val="both"/>
              <w:rPr>
                <w:rFonts w:asciiTheme="minorHAnsi" w:hAnsiTheme="minorHAnsi"/>
                <w:b/>
                <w:kern w:val="1"/>
                <w:szCs w:val="22"/>
              </w:rPr>
            </w:pPr>
            <w:r w:rsidRPr="00A21981">
              <w:rPr>
                <w:rFonts w:asciiTheme="minorHAnsi" w:hAnsiTheme="minorHAnsi" w:cs="Tahoma"/>
                <w:szCs w:val="22"/>
              </w:rPr>
              <w:t>trwałości i wpływu rezultatów projektu (jeśli dotyczy)?</w:t>
            </w:r>
          </w:p>
          <w:p w:rsidR="00F130C2" w:rsidRPr="00E03111" w:rsidRDefault="00F130C2" w:rsidP="008F369D">
            <w:pPr>
              <w:tabs>
                <w:tab w:val="left" w:pos="358"/>
              </w:tabs>
              <w:jc w:val="both"/>
              <w:rPr>
                <w:rFonts w:asciiTheme="minorHAnsi" w:hAnsiTheme="minorHAnsi" w:cs="Tahoma"/>
                <w:szCs w:val="22"/>
              </w:rPr>
            </w:pPr>
          </w:p>
          <w:p w:rsidR="0020623F" w:rsidRPr="008E3411" w:rsidRDefault="00A21981" w:rsidP="008F369D">
            <w:pPr>
              <w:tabs>
                <w:tab w:val="left" w:pos="358"/>
              </w:tabs>
              <w:spacing w:before="0" w:line="240" w:lineRule="auto"/>
              <w:jc w:val="both"/>
              <w:rPr>
                <w:rFonts w:asciiTheme="minorHAnsi" w:hAnsiTheme="minorHAnsi"/>
                <w:b/>
                <w:kern w:val="1"/>
                <w:sz w:val="20"/>
              </w:rPr>
            </w:pPr>
            <w:r w:rsidRPr="008E3411">
              <w:rPr>
                <w:rFonts w:asciiTheme="minorHAnsi" w:hAnsiTheme="minorHAnsi" w:cs="Tahoma"/>
                <w:sz w:val="20"/>
              </w:rPr>
              <w:t>W ramach kryterium IOK dopuszcza możliwość oceny warunkowej.</w:t>
            </w:r>
          </w:p>
        </w:tc>
        <w:tc>
          <w:tcPr>
            <w:tcW w:w="2654" w:type="dxa"/>
            <w:shd w:val="clear" w:color="auto" w:fill="auto"/>
            <w:vAlign w:val="center"/>
          </w:tcPr>
          <w:p w:rsidR="0020623F" w:rsidRPr="00E03111" w:rsidRDefault="00A21981" w:rsidP="008F369D">
            <w:pPr>
              <w:spacing w:before="0" w:line="240" w:lineRule="auto"/>
              <w:jc w:val="both"/>
              <w:rPr>
                <w:rFonts w:asciiTheme="minorHAnsi" w:hAnsiTheme="minorHAnsi"/>
                <w:szCs w:val="22"/>
              </w:rPr>
            </w:pPr>
            <w:r w:rsidRPr="00A21981">
              <w:rPr>
                <w:rFonts w:asciiTheme="minorHAnsi" w:hAnsiTheme="minorHAnsi"/>
                <w:szCs w:val="22"/>
              </w:rPr>
              <w:t>Skala punktowa od 0 do 14</w:t>
            </w:r>
          </w:p>
        </w:tc>
      </w:tr>
      <w:tr w:rsidR="00594958" w:rsidRPr="00E03111" w:rsidTr="000762C7">
        <w:trPr>
          <w:trHeight w:val="432"/>
          <w:jc w:val="center"/>
        </w:trPr>
        <w:tc>
          <w:tcPr>
            <w:tcW w:w="624" w:type="dxa"/>
            <w:shd w:val="clear" w:color="auto" w:fill="auto"/>
            <w:vAlign w:val="center"/>
          </w:tcPr>
          <w:p w:rsidR="0020623F" w:rsidRPr="00E03111" w:rsidRDefault="008A0CCE" w:rsidP="000762C7">
            <w:pPr>
              <w:spacing w:before="0" w:line="240" w:lineRule="auto"/>
              <w:jc w:val="center"/>
              <w:rPr>
                <w:rFonts w:asciiTheme="minorHAnsi" w:hAnsiTheme="minorHAnsi"/>
                <w:kern w:val="1"/>
                <w:szCs w:val="22"/>
              </w:rPr>
            </w:pPr>
            <w:r w:rsidRPr="00E03111">
              <w:rPr>
                <w:rFonts w:asciiTheme="minorHAnsi" w:hAnsiTheme="minorHAnsi"/>
                <w:kern w:val="1"/>
                <w:szCs w:val="22"/>
              </w:rPr>
              <w:t>6.</w:t>
            </w:r>
          </w:p>
        </w:tc>
        <w:tc>
          <w:tcPr>
            <w:tcW w:w="2645" w:type="dxa"/>
            <w:shd w:val="clear" w:color="auto" w:fill="auto"/>
            <w:vAlign w:val="center"/>
          </w:tcPr>
          <w:p w:rsidR="005758B2" w:rsidRPr="00E03111" w:rsidRDefault="008A0CCE">
            <w:pPr>
              <w:spacing w:before="0" w:line="240" w:lineRule="auto"/>
              <w:jc w:val="both"/>
              <w:rPr>
                <w:rFonts w:asciiTheme="minorHAnsi" w:hAnsiTheme="minorHAnsi"/>
                <w:kern w:val="1"/>
                <w:szCs w:val="22"/>
              </w:rPr>
            </w:pPr>
            <w:r w:rsidRPr="00E03111">
              <w:rPr>
                <w:rFonts w:asciiTheme="minorHAnsi" w:hAnsiTheme="minorHAnsi"/>
                <w:szCs w:val="22"/>
              </w:rPr>
              <w:t>Kryterium racjonalności harmonogramu</w:t>
            </w:r>
          </w:p>
        </w:tc>
        <w:tc>
          <w:tcPr>
            <w:tcW w:w="4013" w:type="dxa"/>
            <w:shd w:val="clear" w:color="auto" w:fill="auto"/>
            <w:vAlign w:val="center"/>
          </w:tcPr>
          <w:p w:rsidR="00F130C2" w:rsidRPr="00E03111" w:rsidRDefault="00B82391" w:rsidP="008F369D">
            <w:pPr>
              <w:spacing w:after="120"/>
              <w:jc w:val="both"/>
              <w:rPr>
                <w:rFonts w:asciiTheme="minorHAnsi" w:hAnsiTheme="minorHAnsi"/>
                <w:szCs w:val="22"/>
              </w:rPr>
            </w:pPr>
            <w:r w:rsidRPr="00E03111">
              <w:rPr>
                <w:rFonts w:asciiTheme="minorHAnsi" w:hAnsiTheme="minorHAnsi"/>
                <w:szCs w:val="22"/>
              </w:rPr>
              <w:t>Czy przedstawiony harmonogram realizacji projektu jest racjonalny w stosunku do przedstawionego zakresu zadań w projekcie?</w:t>
            </w:r>
          </w:p>
          <w:p w:rsidR="0020623F" w:rsidRPr="008E3411" w:rsidRDefault="00B82391" w:rsidP="008F369D">
            <w:pPr>
              <w:spacing w:before="0" w:line="240" w:lineRule="auto"/>
              <w:jc w:val="both"/>
              <w:rPr>
                <w:rFonts w:asciiTheme="minorHAnsi" w:hAnsiTheme="minorHAnsi"/>
                <w:b/>
                <w:kern w:val="1"/>
                <w:sz w:val="20"/>
              </w:rPr>
            </w:pPr>
            <w:r w:rsidRPr="008E3411">
              <w:rPr>
                <w:rFonts w:asciiTheme="minorHAnsi" w:hAnsiTheme="minorHAnsi" w:cs="Tahoma"/>
                <w:sz w:val="20"/>
              </w:rPr>
              <w:t>W ramach kryterium IOK dopuszcza możliwość oceny warunkowej.</w:t>
            </w:r>
          </w:p>
        </w:tc>
        <w:tc>
          <w:tcPr>
            <w:tcW w:w="2654" w:type="dxa"/>
            <w:shd w:val="clear" w:color="auto" w:fill="auto"/>
            <w:vAlign w:val="center"/>
          </w:tcPr>
          <w:p w:rsidR="0020623F" w:rsidRPr="00E03111" w:rsidRDefault="00B82391" w:rsidP="008F369D">
            <w:pPr>
              <w:spacing w:before="0" w:line="240" w:lineRule="auto"/>
              <w:jc w:val="both"/>
              <w:rPr>
                <w:rFonts w:asciiTheme="minorHAnsi" w:hAnsiTheme="minorHAnsi"/>
                <w:b/>
                <w:kern w:val="1"/>
                <w:szCs w:val="22"/>
              </w:rPr>
            </w:pPr>
            <w:r w:rsidRPr="00E03111">
              <w:rPr>
                <w:rFonts w:asciiTheme="minorHAnsi" w:hAnsiTheme="minorHAnsi"/>
                <w:szCs w:val="22"/>
              </w:rPr>
              <w:t>Skala punktowa od 0 do 6</w:t>
            </w:r>
          </w:p>
        </w:tc>
      </w:tr>
      <w:tr w:rsidR="00594958" w:rsidRPr="00E03111" w:rsidTr="000762C7">
        <w:trPr>
          <w:trHeight w:val="432"/>
          <w:jc w:val="center"/>
        </w:trPr>
        <w:tc>
          <w:tcPr>
            <w:tcW w:w="624" w:type="dxa"/>
            <w:shd w:val="clear" w:color="auto" w:fill="auto"/>
            <w:vAlign w:val="center"/>
          </w:tcPr>
          <w:p w:rsidR="0020623F" w:rsidRPr="00E03111" w:rsidRDefault="008A0CCE" w:rsidP="000762C7">
            <w:pPr>
              <w:spacing w:before="0" w:line="240" w:lineRule="auto"/>
              <w:jc w:val="center"/>
              <w:rPr>
                <w:rFonts w:asciiTheme="minorHAnsi" w:hAnsiTheme="minorHAnsi"/>
                <w:kern w:val="1"/>
                <w:szCs w:val="22"/>
              </w:rPr>
            </w:pPr>
            <w:r w:rsidRPr="00E03111">
              <w:rPr>
                <w:rFonts w:asciiTheme="minorHAnsi" w:hAnsiTheme="minorHAnsi"/>
                <w:kern w:val="1"/>
                <w:szCs w:val="22"/>
              </w:rPr>
              <w:t>7.</w:t>
            </w:r>
          </w:p>
        </w:tc>
        <w:tc>
          <w:tcPr>
            <w:tcW w:w="2645" w:type="dxa"/>
            <w:shd w:val="clear" w:color="auto" w:fill="auto"/>
            <w:vAlign w:val="center"/>
          </w:tcPr>
          <w:p w:rsidR="005758B2" w:rsidRPr="00E03111" w:rsidRDefault="008A0CCE">
            <w:pPr>
              <w:spacing w:before="0" w:line="240" w:lineRule="auto"/>
              <w:jc w:val="both"/>
              <w:rPr>
                <w:rFonts w:asciiTheme="minorHAnsi" w:hAnsiTheme="minorHAnsi"/>
                <w:kern w:val="1"/>
                <w:szCs w:val="22"/>
              </w:rPr>
            </w:pPr>
            <w:r w:rsidRPr="00E03111">
              <w:rPr>
                <w:rFonts w:asciiTheme="minorHAnsi" w:hAnsiTheme="minorHAnsi"/>
                <w:szCs w:val="22"/>
              </w:rPr>
              <w:t>Kryterium adekwatności sposobu zarządzania</w:t>
            </w:r>
          </w:p>
        </w:tc>
        <w:tc>
          <w:tcPr>
            <w:tcW w:w="4013" w:type="dxa"/>
            <w:shd w:val="clear" w:color="auto" w:fill="auto"/>
            <w:vAlign w:val="center"/>
          </w:tcPr>
          <w:p w:rsidR="00F130C2" w:rsidRPr="00E03111" w:rsidRDefault="00B82391" w:rsidP="008F369D">
            <w:pPr>
              <w:spacing w:after="120"/>
              <w:jc w:val="both"/>
              <w:rPr>
                <w:rFonts w:asciiTheme="minorHAnsi" w:hAnsiTheme="minorHAnsi" w:cs="Tahoma"/>
                <w:szCs w:val="22"/>
              </w:rPr>
            </w:pPr>
            <w:r w:rsidRPr="00E03111">
              <w:rPr>
                <w:rFonts w:asciiTheme="minorHAnsi" w:hAnsiTheme="minorHAnsi" w:cs="Tahoma"/>
                <w:szCs w:val="22"/>
              </w:rPr>
              <w:t xml:space="preserve">Czy przedstawiony sposób zarządzania projektem jest adekwatny do zakresu projektu? </w:t>
            </w:r>
          </w:p>
          <w:p w:rsidR="0020623F" w:rsidRPr="008E3411" w:rsidRDefault="00B82391" w:rsidP="008F369D">
            <w:pPr>
              <w:spacing w:before="0" w:line="240" w:lineRule="auto"/>
              <w:jc w:val="both"/>
              <w:rPr>
                <w:rFonts w:asciiTheme="minorHAnsi" w:hAnsiTheme="minorHAnsi"/>
                <w:b/>
                <w:kern w:val="1"/>
                <w:sz w:val="20"/>
              </w:rPr>
            </w:pPr>
            <w:r w:rsidRPr="008E3411">
              <w:rPr>
                <w:rFonts w:asciiTheme="minorHAnsi" w:hAnsiTheme="minorHAnsi" w:cs="Tahoma"/>
                <w:sz w:val="20"/>
              </w:rPr>
              <w:t>W ramach kryterium IOK dopuszcza możliwość oceny warunkowej.</w:t>
            </w:r>
          </w:p>
        </w:tc>
        <w:tc>
          <w:tcPr>
            <w:tcW w:w="2654" w:type="dxa"/>
            <w:shd w:val="clear" w:color="auto" w:fill="auto"/>
            <w:vAlign w:val="center"/>
          </w:tcPr>
          <w:p w:rsidR="0020623F" w:rsidRPr="00E03111" w:rsidRDefault="00B82391" w:rsidP="008F369D">
            <w:pPr>
              <w:spacing w:before="0" w:line="240" w:lineRule="auto"/>
              <w:jc w:val="both"/>
              <w:rPr>
                <w:rFonts w:asciiTheme="minorHAnsi" w:hAnsiTheme="minorHAnsi"/>
                <w:szCs w:val="22"/>
              </w:rPr>
            </w:pPr>
            <w:r w:rsidRPr="00E03111">
              <w:rPr>
                <w:rFonts w:asciiTheme="minorHAnsi" w:hAnsiTheme="minorHAnsi"/>
                <w:szCs w:val="22"/>
              </w:rPr>
              <w:t>Skala punktowa od 0 do 5</w:t>
            </w:r>
          </w:p>
        </w:tc>
      </w:tr>
      <w:tr w:rsidR="00594958" w:rsidRPr="00E03111" w:rsidTr="000762C7">
        <w:trPr>
          <w:trHeight w:val="432"/>
          <w:jc w:val="center"/>
        </w:trPr>
        <w:tc>
          <w:tcPr>
            <w:tcW w:w="624" w:type="dxa"/>
            <w:shd w:val="clear" w:color="auto" w:fill="auto"/>
            <w:vAlign w:val="center"/>
          </w:tcPr>
          <w:p w:rsidR="0020623F" w:rsidRPr="00E03111" w:rsidRDefault="008A0CCE" w:rsidP="000762C7">
            <w:pPr>
              <w:spacing w:before="0" w:line="240" w:lineRule="auto"/>
              <w:jc w:val="center"/>
              <w:rPr>
                <w:rFonts w:asciiTheme="minorHAnsi" w:hAnsiTheme="minorHAnsi"/>
                <w:kern w:val="1"/>
                <w:szCs w:val="22"/>
              </w:rPr>
            </w:pPr>
            <w:r w:rsidRPr="00E03111">
              <w:rPr>
                <w:rFonts w:asciiTheme="minorHAnsi" w:hAnsiTheme="minorHAnsi"/>
                <w:kern w:val="1"/>
                <w:szCs w:val="22"/>
              </w:rPr>
              <w:t>8.</w:t>
            </w:r>
          </w:p>
        </w:tc>
        <w:tc>
          <w:tcPr>
            <w:tcW w:w="2645" w:type="dxa"/>
            <w:shd w:val="clear" w:color="auto" w:fill="auto"/>
            <w:vAlign w:val="center"/>
          </w:tcPr>
          <w:p w:rsidR="005758B2" w:rsidRPr="00E03111" w:rsidRDefault="008A0CCE">
            <w:pPr>
              <w:spacing w:before="0" w:line="240" w:lineRule="auto"/>
              <w:jc w:val="both"/>
              <w:rPr>
                <w:rFonts w:asciiTheme="minorHAnsi" w:hAnsiTheme="minorHAnsi"/>
                <w:kern w:val="1"/>
                <w:szCs w:val="22"/>
              </w:rPr>
            </w:pPr>
            <w:r w:rsidRPr="00E03111">
              <w:rPr>
                <w:rFonts w:asciiTheme="minorHAnsi" w:hAnsiTheme="minorHAnsi"/>
                <w:szCs w:val="22"/>
              </w:rPr>
              <w:t>Kryterium potencjału</w:t>
            </w:r>
          </w:p>
        </w:tc>
        <w:tc>
          <w:tcPr>
            <w:tcW w:w="4013" w:type="dxa"/>
            <w:shd w:val="clear" w:color="auto" w:fill="auto"/>
            <w:vAlign w:val="center"/>
          </w:tcPr>
          <w:p w:rsidR="00F130C2" w:rsidRPr="00E03111" w:rsidRDefault="00B82391" w:rsidP="008F369D">
            <w:pPr>
              <w:spacing w:after="120"/>
              <w:jc w:val="both"/>
              <w:rPr>
                <w:rFonts w:asciiTheme="minorHAnsi" w:hAnsiTheme="minorHAnsi" w:cs="Tahoma"/>
                <w:szCs w:val="22"/>
              </w:rPr>
            </w:pPr>
            <w:r w:rsidRPr="00E03111">
              <w:rPr>
                <w:rFonts w:asciiTheme="minorHAnsi" w:hAnsiTheme="minorHAnsi" w:cs="Tahoma"/>
                <w:szCs w:val="22"/>
              </w:rPr>
              <w:t>Czy podmioty zaangażowane w realizację projektu posiadają odpowiedni potencjał (kadrowy, techniczny, finansowy) do realizacji projektu?</w:t>
            </w:r>
          </w:p>
          <w:p w:rsidR="001C513D" w:rsidRPr="00E03111" w:rsidRDefault="001C513D" w:rsidP="008F369D">
            <w:pPr>
              <w:spacing w:before="0" w:line="240" w:lineRule="auto"/>
              <w:jc w:val="both"/>
              <w:rPr>
                <w:rFonts w:asciiTheme="minorHAnsi" w:hAnsiTheme="minorHAnsi"/>
                <w:szCs w:val="22"/>
              </w:rPr>
            </w:pPr>
          </w:p>
          <w:p w:rsidR="0020623F" w:rsidRPr="008E3411" w:rsidRDefault="00B82391" w:rsidP="008F369D">
            <w:pPr>
              <w:spacing w:before="0" w:line="240" w:lineRule="auto"/>
              <w:jc w:val="both"/>
              <w:rPr>
                <w:rFonts w:asciiTheme="minorHAnsi" w:hAnsiTheme="minorHAnsi"/>
                <w:b/>
                <w:kern w:val="1"/>
                <w:sz w:val="20"/>
              </w:rPr>
            </w:pPr>
            <w:r w:rsidRPr="008E3411">
              <w:rPr>
                <w:rFonts w:asciiTheme="minorHAnsi" w:hAnsiTheme="minorHAnsi" w:cs="Tahoma"/>
                <w:sz w:val="20"/>
              </w:rPr>
              <w:t>Ocenie należy poddać</w:t>
            </w:r>
            <w:r w:rsidR="00F130C2" w:rsidRPr="008E3411">
              <w:rPr>
                <w:rFonts w:asciiTheme="minorHAnsi" w:hAnsiTheme="minorHAnsi" w:cs="Tahoma"/>
                <w:sz w:val="20"/>
              </w:rPr>
              <w:t xml:space="preserve"> przede wszystkim opis potencjału w kontekście możliwości jego wykorzystania na potrzeby realizacji projektu. W ramach kryterium IOK dopuszcza możliwość oceny warunkowej.</w:t>
            </w:r>
          </w:p>
        </w:tc>
        <w:tc>
          <w:tcPr>
            <w:tcW w:w="2654" w:type="dxa"/>
            <w:shd w:val="clear" w:color="auto" w:fill="auto"/>
            <w:vAlign w:val="center"/>
          </w:tcPr>
          <w:p w:rsidR="0020623F" w:rsidRPr="00E03111" w:rsidRDefault="00B82391" w:rsidP="008F369D">
            <w:pPr>
              <w:spacing w:before="0" w:line="240" w:lineRule="auto"/>
              <w:jc w:val="both"/>
              <w:rPr>
                <w:rFonts w:asciiTheme="minorHAnsi" w:hAnsiTheme="minorHAnsi"/>
                <w:szCs w:val="22"/>
              </w:rPr>
            </w:pPr>
            <w:r w:rsidRPr="00E03111">
              <w:rPr>
                <w:rFonts w:asciiTheme="minorHAnsi" w:hAnsiTheme="minorHAnsi"/>
                <w:szCs w:val="22"/>
              </w:rPr>
              <w:t>Skala punktowa od 0 do 10</w:t>
            </w:r>
          </w:p>
        </w:tc>
      </w:tr>
      <w:tr w:rsidR="00594958" w:rsidRPr="00E03111" w:rsidTr="000762C7">
        <w:trPr>
          <w:trHeight w:val="432"/>
          <w:jc w:val="center"/>
        </w:trPr>
        <w:tc>
          <w:tcPr>
            <w:tcW w:w="624" w:type="dxa"/>
            <w:shd w:val="clear" w:color="auto" w:fill="auto"/>
            <w:vAlign w:val="center"/>
          </w:tcPr>
          <w:p w:rsidR="0020623F" w:rsidRPr="00E03111" w:rsidRDefault="008A0CCE" w:rsidP="000762C7">
            <w:pPr>
              <w:spacing w:before="0" w:line="240" w:lineRule="auto"/>
              <w:jc w:val="center"/>
              <w:rPr>
                <w:rFonts w:asciiTheme="minorHAnsi" w:hAnsiTheme="minorHAnsi"/>
                <w:kern w:val="1"/>
                <w:szCs w:val="22"/>
              </w:rPr>
            </w:pPr>
            <w:r w:rsidRPr="00E03111">
              <w:rPr>
                <w:rFonts w:asciiTheme="minorHAnsi" w:hAnsiTheme="minorHAnsi"/>
                <w:kern w:val="1"/>
                <w:szCs w:val="22"/>
              </w:rPr>
              <w:lastRenderedPageBreak/>
              <w:t>9.</w:t>
            </w:r>
          </w:p>
        </w:tc>
        <w:tc>
          <w:tcPr>
            <w:tcW w:w="2645" w:type="dxa"/>
            <w:shd w:val="clear" w:color="auto" w:fill="auto"/>
            <w:vAlign w:val="center"/>
          </w:tcPr>
          <w:p w:rsidR="005758B2" w:rsidRPr="00E03111" w:rsidRDefault="008A0CCE">
            <w:pPr>
              <w:spacing w:before="0" w:line="240" w:lineRule="auto"/>
              <w:jc w:val="both"/>
              <w:rPr>
                <w:rFonts w:asciiTheme="minorHAnsi" w:hAnsiTheme="minorHAnsi"/>
                <w:kern w:val="1"/>
                <w:szCs w:val="22"/>
              </w:rPr>
            </w:pPr>
            <w:r w:rsidRPr="00E03111">
              <w:rPr>
                <w:rFonts w:asciiTheme="minorHAnsi" w:hAnsiTheme="minorHAnsi"/>
                <w:szCs w:val="22"/>
              </w:rPr>
              <w:t>Kryterium doświadczenia</w:t>
            </w:r>
          </w:p>
        </w:tc>
        <w:tc>
          <w:tcPr>
            <w:tcW w:w="4013" w:type="dxa"/>
            <w:shd w:val="clear" w:color="auto" w:fill="auto"/>
            <w:vAlign w:val="center"/>
          </w:tcPr>
          <w:p w:rsidR="00F130C2" w:rsidRPr="00E03111" w:rsidRDefault="00B82391" w:rsidP="008F369D">
            <w:pPr>
              <w:snapToGrid w:val="0"/>
              <w:jc w:val="both"/>
              <w:rPr>
                <w:rFonts w:asciiTheme="minorHAnsi" w:hAnsiTheme="minorHAnsi" w:cs="Tahoma"/>
                <w:szCs w:val="22"/>
              </w:rPr>
            </w:pPr>
            <w:r w:rsidRPr="00E03111">
              <w:rPr>
                <w:rFonts w:asciiTheme="minorHAnsi" w:hAnsiTheme="minorHAnsi" w:cs="Tahoma"/>
                <w:szCs w:val="22"/>
              </w:rPr>
              <w:t>Czy Wnioskodawca lub partnerzy w przypadku projektu realizowanego w partnerstwie, posiadają doświadczenie w realizacji przedsięwzięć, w tym przedsięwziąć finansowanych ze środków innych niż środki funduszu UE:</w:t>
            </w:r>
          </w:p>
          <w:p w:rsidR="00F130C2" w:rsidRPr="00E03111" w:rsidRDefault="00D05EE4" w:rsidP="008F369D">
            <w:pPr>
              <w:pStyle w:val="Akapitzlist"/>
              <w:numPr>
                <w:ilvl w:val="0"/>
                <w:numId w:val="26"/>
              </w:numPr>
              <w:snapToGrid w:val="0"/>
              <w:spacing w:before="0" w:line="240" w:lineRule="auto"/>
              <w:ind w:left="313" w:hanging="313"/>
              <w:contextualSpacing/>
              <w:jc w:val="both"/>
              <w:rPr>
                <w:rFonts w:asciiTheme="minorHAnsi" w:hAnsiTheme="minorHAnsi" w:cs="Tahoma"/>
                <w:sz w:val="22"/>
                <w:szCs w:val="22"/>
              </w:rPr>
            </w:pPr>
            <w:r w:rsidRPr="00E03111">
              <w:rPr>
                <w:rFonts w:asciiTheme="minorHAnsi" w:hAnsiTheme="minorHAnsi" w:cs="Tahoma"/>
                <w:sz w:val="22"/>
                <w:szCs w:val="22"/>
              </w:rPr>
              <w:t>w obszarze, w którym udzielane będzie wsparcie przewidziane w ramach projektu,</w:t>
            </w:r>
          </w:p>
          <w:p w:rsidR="00F130C2" w:rsidRPr="00E03111" w:rsidRDefault="00D05EE4" w:rsidP="008F369D">
            <w:pPr>
              <w:pStyle w:val="Akapitzlist"/>
              <w:numPr>
                <w:ilvl w:val="0"/>
                <w:numId w:val="26"/>
              </w:numPr>
              <w:snapToGrid w:val="0"/>
              <w:spacing w:before="0" w:line="240" w:lineRule="auto"/>
              <w:ind w:left="313" w:hanging="313"/>
              <w:contextualSpacing/>
              <w:jc w:val="both"/>
              <w:rPr>
                <w:rFonts w:asciiTheme="minorHAnsi" w:hAnsiTheme="minorHAnsi" w:cs="Tahoma"/>
                <w:sz w:val="22"/>
                <w:szCs w:val="22"/>
              </w:rPr>
            </w:pPr>
            <w:r w:rsidRPr="00E03111">
              <w:rPr>
                <w:rFonts w:asciiTheme="minorHAnsi" w:hAnsiTheme="minorHAnsi" w:cs="Tahoma"/>
                <w:sz w:val="22"/>
                <w:szCs w:val="22"/>
              </w:rPr>
              <w:t>na rzecz grupy docelowej, do której kierowane będzie wsparcie przewidziane w ramach projektu,</w:t>
            </w:r>
          </w:p>
          <w:p w:rsidR="00F130C2" w:rsidRPr="00E03111" w:rsidRDefault="00D05EE4" w:rsidP="008F369D">
            <w:pPr>
              <w:pStyle w:val="Akapitzlist"/>
              <w:numPr>
                <w:ilvl w:val="0"/>
                <w:numId w:val="26"/>
              </w:numPr>
              <w:spacing w:before="0" w:after="120" w:line="240" w:lineRule="auto"/>
              <w:ind w:left="313" w:hanging="313"/>
              <w:contextualSpacing/>
              <w:jc w:val="both"/>
              <w:rPr>
                <w:rFonts w:asciiTheme="minorHAnsi" w:hAnsiTheme="minorHAnsi" w:cs="Arial"/>
                <w:b/>
                <w:kern w:val="1"/>
                <w:sz w:val="22"/>
                <w:szCs w:val="22"/>
              </w:rPr>
            </w:pPr>
            <w:r w:rsidRPr="00E03111">
              <w:rPr>
                <w:rFonts w:asciiTheme="minorHAnsi" w:hAnsiTheme="minorHAnsi" w:cs="Tahoma"/>
                <w:sz w:val="22"/>
                <w:szCs w:val="22"/>
              </w:rPr>
              <w:t>na określonym terytorium, którego dotyczyć będzie realizacja projektu?</w:t>
            </w:r>
          </w:p>
          <w:p w:rsidR="0020623F" w:rsidRPr="008E3411" w:rsidRDefault="007818E9" w:rsidP="008F369D">
            <w:pPr>
              <w:spacing w:before="0" w:line="240" w:lineRule="auto"/>
              <w:jc w:val="both"/>
              <w:rPr>
                <w:rFonts w:asciiTheme="minorHAnsi" w:hAnsiTheme="minorHAnsi"/>
                <w:b/>
                <w:kern w:val="1"/>
                <w:sz w:val="20"/>
              </w:rPr>
            </w:pPr>
            <w:r w:rsidRPr="008E3411">
              <w:rPr>
                <w:rFonts w:asciiTheme="minorHAnsi" w:hAnsiTheme="minorHAnsi" w:cs="Tahoma"/>
                <w:sz w:val="20"/>
              </w:rPr>
              <w:t>W ramach kryterium IOK dopuszcza możliwość oceny warunkowej.</w:t>
            </w:r>
          </w:p>
        </w:tc>
        <w:tc>
          <w:tcPr>
            <w:tcW w:w="2654" w:type="dxa"/>
            <w:shd w:val="clear" w:color="auto" w:fill="auto"/>
            <w:vAlign w:val="center"/>
          </w:tcPr>
          <w:p w:rsidR="0020623F" w:rsidRPr="00E03111" w:rsidRDefault="00A21981" w:rsidP="008F369D">
            <w:pPr>
              <w:spacing w:before="0" w:line="240" w:lineRule="auto"/>
              <w:jc w:val="both"/>
              <w:rPr>
                <w:rFonts w:asciiTheme="minorHAnsi" w:hAnsiTheme="minorHAnsi"/>
                <w:szCs w:val="22"/>
              </w:rPr>
            </w:pPr>
            <w:r w:rsidRPr="00A21981">
              <w:rPr>
                <w:rFonts w:asciiTheme="minorHAnsi" w:hAnsiTheme="minorHAnsi"/>
                <w:szCs w:val="22"/>
              </w:rPr>
              <w:t>Skala punktowa od 0 do 15</w:t>
            </w:r>
          </w:p>
        </w:tc>
      </w:tr>
      <w:tr w:rsidR="00594958" w:rsidRPr="00E03111" w:rsidTr="000762C7">
        <w:trPr>
          <w:trHeight w:val="432"/>
          <w:jc w:val="center"/>
        </w:trPr>
        <w:tc>
          <w:tcPr>
            <w:tcW w:w="624" w:type="dxa"/>
            <w:shd w:val="clear" w:color="auto" w:fill="auto"/>
            <w:vAlign w:val="center"/>
          </w:tcPr>
          <w:p w:rsidR="0020623F" w:rsidRPr="00E03111" w:rsidRDefault="008A0CCE" w:rsidP="000762C7">
            <w:pPr>
              <w:spacing w:before="0" w:line="240" w:lineRule="auto"/>
              <w:jc w:val="center"/>
              <w:rPr>
                <w:rFonts w:asciiTheme="minorHAnsi" w:hAnsiTheme="minorHAnsi"/>
                <w:kern w:val="1"/>
                <w:szCs w:val="22"/>
              </w:rPr>
            </w:pPr>
            <w:r w:rsidRPr="00E03111">
              <w:rPr>
                <w:rFonts w:asciiTheme="minorHAnsi" w:hAnsiTheme="minorHAnsi"/>
                <w:kern w:val="1"/>
                <w:szCs w:val="22"/>
              </w:rPr>
              <w:t>10.</w:t>
            </w:r>
          </w:p>
        </w:tc>
        <w:tc>
          <w:tcPr>
            <w:tcW w:w="2645" w:type="dxa"/>
            <w:shd w:val="clear" w:color="auto" w:fill="auto"/>
            <w:vAlign w:val="center"/>
          </w:tcPr>
          <w:p w:rsidR="005758B2" w:rsidRPr="00E03111" w:rsidRDefault="008A0CCE">
            <w:pPr>
              <w:spacing w:before="0" w:line="240" w:lineRule="auto"/>
              <w:jc w:val="both"/>
              <w:rPr>
                <w:rFonts w:asciiTheme="minorHAnsi" w:hAnsiTheme="minorHAnsi"/>
                <w:kern w:val="1"/>
                <w:szCs w:val="22"/>
              </w:rPr>
            </w:pPr>
            <w:r w:rsidRPr="00E03111">
              <w:rPr>
                <w:rFonts w:asciiTheme="minorHAnsi" w:hAnsiTheme="minorHAnsi"/>
                <w:szCs w:val="22"/>
              </w:rPr>
              <w:t>Kryterium budżetu projektu</w:t>
            </w:r>
          </w:p>
        </w:tc>
        <w:tc>
          <w:tcPr>
            <w:tcW w:w="4013" w:type="dxa"/>
            <w:shd w:val="clear" w:color="auto" w:fill="auto"/>
            <w:vAlign w:val="center"/>
          </w:tcPr>
          <w:p w:rsidR="00F130C2" w:rsidRPr="00E03111" w:rsidRDefault="00B82391" w:rsidP="008F369D">
            <w:pPr>
              <w:spacing w:after="120"/>
              <w:jc w:val="both"/>
              <w:rPr>
                <w:rFonts w:asciiTheme="minorHAnsi" w:hAnsiTheme="minorHAnsi" w:cs="Tahoma"/>
                <w:szCs w:val="22"/>
              </w:rPr>
            </w:pPr>
            <w:r w:rsidRPr="00E03111">
              <w:rPr>
                <w:rFonts w:asciiTheme="minorHAnsi" w:hAnsiTheme="minorHAnsi" w:cs="Tahoma"/>
                <w:szCs w:val="22"/>
              </w:rPr>
              <w:t>Czy wydatki są niezbędne do realizacji projektu i osiągnięcia jego celów?</w:t>
            </w:r>
          </w:p>
          <w:p w:rsidR="0020623F" w:rsidRPr="008E3411" w:rsidRDefault="00B82391" w:rsidP="008F369D">
            <w:pPr>
              <w:spacing w:before="0" w:line="240" w:lineRule="auto"/>
              <w:jc w:val="both"/>
              <w:rPr>
                <w:rFonts w:asciiTheme="minorHAnsi" w:hAnsiTheme="minorHAnsi"/>
                <w:b/>
                <w:kern w:val="1"/>
                <w:sz w:val="20"/>
              </w:rPr>
            </w:pPr>
            <w:r w:rsidRPr="008E3411">
              <w:rPr>
                <w:rFonts w:asciiTheme="minorHAnsi" w:hAnsiTheme="minorHAnsi" w:cs="Tahoma"/>
                <w:sz w:val="20"/>
              </w:rPr>
              <w:t>W ramach kryterium IOK dopuszcza możliwość oceny warunkowej.</w:t>
            </w:r>
          </w:p>
        </w:tc>
        <w:tc>
          <w:tcPr>
            <w:tcW w:w="2654" w:type="dxa"/>
            <w:shd w:val="clear" w:color="auto" w:fill="auto"/>
            <w:vAlign w:val="center"/>
          </w:tcPr>
          <w:p w:rsidR="0020623F" w:rsidRPr="00E03111" w:rsidRDefault="00B82391" w:rsidP="008F369D">
            <w:pPr>
              <w:spacing w:before="0" w:line="240" w:lineRule="auto"/>
              <w:jc w:val="both"/>
              <w:rPr>
                <w:rFonts w:asciiTheme="minorHAnsi" w:hAnsiTheme="minorHAnsi"/>
                <w:b/>
                <w:kern w:val="1"/>
                <w:szCs w:val="22"/>
              </w:rPr>
            </w:pPr>
            <w:r w:rsidRPr="00E03111">
              <w:rPr>
                <w:rFonts w:asciiTheme="minorHAnsi" w:hAnsiTheme="minorHAnsi"/>
                <w:szCs w:val="22"/>
              </w:rPr>
              <w:t>Skala punktowa od 0 do 8</w:t>
            </w:r>
          </w:p>
        </w:tc>
      </w:tr>
      <w:tr w:rsidR="00594958" w:rsidRPr="00E03111" w:rsidTr="000762C7">
        <w:trPr>
          <w:trHeight w:val="432"/>
          <w:jc w:val="center"/>
        </w:trPr>
        <w:tc>
          <w:tcPr>
            <w:tcW w:w="624" w:type="dxa"/>
            <w:shd w:val="clear" w:color="auto" w:fill="auto"/>
            <w:vAlign w:val="center"/>
          </w:tcPr>
          <w:p w:rsidR="0020623F" w:rsidRPr="00E03111" w:rsidRDefault="008A0CCE" w:rsidP="000762C7">
            <w:pPr>
              <w:spacing w:before="0" w:line="240" w:lineRule="auto"/>
              <w:jc w:val="center"/>
              <w:rPr>
                <w:rFonts w:asciiTheme="minorHAnsi" w:hAnsiTheme="minorHAnsi"/>
                <w:kern w:val="1"/>
                <w:szCs w:val="22"/>
              </w:rPr>
            </w:pPr>
            <w:r w:rsidRPr="00E03111">
              <w:rPr>
                <w:rFonts w:asciiTheme="minorHAnsi" w:hAnsiTheme="minorHAnsi"/>
                <w:kern w:val="1"/>
                <w:szCs w:val="22"/>
              </w:rPr>
              <w:t>11.</w:t>
            </w:r>
          </w:p>
        </w:tc>
        <w:tc>
          <w:tcPr>
            <w:tcW w:w="2645" w:type="dxa"/>
            <w:shd w:val="clear" w:color="auto" w:fill="auto"/>
            <w:vAlign w:val="center"/>
          </w:tcPr>
          <w:p w:rsidR="005758B2" w:rsidRPr="00E03111" w:rsidRDefault="008A0CCE">
            <w:pPr>
              <w:spacing w:before="0" w:line="240" w:lineRule="auto"/>
              <w:jc w:val="both"/>
              <w:rPr>
                <w:rFonts w:asciiTheme="minorHAnsi" w:hAnsiTheme="minorHAnsi"/>
                <w:szCs w:val="22"/>
              </w:rPr>
            </w:pPr>
            <w:r w:rsidRPr="00E03111">
              <w:rPr>
                <w:rFonts w:asciiTheme="minorHAnsi" w:hAnsiTheme="minorHAnsi"/>
                <w:szCs w:val="22"/>
              </w:rPr>
              <w:t>Kryterium budżetu projektu</w:t>
            </w:r>
          </w:p>
        </w:tc>
        <w:tc>
          <w:tcPr>
            <w:tcW w:w="4013" w:type="dxa"/>
            <w:shd w:val="clear" w:color="auto" w:fill="auto"/>
            <w:vAlign w:val="center"/>
          </w:tcPr>
          <w:p w:rsidR="00F130C2" w:rsidRPr="00E03111" w:rsidRDefault="00B82391" w:rsidP="008F369D">
            <w:pPr>
              <w:spacing w:after="120"/>
              <w:jc w:val="both"/>
              <w:rPr>
                <w:rFonts w:asciiTheme="minorHAnsi" w:hAnsiTheme="minorHAnsi" w:cs="Tahoma"/>
                <w:szCs w:val="22"/>
              </w:rPr>
            </w:pPr>
            <w:r w:rsidRPr="00E03111">
              <w:rPr>
                <w:rFonts w:asciiTheme="minorHAnsi" w:hAnsiTheme="minorHAnsi" w:cs="Tahoma"/>
                <w:szCs w:val="22"/>
              </w:rPr>
              <w:t>Czy budżet projektu został sporządzony w sposób prawidłowy?</w:t>
            </w:r>
          </w:p>
          <w:p w:rsidR="0020623F" w:rsidRPr="00E03111" w:rsidRDefault="00B82391" w:rsidP="008F369D">
            <w:pPr>
              <w:spacing w:before="0" w:line="240" w:lineRule="auto"/>
              <w:jc w:val="both"/>
              <w:rPr>
                <w:rFonts w:asciiTheme="minorHAnsi" w:hAnsiTheme="minorHAnsi"/>
                <w:szCs w:val="22"/>
              </w:rPr>
            </w:pPr>
            <w:r w:rsidRPr="008E3411">
              <w:rPr>
                <w:rFonts w:asciiTheme="minorHAnsi" w:hAnsiTheme="minorHAnsi" w:cs="Tahoma"/>
                <w:sz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przypadkach, projektów spełniających warunki ich stosowania.</w:t>
            </w:r>
            <w:r w:rsidRPr="008E3411">
              <w:rPr>
                <w:rFonts w:asciiTheme="minorHAnsi" w:hAnsiTheme="minorHAnsi"/>
                <w:sz w:val="20"/>
              </w:rPr>
              <w:t xml:space="preserve"> </w:t>
            </w:r>
            <w:r w:rsidRPr="008E3411">
              <w:rPr>
                <w:rFonts w:asciiTheme="minorHAnsi" w:hAnsiTheme="minorHAnsi" w:cs="Tahoma"/>
                <w:sz w:val="20"/>
              </w:rPr>
              <w:t>W ramach kryterium IOK dopuszcza możliwość oceny warunkowej</w:t>
            </w:r>
            <w:r w:rsidRPr="00E03111">
              <w:rPr>
                <w:rFonts w:asciiTheme="minorHAnsi" w:hAnsiTheme="minorHAnsi" w:cs="Tahoma"/>
                <w:szCs w:val="22"/>
              </w:rPr>
              <w:t>.</w:t>
            </w:r>
          </w:p>
        </w:tc>
        <w:tc>
          <w:tcPr>
            <w:tcW w:w="2654" w:type="dxa"/>
            <w:shd w:val="clear" w:color="auto" w:fill="auto"/>
            <w:vAlign w:val="center"/>
          </w:tcPr>
          <w:p w:rsidR="0020623F" w:rsidRPr="00E03111" w:rsidRDefault="007818E9" w:rsidP="008F369D">
            <w:pPr>
              <w:spacing w:before="0" w:line="240" w:lineRule="auto"/>
              <w:jc w:val="both"/>
              <w:rPr>
                <w:rFonts w:asciiTheme="minorHAnsi" w:hAnsiTheme="minorHAnsi"/>
                <w:szCs w:val="22"/>
              </w:rPr>
            </w:pPr>
            <w:r w:rsidRPr="00E03111">
              <w:rPr>
                <w:rFonts w:asciiTheme="minorHAnsi" w:hAnsiTheme="minorHAnsi"/>
                <w:szCs w:val="22"/>
              </w:rPr>
              <w:t>Skala punktowa od 0 do 5</w:t>
            </w:r>
          </w:p>
        </w:tc>
      </w:tr>
      <w:tr w:rsidR="00594958" w:rsidRPr="00E03111" w:rsidTr="000762C7">
        <w:trPr>
          <w:trHeight w:val="432"/>
          <w:jc w:val="center"/>
        </w:trPr>
        <w:tc>
          <w:tcPr>
            <w:tcW w:w="624" w:type="dxa"/>
            <w:shd w:val="clear" w:color="auto" w:fill="auto"/>
            <w:vAlign w:val="center"/>
          </w:tcPr>
          <w:p w:rsidR="0020623F" w:rsidRPr="00E03111" w:rsidRDefault="008A0CCE" w:rsidP="000762C7">
            <w:pPr>
              <w:spacing w:before="0" w:line="240" w:lineRule="auto"/>
              <w:jc w:val="center"/>
              <w:rPr>
                <w:rFonts w:asciiTheme="minorHAnsi" w:hAnsiTheme="minorHAnsi"/>
                <w:kern w:val="1"/>
                <w:szCs w:val="22"/>
              </w:rPr>
            </w:pPr>
            <w:r w:rsidRPr="00E03111">
              <w:rPr>
                <w:rFonts w:asciiTheme="minorHAnsi" w:hAnsiTheme="minorHAnsi"/>
                <w:kern w:val="1"/>
                <w:szCs w:val="22"/>
              </w:rPr>
              <w:t>12.</w:t>
            </w:r>
          </w:p>
        </w:tc>
        <w:tc>
          <w:tcPr>
            <w:tcW w:w="2645" w:type="dxa"/>
            <w:shd w:val="clear" w:color="auto" w:fill="auto"/>
            <w:vAlign w:val="center"/>
          </w:tcPr>
          <w:p w:rsidR="005758B2" w:rsidRPr="00E03111" w:rsidRDefault="008A0CCE">
            <w:pPr>
              <w:spacing w:before="0" w:line="240" w:lineRule="auto"/>
              <w:jc w:val="both"/>
              <w:rPr>
                <w:rFonts w:asciiTheme="minorHAnsi" w:hAnsiTheme="minorHAnsi"/>
                <w:kern w:val="1"/>
                <w:szCs w:val="22"/>
              </w:rPr>
            </w:pPr>
            <w:r w:rsidRPr="00E03111">
              <w:rPr>
                <w:rFonts w:asciiTheme="minorHAnsi" w:hAnsiTheme="minorHAnsi"/>
                <w:szCs w:val="22"/>
              </w:rPr>
              <w:t>Kryterium efektywności kosztowej projektu</w:t>
            </w:r>
          </w:p>
        </w:tc>
        <w:tc>
          <w:tcPr>
            <w:tcW w:w="4013" w:type="dxa"/>
            <w:shd w:val="clear" w:color="auto" w:fill="auto"/>
            <w:vAlign w:val="center"/>
          </w:tcPr>
          <w:p w:rsidR="00F130C2" w:rsidRPr="00E03111" w:rsidRDefault="00B82391" w:rsidP="008F369D">
            <w:pPr>
              <w:spacing w:after="120"/>
              <w:jc w:val="both"/>
              <w:rPr>
                <w:rFonts w:asciiTheme="minorHAnsi" w:hAnsiTheme="minorHAnsi" w:cs="Tahoma"/>
                <w:szCs w:val="22"/>
              </w:rPr>
            </w:pPr>
            <w:r w:rsidRPr="00E03111">
              <w:rPr>
                <w:rFonts w:asciiTheme="minorHAnsi" w:hAnsiTheme="minorHAnsi" w:cs="Tahoma"/>
                <w:szCs w:val="22"/>
              </w:rPr>
              <w:t>Czy wysokość kosztów przypadających na jednego uczestnika projektu jest adekwatna do zakresu projektu oraz osiągniętych korzyści, a zaplanowane wydatki są racjonalne?</w:t>
            </w:r>
          </w:p>
          <w:p w:rsidR="0020623F" w:rsidRPr="008E3411" w:rsidRDefault="00B82391" w:rsidP="008F369D">
            <w:pPr>
              <w:spacing w:before="0" w:line="240" w:lineRule="auto"/>
              <w:jc w:val="both"/>
              <w:rPr>
                <w:rFonts w:asciiTheme="minorHAnsi" w:hAnsiTheme="minorHAnsi"/>
                <w:b/>
                <w:kern w:val="1"/>
                <w:sz w:val="20"/>
              </w:rPr>
            </w:pPr>
            <w:r w:rsidRPr="008E3411">
              <w:rPr>
                <w:rFonts w:asciiTheme="minorHAnsi" w:hAnsiTheme="minorHAnsi" w:cs="Tahoma"/>
                <w:sz w:val="20"/>
              </w:rPr>
              <w:t>W ramach kryterium IOK dopuszcza możliwość oceny warunkowej.</w:t>
            </w:r>
          </w:p>
        </w:tc>
        <w:tc>
          <w:tcPr>
            <w:tcW w:w="2654" w:type="dxa"/>
            <w:shd w:val="clear" w:color="auto" w:fill="auto"/>
            <w:vAlign w:val="center"/>
          </w:tcPr>
          <w:p w:rsidR="0020623F" w:rsidRPr="00E03111" w:rsidRDefault="00B82391" w:rsidP="008F369D">
            <w:pPr>
              <w:spacing w:before="0" w:line="240" w:lineRule="auto"/>
              <w:jc w:val="both"/>
              <w:rPr>
                <w:rFonts w:asciiTheme="minorHAnsi" w:hAnsiTheme="minorHAnsi"/>
                <w:b/>
                <w:kern w:val="1"/>
                <w:szCs w:val="22"/>
              </w:rPr>
            </w:pPr>
            <w:r w:rsidRPr="00E03111">
              <w:rPr>
                <w:rFonts w:asciiTheme="minorHAnsi" w:hAnsiTheme="minorHAnsi"/>
                <w:szCs w:val="22"/>
              </w:rPr>
              <w:t>Skala punktowa od 0 do 7</w:t>
            </w:r>
          </w:p>
        </w:tc>
      </w:tr>
      <w:tr w:rsidR="00D04AD4" w:rsidRPr="00E03111" w:rsidTr="000762C7">
        <w:trPr>
          <w:trHeight w:val="432"/>
          <w:jc w:val="center"/>
        </w:trPr>
        <w:tc>
          <w:tcPr>
            <w:tcW w:w="624" w:type="dxa"/>
            <w:shd w:val="clear" w:color="auto" w:fill="auto"/>
            <w:vAlign w:val="center"/>
          </w:tcPr>
          <w:p w:rsidR="00D04AD4" w:rsidRPr="00E03111" w:rsidRDefault="00D04AD4" w:rsidP="000762C7">
            <w:pPr>
              <w:spacing w:before="0" w:line="240" w:lineRule="auto"/>
              <w:jc w:val="center"/>
              <w:rPr>
                <w:rFonts w:asciiTheme="minorHAnsi" w:hAnsiTheme="minorHAnsi" w:cs="Arial"/>
                <w:color w:val="000000"/>
                <w:kern w:val="1"/>
                <w:szCs w:val="22"/>
              </w:rPr>
            </w:pPr>
            <w:r w:rsidRPr="00E03111">
              <w:rPr>
                <w:rFonts w:asciiTheme="minorHAnsi" w:hAnsiTheme="minorHAnsi" w:cs="Arial"/>
                <w:color w:val="000000"/>
                <w:kern w:val="1"/>
                <w:szCs w:val="22"/>
              </w:rPr>
              <w:t>13.</w:t>
            </w:r>
          </w:p>
        </w:tc>
        <w:tc>
          <w:tcPr>
            <w:tcW w:w="2645" w:type="dxa"/>
            <w:shd w:val="clear" w:color="auto" w:fill="auto"/>
            <w:vAlign w:val="center"/>
          </w:tcPr>
          <w:p w:rsidR="005758B2" w:rsidRPr="00E03111" w:rsidRDefault="00D04AD4">
            <w:pPr>
              <w:spacing w:before="0" w:line="240" w:lineRule="auto"/>
              <w:jc w:val="both"/>
              <w:rPr>
                <w:rFonts w:asciiTheme="minorHAnsi" w:hAnsiTheme="minorHAnsi" w:cs="Tahoma"/>
                <w:color w:val="000000"/>
                <w:szCs w:val="22"/>
              </w:rPr>
            </w:pPr>
            <w:r w:rsidRPr="00E03111">
              <w:rPr>
                <w:rFonts w:asciiTheme="minorHAnsi" w:hAnsiTheme="minorHAnsi" w:cs="Tahoma"/>
                <w:color w:val="000000"/>
                <w:szCs w:val="22"/>
              </w:rPr>
              <w:t>Kryterium zgodności ze standardem usług i katalogiem stawek</w:t>
            </w:r>
          </w:p>
        </w:tc>
        <w:tc>
          <w:tcPr>
            <w:tcW w:w="4013" w:type="dxa"/>
            <w:shd w:val="clear" w:color="auto" w:fill="auto"/>
            <w:vAlign w:val="center"/>
          </w:tcPr>
          <w:p w:rsidR="00F130C2" w:rsidRPr="00E03111" w:rsidRDefault="00B82391" w:rsidP="008F369D">
            <w:pPr>
              <w:spacing w:after="120"/>
              <w:jc w:val="both"/>
              <w:rPr>
                <w:rFonts w:asciiTheme="minorHAnsi" w:hAnsiTheme="minorHAnsi" w:cs="Tahoma"/>
                <w:color w:val="000000" w:themeColor="text1"/>
                <w:szCs w:val="22"/>
              </w:rPr>
            </w:pPr>
            <w:r w:rsidRPr="00E03111">
              <w:rPr>
                <w:rFonts w:asciiTheme="minorHAnsi" w:hAnsiTheme="minorHAnsi" w:cs="Tahoma"/>
                <w:color w:val="000000" w:themeColor="text1"/>
                <w:szCs w:val="22"/>
              </w:rPr>
              <w:t xml:space="preserve">Czy zaplanowane w ramach projektu zadania są zgodne z określonym minimalnym standardem usług oraz wydatki są zgodne z katalogiem stawek, </w:t>
            </w:r>
            <w:r w:rsidRPr="00E03111">
              <w:rPr>
                <w:rFonts w:asciiTheme="minorHAnsi" w:hAnsiTheme="minorHAnsi" w:cs="Tahoma"/>
                <w:color w:val="000000" w:themeColor="text1"/>
                <w:szCs w:val="22"/>
              </w:rPr>
              <w:lastRenderedPageBreak/>
              <w:t>określonym dla danego konkursu?</w:t>
            </w:r>
          </w:p>
          <w:p w:rsidR="00D04AD4" w:rsidRPr="008E3411" w:rsidRDefault="00B82391" w:rsidP="008F369D">
            <w:pPr>
              <w:spacing w:before="0" w:line="240" w:lineRule="auto"/>
              <w:jc w:val="both"/>
              <w:rPr>
                <w:rFonts w:asciiTheme="minorHAnsi" w:hAnsiTheme="minorHAnsi" w:cs="Tahoma"/>
                <w:color w:val="000000"/>
                <w:sz w:val="20"/>
              </w:rPr>
            </w:pPr>
            <w:r w:rsidRPr="008E3411">
              <w:rPr>
                <w:rFonts w:asciiTheme="minorHAnsi" w:hAnsiTheme="minorHAnsi" w:cs="Tahoma"/>
                <w:color w:val="000000" w:themeColor="text1"/>
                <w:sz w:val="20"/>
              </w:rPr>
              <w:t xml:space="preserve">W ramach tego kryterium weryfikacji podlega zgodność wydatków zaplanowanych w budżecie projektu z określonym standardem usług oraz katalogiem stawek dopuszczalnych w ramach danego konkursu, który stanowi załącznik do regulaminu konkursu. </w:t>
            </w:r>
            <w:r w:rsidRPr="008E3411">
              <w:rPr>
                <w:rFonts w:asciiTheme="minorHAnsi" w:hAnsiTheme="minorHAnsi" w:cs="Tahoma"/>
                <w:sz w:val="20"/>
              </w:rPr>
              <w:t xml:space="preserve">W ramach kryterium IOK dopuszcza możliwość oceny warunkowej. Kryterium nie dotyczy naborów, dla których nie określono standardu usług oraz katalogu stawek.  </w:t>
            </w:r>
          </w:p>
        </w:tc>
        <w:tc>
          <w:tcPr>
            <w:tcW w:w="2654" w:type="dxa"/>
            <w:shd w:val="clear" w:color="auto" w:fill="auto"/>
            <w:vAlign w:val="center"/>
          </w:tcPr>
          <w:p w:rsidR="00D04AD4" w:rsidRPr="00E03111" w:rsidRDefault="007818E9" w:rsidP="008F369D">
            <w:pPr>
              <w:spacing w:before="0" w:line="240" w:lineRule="auto"/>
              <w:jc w:val="both"/>
              <w:rPr>
                <w:rFonts w:asciiTheme="minorHAnsi" w:hAnsiTheme="minorHAnsi" w:cs="Tahoma"/>
                <w:color w:val="000000"/>
                <w:szCs w:val="22"/>
              </w:rPr>
            </w:pPr>
            <w:r w:rsidRPr="00E03111">
              <w:rPr>
                <w:rFonts w:asciiTheme="minorHAnsi" w:hAnsiTheme="minorHAnsi" w:cs="Tahoma"/>
                <w:color w:val="000000"/>
                <w:szCs w:val="22"/>
              </w:rPr>
              <w:lastRenderedPageBreak/>
              <w:t>Tak/Nie/Nie dotyczy</w:t>
            </w:r>
          </w:p>
          <w:p w:rsidR="00D04AD4" w:rsidRPr="00E03111" w:rsidRDefault="007818E9" w:rsidP="008F369D">
            <w:pPr>
              <w:spacing w:before="0" w:line="240" w:lineRule="auto"/>
              <w:jc w:val="both"/>
              <w:rPr>
                <w:rFonts w:asciiTheme="minorHAnsi" w:hAnsiTheme="minorHAnsi" w:cs="Tahoma"/>
                <w:color w:val="000000"/>
                <w:szCs w:val="22"/>
              </w:rPr>
            </w:pPr>
            <w:r w:rsidRPr="00E03111">
              <w:rPr>
                <w:rFonts w:asciiTheme="minorHAnsi" w:hAnsiTheme="minorHAnsi" w:cs="Tahoma"/>
                <w:szCs w:val="22"/>
              </w:rPr>
              <w:t>(niespełnienie kryterium oznacza odrzucenie wniosku)</w:t>
            </w:r>
          </w:p>
        </w:tc>
      </w:tr>
      <w:tr w:rsidR="00D04AD4" w:rsidRPr="00E03111" w:rsidTr="000762C7">
        <w:trPr>
          <w:trHeight w:val="432"/>
          <w:jc w:val="center"/>
        </w:trPr>
        <w:tc>
          <w:tcPr>
            <w:tcW w:w="624" w:type="dxa"/>
            <w:shd w:val="clear" w:color="auto" w:fill="auto"/>
            <w:vAlign w:val="center"/>
          </w:tcPr>
          <w:p w:rsidR="00D04AD4" w:rsidRPr="00E03111" w:rsidDel="00420AA1" w:rsidRDefault="00D04AD4" w:rsidP="000762C7">
            <w:pPr>
              <w:spacing w:before="0" w:line="240" w:lineRule="auto"/>
              <w:jc w:val="center"/>
              <w:rPr>
                <w:rFonts w:asciiTheme="minorHAnsi" w:hAnsiTheme="minorHAnsi" w:cs="Arial"/>
                <w:kern w:val="1"/>
                <w:szCs w:val="22"/>
              </w:rPr>
            </w:pPr>
            <w:r w:rsidRPr="00E03111">
              <w:rPr>
                <w:rFonts w:asciiTheme="minorHAnsi" w:hAnsiTheme="minorHAnsi" w:cs="Arial"/>
                <w:kern w:val="1"/>
                <w:szCs w:val="22"/>
              </w:rPr>
              <w:lastRenderedPageBreak/>
              <w:t>14.</w:t>
            </w:r>
          </w:p>
        </w:tc>
        <w:tc>
          <w:tcPr>
            <w:tcW w:w="2645" w:type="dxa"/>
            <w:shd w:val="clear" w:color="auto" w:fill="auto"/>
            <w:vAlign w:val="center"/>
          </w:tcPr>
          <w:p w:rsidR="005758B2" w:rsidRPr="00E03111" w:rsidRDefault="00D04AD4">
            <w:pPr>
              <w:spacing w:before="0" w:line="240" w:lineRule="auto"/>
              <w:jc w:val="both"/>
              <w:rPr>
                <w:rFonts w:asciiTheme="minorHAnsi" w:hAnsiTheme="minorHAnsi" w:cs="Tahoma"/>
                <w:szCs w:val="22"/>
              </w:rPr>
            </w:pPr>
            <w:r w:rsidRPr="00E03111">
              <w:rPr>
                <w:rFonts w:asciiTheme="minorHAnsi" w:hAnsiTheme="minorHAnsi" w:cs="Tahoma"/>
                <w:szCs w:val="22"/>
              </w:rPr>
              <w:t>Kryterium budżetu projektu</w:t>
            </w:r>
          </w:p>
        </w:tc>
        <w:tc>
          <w:tcPr>
            <w:tcW w:w="4013" w:type="dxa"/>
            <w:shd w:val="clear" w:color="auto" w:fill="auto"/>
            <w:vAlign w:val="center"/>
          </w:tcPr>
          <w:p w:rsidR="00F130C2" w:rsidRPr="00E03111" w:rsidRDefault="00B82391" w:rsidP="008F369D">
            <w:pPr>
              <w:spacing w:after="120"/>
              <w:jc w:val="both"/>
              <w:rPr>
                <w:rFonts w:asciiTheme="minorHAnsi" w:hAnsiTheme="minorHAnsi" w:cs="Tahoma"/>
                <w:szCs w:val="22"/>
              </w:rPr>
            </w:pPr>
            <w:r w:rsidRPr="00E03111">
              <w:rPr>
                <w:rFonts w:asciiTheme="minorHAnsi" w:hAnsiTheme="minorHAnsi" w:cs="Tahoma"/>
                <w:szCs w:val="22"/>
              </w:rPr>
              <w:t>Czy wszystkie wydatki są kwalifikowalne?</w:t>
            </w:r>
          </w:p>
          <w:p w:rsidR="00D04AD4" w:rsidRPr="008E3411" w:rsidRDefault="00B82391" w:rsidP="008F369D">
            <w:pPr>
              <w:spacing w:before="0" w:line="240" w:lineRule="auto"/>
              <w:jc w:val="both"/>
              <w:rPr>
                <w:rFonts w:asciiTheme="minorHAnsi" w:hAnsiTheme="minorHAnsi" w:cs="Tahoma"/>
                <w:sz w:val="20"/>
              </w:rPr>
            </w:pPr>
            <w:r w:rsidRPr="008E3411">
              <w:rPr>
                <w:rFonts w:asciiTheme="minorHAnsi" w:hAnsiTheme="minorHAnsi" w:cs="Tahoma"/>
                <w:sz w:val="20"/>
              </w:rPr>
              <w:t>W przypadku zidentyfikowania na etapie oceny projektu wydatków niekwalifikowalnych wniosek uznaje się za niespełniający minimalnych wymagań pozwalających otrzymać dofinansowanie. W ramach kryterium IOK dopuszcza możliwość oceny warunkowej.</w:t>
            </w:r>
          </w:p>
        </w:tc>
        <w:tc>
          <w:tcPr>
            <w:tcW w:w="2654" w:type="dxa"/>
            <w:shd w:val="clear" w:color="auto" w:fill="auto"/>
            <w:vAlign w:val="center"/>
          </w:tcPr>
          <w:p w:rsidR="00D04AD4" w:rsidRPr="00E03111" w:rsidRDefault="00B82391" w:rsidP="008F369D">
            <w:pPr>
              <w:spacing w:before="0" w:line="240" w:lineRule="auto"/>
              <w:jc w:val="both"/>
              <w:rPr>
                <w:rFonts w:asciiTheme="minorHAnsi" w:hAnsiTheme="minorHAnsi" w:cs="Tahoma"/>
                <w:szCs w:val="22"/>
              </w:rPr>
            </w:pPr>
            <w:r w:rsidRPr="00E03111">
              <w:rPr>
                <w:rFonts w:asciiTheme="minorHAnsi" w:hAnsiTheme="minorHAnsi" w:cs="Tahoma"/>
                <w:szCs w:val="22"/>
              </w:rPr>
              <w:t>Tak/Nie (niespełnienie kryterium oznacza odrzucenie wniosku)</w:t>
            </w:r>
          </w:p>
        </w:tc>
      </w:tr>
      <w:tr w:rsidR="00D04AD4" w:rsidRPr="00E03111" w:rsidTr="000762C7">
        <w:trPr>
          <w:trHeight w:val="432"/>
          <w:jc w:val="center"/>
        </w:trPr>
        <w:tc>
          <w:tcPr>
            <w:tcW w:w="624" w:type="dxa"/>
            <w:shd w:val="clear" w:color="auto" w:fill="auto"/>
            <w:vAlign w:val="center"/>
          </w:tcPr>
          <w:p w:rsidR="00D04AD4" w:rsidRPr="00E03111" w:rsidRDefault="00D04AD4" w:rsidP="000762C7">
            <w:pPr>
              <w:spacing w:before="0" w:line="240" w:lineRule="auto"/>
              <w:jc w:val="center"/>
              <w:rPr>
                <w:rFonts w:asciiTheme="minorHAnsi" w:hAnsiTheme="minorHAnsi" w:cs="Arial"/>
                <w:kern w:val="1"/>
                <w:szCs w:val="22"/>
              </w:rPr>
            </w:pPr>
            <w:r w:rsidRPr="00E03111">
              <w:rPr>
                <w:rFonts w:asciiTheme="minorHAnsi" w:hAnsiTheme="minorHAnsi" w:cs="Arial"/>
                <w:kern w:val="1"/>
                <w:szCs w:val="22"/>
              </w:rPr>
              <w:t>15.</w:t>
            </w:r>
          </w:p>
        </w:tc>
        <w:tc>
          <w:tcPr>
            <w:tcW w:w="2645" w:type="dxa"/>
            <w:shd w:val="clear" w:color="auto" w:fill="auto"/>
            <w:vAlign w:val="center"/>
          </w:tcPr>
          <w:p w:rsidR="005758B2" w:rsidRPr="00E03111" w:rsidRDefault="00D04AD4">
            <w:pPr>
              <w:spacing w:before="0" w:line="240" w:lineRule="auto"/>
              <w:jc w:val="both"/>
              <w:rPr>
                <w:rFonts w:asciiTheme="minorHAnsi" w:hAnsiTheme="minorHAnsi" w:cs="Tahoma"/>
                <w:szCs w:val="22"/>
              </w:rPr>
            </w:pPr>
            <w:r w:rsidRPr="00E03111">
              <w:rPr>
                <w:rFonts w:asciiTheme="minorHAnsi" w:hAnsiTheme="minorHAnsi" w:cs="Tahoma"/>
                <w:szCs w:val="22"/>
              </w:rPr>
              <w:t>Kryterium zgodności z SzOOP</w:t>
            </w:r>
          </w:p>
        </w:tc>
        <w:tc>
          <w:tcPr>
            <w:tcW w:w="4013" w:type="dxa"/>
            <w:shd w:val="clear" w:color="auto" w:fill="auto"/>
            <w:vAlign w:val="center"/>
          </w:tcPr>
          <w:p w:rsidR="00F130C2" w:rsidRPr="00E03111" w:rsidRDefault="00B82391" w:rsidP="008F369D">
            <w:pPr>
              <w:jc w:val="both"/>
              <w:rPr>
                <w:rFonts w:asciiTheme="minorHAnsi" w:hAnsiTheme="minorHAnsi" w:cs="Tahoma"/>
                <w:szCs w:val="22"/>
              </w:rPr>
            </w:pPr>
            <w:r w:rsidRPr="00E03111">
              <w:rPr>
                <w:rFonts w:asciiTheme="minorHAnsi" w:hAnsiTheme="minorHAnsi" w:cs="Tahoma"/>
                <w:szCs w:val="22"/>
              </w:rPr>
              <w:t>Czy projekt jest zgodny z zapisami SzOOP RPO WD 2014-2020?</w:t>
            </w:r>
          </w:p>
          <w:p w:rsidR="00F130C2" w:rsidRPr="00E03111" w:rsidRDefault="00F130C2" w:rsidP="008F369D">
            <w:pPr>
              <w:jc w:val="both"/>
              <w:rPr>
                <w:rFonts w:asciiTheme="minorHAnsi" w:hAnsiTheme="minorHAnsi" w:cs="Tahoma"/>
                <w:szCs w:val="22"/>
              </w:rPr>
            </w:pPr>
          </w:p>
          <w:p w:rsidR="00D04AD4" w:rsidRPr="008E3411" w:rsidRDefault="00B82391" w:rsidP="008F369D">
            <w:pPr>
              <w:spacing w:before="0" w:line="240" w:lineRule="auto"/>
              <w:jc w:val="both"/>
              <w:rPr>
                <w:rFonts w:asciiTheme="minorHAnsi" w:hAnsiTheme="minorHAnsi" w:cs="Tahoma"/>
                <w:sz w:val="20"/>
              </w:rPr>
            </w:pPr>
            <w:r w:rsidRPr="008E3411">
              <w:rPr>
                <w:rFonts w:asciiTheme="minorHAnsi" w:hAnsiTheme="minorHAnsi" w:cs="Tahoma"/>
                <w:sz w:val="20"/>
              </w:rPr>
              <w:t>Kryterium ma na celu zweryfikować zgodność</w:t>
            </w:r>
            <w:r w:rsidR="00F130C2" w:rsidRPr="008E3411">
              <w:rPr>
                <w:rFonts w:asciiTheme="minorHAnsi" w:hAnsiTheme="minorHAnsi" w:cs="Tahoma"/>
                <w:sz w:val="20"/>
              </w:rPr>
              <w:t xml:space="preserve"> z zapisami SzOOP</w:t>
            </w:r>
            <w:r w:rsidR="00F130C2" w:rsidRPr="008E3411">
              <w:rPr>
                <w:rFonts w:asciiTheme="minorHAnsi" w:hAnsiTheme="minorHAnsi"/>
                <w:sz w:val="20"/>
              </w:rPr>
              <w:t>. Dofinansowania nie może otrzymać projekt, który zakłada realizację działań niezgodnych z zapisami SzOOP. Kryterium jest weryfikowane na podstawie zapisów wniosku o dofinansowanie.</w:t>
            </w:r>
          </w:p>
        </w:tc>
        <w:tc>
          <w:tcPr>
            <w:tcW w:w="2654" w:type="dxa"/>
            <w:shd w:val="clear" w:color="auto" w:fill="auto"/>
            <w:vAlign w:val="center"/>
          </w:tcPr>
          <w:p w:rsidR="00D04AD4" w:rsidRPr="00E03111" w:rsidRDefault="007818E9" w:rsidP="008F369D">
            <w:pPr>
              <w:spacing w:before="0" w:line="240" w:lineRule="auto"/>
              <w:jc w:val="both"/>
              <w:rPr>
                <w:rFonts w:asciiTheme="minorHAnsi" w:hAnsiTheme="minorHAnsi" w:cs="Tahoma"/>
                <w:szCs w:val="22"/>
              </w:rPr>
            </w:pPr>
            <w:r w:rsidRPr="00E03111">
              <w:rPr>
                <w:rFonts w:asciiTheme="minorHAnsi" w:hAnsiTheme="minorHAnsi" w:cs="Tahoma"/>
                <w:szCs w:val="22"/>
              </w:rPr>
              <w:t>Tak/Nie (niespełnienie kryterium oznacza odrzucenie wniosku)</w:t>
            </w:r>
          </w:p>
        </w:tc>
      </w:tr>
      <w:tr w:rsidR="00D04AD4" w:rsidRPr="00E03111" w:rsidTr="000762C7">
        <w:trPr>
          <w:trHeight w:val="432"/>
          <w:jc w:val="center"/>
        </w:trPr>
        <w:tc>
          <w:tcPr>
            <w:tcW w:w="624" w:type="dxa"/>
            <w:shd w:val="clear" w:color="auto" w:fill="auto"/>
            <w:vAlign w:val="center"/>
          </w:tcPr>
          <w:p w:rsidR="00D04AD4" w:rsidRPr="00E03111" w:rsidRDefault="00D04AD4" w:rsidP="000762C7">
            <w:pPr>
              <w:spacing w:before="0" w:line="240" w:lineRule="auto"/>
              <w:jc w:val="center"/>
              <w:rPr>
                <w:rFonts w:asciiTheme="minorHAnsi" w:hAnsiTheme="minorHAnsi" w:cs="Arial"/>
                <w:kern w:val="1"/>
                <w:szCs w:val="22"/>
              </w:rPr>
            </w:pPr>
            <w:r w:rsidRPr="00E03111">
              <w:rPr>
                <w:rFonts w:asciiTheme="minorHAnsi" w:hAnsiTheme="minorHAnsi" w:cs="Arial"/>
                <w:kern w:val="1"/>
                <w:szCs w:val="22"/>
              </w:rPr>
              <w:t>16.</w:t>
            </w:r>
          </w:p>
        </w:tc>
        <w:tc>
          <w:tcPr>
            <w:tcW w:w="2645" w:type="dxa"/>
            <w:shd w:val="clear" w:color="auto" w:fill="auto"/>
            <w:vAlign w:val="center"/>
          </w:tcPr>
          <w:p w:rsidR="005758B2" w:rsidRPr="00E03111" w:rsidRDefault="00D04AD4">
            <w:pPr>
              <w:spacing w:before="0" w:line="240" w:lineRule="auto"/>
              <w:jc w:val="both"/>
              <w:rPr>
                <w:rFonts w:asciiTheme="minorHAnsi" w:hAnsiTheme="minorHAnsi" w:cs="Arial"/>
                <w:kern w:val="1"/>
                <w:szCs w:val="22"/>
              </w:rPr>
            </w:pPr>
            <w:r w:rsidRPr="00E03111">
              <w:rPr>
                <w:rFonts w:asciiTheme="minorHAnsi" w:hAnsiTheme="minorHAnsi" w:cs="Tahoma"/>
                <w:szCs w:val="22"/>
              </w:rPr>
              <w:t>Kryterium spełnienia minimalnych wymagań</w:t>
            </w:r>
          </w:p>
        </w:tc>
        <w:tc>
          <w:tcPr>
            <w:tcW w:w="4013" w:type="dxa"/>
            <w:shd w:val="clear" w:color="auto" w:fill="auto"/>
            <w:vAlign w:val="center"/>
          </w:tcPr>
          <w:p w:rsidR="00A314B1" w:rsidRPr="00E03111" w:rsidRDefault="00B82391" w:rsidP="008F369D">
            <w:pPr>
              <w:jc w:val="both"/>
              <w:rPr>
                <w:rFonts w:asciiTheme="minorHAnsi" w:hAnsiTheme="minorHAnsi" w:cs="Tahoma"/>
                <w:szCs w:val="22"/>
              </w:rPr>
            </w:pPr>
            <w:r w:rsidRPr="00E03111">
              <w:rPr>
                <w:rFonts w:asciiTheme="minorHAnsi" w:hAnsiTheme="minorHAnsi" w:cs="Tahoma"/>
                <w:szCs w:val="22"/>
              </w:rPr>
              <w:t>Czy wniosek otrzymał wymagane minimum 60 punktów ogółem oraz co najmniej 60% punktów w poszczególnych grupach kryteriów merytorycznych:</w:t>
            </w:r>
          </w:p>
          <w:p w:rsidR="00A314B1" w:rsidRPr="00E03111" w:rsidRDefault="00D05EE4" w:rsidP="008F369D">
            <w:pPr>
              <w:pStyle w:val="Akapitzlist"/>
              <w:numPr>
                <w:ilvl w:val="0"/>
                <w:numId w:val="27"/>
              </w:numPr>
              <w:spacing w:before="0" w:line="240" w:lineRule="auto"/>
              <w:ind w:left="298"/>
              <w:contextualSpacing/>
              <w:jc w:val="both"/>
              <w:rPr>
                <w:rFonts w:asciiTheme="minorHAnsi" w:hAnsiTheme="minorHAnsi" w:cs="Tahoma"/>
                <w:sz w:val="22"/>
                <w:szCs w:val="22"/>
              </w:rPr>
            </w:pPr>
            <w:r w:rsidRPr="00E03111">
              <w:rPr>
                <w:rFonts w:asciiTheme="minorHAnsi" w:hAnsiTheme="minorHAnsi" w:cs="Tahoma"/>
                <w:sz w:val="22"/>
                <w:szCs w:val="22"/>
              </w:rPr>
              <w:t>kryteria nr 1, 2 oraz 3,</w:t>
            </w:r>
          </w:p>
          <w:p w:rsidR="00A314B1" w:rsidRPr="00E03111" w:rsidRDefault="00D05EE4" w:rsidP="008F369D">
            <w:pPr>
              <w:pStyle w:val="Akapitzlist"/>
              <w:numPr>
                <w:ilvl w:val="0"/>
                <w:numId w:val="27"/>
              </w:numPr>
              <w:spacing w:before="0" w:line="240" w:lineRule="auto"/>
              <w:ind w:left="298"/>
              <w:contextualSpacing/>
              <w:jc w:val="both"/>
              <w:rPr>
                <w:rFonts w:asciiTheme="minorHAnsi" w:hAnsiTheme="minorHAnsi" w:cs="Tahoma"/>
                <w:sz w:val="22"/>
                <w:szCs w:val="22"/>
              </w:rPr>
            </w:pPr>
            <w:r w:rsidRPr="00E03111">
              <w:rPr>
                <w:rFonts w:asciiTheme="minorHAnsi" w:hAnsiTheme="minorHAnsi" w:cs="Tahoma"/>
                <w:sz w:val="22"/>
                <w:szCs w:val="22"/>
              </w:rPr>
              <w:t>kryterium nr 4,</w:t>
            </w:r>
          </w:p>
          <w:p w:rsidR="00A314B1" w:rsidRPr="00E03111" w:rsidRDefault="00D05EE4" w:rsidP="008F369D">
            <w:pPr>
              <w:pStyle w:val="Akapitzlist"/>
              <w:numPr>
                <w:ilvl w:val="0"/>
                <w:numId w:val="27"/>
              </w:numPr>
              <w:spacing w:before="0" w:line="240" w:lineRule="auto"/>
              <w:ind w:left="298"/>
              <w:contextualSpacing/>
              <w:jc w:val="both"/>
              <w:rPr>
                <w:rFonts w:asciiTheme="minorHAnsi" w:hAnsiTheme="minorHAnsi" w:cs="Tahoma"/>
                <w:sz w:val="22"/>
                <w:szCs w:val="22"/>
              </w:rPr>
            </w:pPr>
            <w:r w:rsidRPr="00E03111">
              <w:rPr>
                <w:rFonts w:asciiTheme="minorHAnsi" w:hAnsiTheme="minorHAnsi" w:cs="Tahoma"/>
                <w:sz w:val="22"/>
                <w:szCs w:val="22"/>
              </w:rPr>
              <w:t>kryteria nr 5 oraz 6,</w:t>
            </w:r>
          </w:p>
          <w:p w:rsidR="00A314B1" w:rsidRPr="00E03111" w:rsidRDefault="007818E9" w:rsidP="008F369D">
            <w:pPr>
              <w:pStyle w:val="Akapitzlist"/>
              <w:numPr>
                <w:ilvl w:val="0"/>
                <w:numId w:val="27"/>
              </w:numPr>
              <w:spacing w:before="0" w:line="240" w:lineRule="auto"/>
              <w:ind w:left="298"/>
              <w:contextualSpacing/>
              <w:jc w:val="both"/>
              <w:rPr>
                <w:rFonts w:asciiTheme="minorHAnsi" w:hAnsiTheme="minorHAnsi" w:cs="Tahoma"/>
                <w:sz w:val="22"/>
                <w:szCs w:val="22"/>
              </w:rPr>
            </w:pPr>
            <w:r w:rsidRPr="00E03111">
              <w:rPr>
                <w:rFonts w:asciiTheme="minorHAnsi" w:hAnsiTheme="minorHAnsi" w:cs="Tahoma"/>
                <w:sz w:val="22"/>
                <w:szCs w:val="22"/>
              </w:rPr>
              <w:t>kryteria nr 7 oraz 8,</w:t>
            </w:r>
          </w:p>
          <w:p w:rsidR="00A314B1" w:rsidRPr="00E03111" w:rsidRDefault="00A21981" w:rsidP="008F369D">
            <w:pPr>
              <w:pStyle w:val="Akapitzlist"/>
              <w:numPr>
                <w:ilvl w:val="0"/>
                <w:numId w:val="27"/>
              </w:numPr>
              <w:spacing w:before="0" w:line="240" w:lineRule="auto"/>
              <w:ind w:left="298"/>
              <w:contextualSpacing/>
              <w:jc w:val="both"/>
              <w:rPr>
                <w:rFonts w:asciiTheme="minorHAnsi" w:hAnsiTheme="minorHAnsi" w:cs="Tahoma"/>
                <w:sz w:val="22"/>
                <w:szCs w:val="22"/>
              </w:rPr>
            </w:pPr>
            <w:r>
              <w:rPr>
                <w:rFonts w:asciiTheme="minorHAnsi" w:hAnsiTheme="minorHAnsi" w:cs="Tahoma"/>
                <w:sz w:val="22"/>
                <w:szCs w:val="22"/>
              </w:rPr>
              <w:t>kryterium nr 9,</w:t>
            </w:r>
          </w:p>
          <w:p w:rsidR="00A314B1" w:rsidRPr="00E03111" w:rsidRDefault="00A21981" w:rsidP="008F369D">
            <w:pPr>
              <w:pStyle w:val="Akapitzlist"/>
              <w:numPr>
                <w:ilvl w:val="0"/>
                <w:numId w:val="27"/>
              </w:numPr>
              <w:spacing w:before="0" w:line="240" w:lineRule="auto"/>
              <w:ind w:left="298"/>
              <w:contextualSpacing/>
              <w:jc w:val="both"/>
              <w:rPr>
                <w:rFonts w:asciiTheme="minorHAnsi" w:hAnsiTheme="minorHAnsi" w:cs="Tahoma"/>
                <w:sz w:val="22"/>
                <w:szCs w:val="22"/>
              </w:rPr>
            </w:pPr>
            <w:r>
              <w:rPr>
                <w:rFonts w:asciiTheme="minorHAnsi" w:hAnsiTheme="minorHAnsi" w:cs="Tahoma"/>
                <w:sz w:val="22"/>
                <w:szCs w:val="22"/>
              </w:rPr>
              <w:t>kryteria nr 10, 11 oraz 12</w:t>
            </w:r>
          </w:p>
          <w:p w:rsidR="00A314B1" w:rsidRPr="00E03111" w:rsidRDefault="00A21981" w:rsidP="008F369D">
            <w:pPr>
              <w:ind w:left="-62"/>
              <w:jc w:val="both"/>
              <w:rPr>
                <w:rFonts w:asciiTheme="minorHAnsi" w:hAnsiTheme="minorHAnsi" w:cs="Tahoma"/>
                <w:szCs w:val="22"/>
              </w:rPr>
            </w:pPr>
            <w:r w:rsidRPr="00A21981">
              <w:rPr>
                <w:rFonts w:asciiTheme="minorHAnsi" w:hAnsiTheme="minorHAnsi" w:cs="Tahoma"/>
                <w:szCs w:val="22"/>
              </w:rPr>
              <w:t>oraz otrzymał pozytywną ocenę za spełnienie kryteriów nr 13, 14 i 15?</w:t>
            </w:r>
          </w:p>
          <w:p w:rsidR="00A314B1" w:rsidRPr="00E03111" w:rsidRDefault="00A314B1" w:rsidP="008F369D">
            <w:pPr>
              <w:jc w:val="both"/>
              <w:rPr>
                <w:rFonts w:asciiTheme="minorHAnsi" w:hAnsiTheme="minorHAnsi" w:cs="Tahoma"/>
                <w:szCs w:val="22"/>
              </w:rPr>
            </w:pPr>
          </w:p>
          <w:p w:rsidR="00427587" w:rsidRPr="008E3411" w:rsidRDefault="00A21981" w:rsidP="008F369D">
            <w:pPr>
              <w:spacing w:before="0" w:line="240" w:lineRule="auto"/>
              <w:jc w:val="both"/>
              <w:rPr>
                <w:rFonts w:asciiTheme="minorHAnsi" w:hAnsiTheme="minorHAnsi" w:cs="Arial"/>
                <w:b/>
                <w:kern w:val="1"/>
                <w:sz w:val="20"/>
              </w:rPr>
            </w:pPr>
            <w:r w:rsidRPr="008E3411">
              <w:rPr>
                <w:rFonts w:asciiTheme="minorHAnsi" w:hAnsiTheme="minorHAnsi" w:cs="Tahoma"/>
                <w:sz w:val="20"/>
              </w:rPr>
              <w:t xml:space="preserve">Za projekt spełniający w minimalnym stopniu kryteria merytoryczne i kwalifikujący się do dofinansowania uznaje się projekt, który otrzymał co najmniej 60 punktów ogółem oraz co najmniej 60% punktów w powyżej wymienionych grupach oraz otrzymał </w:t>
            </w:r>
            <w:r w:rsidRPr="008E3411">
              <w:rPr>
                <w:rFonts w:asciiTheme="minorHAnsi" w:hAnsiTheme="minorHAnsi" w:cs="Tahoma"/>
                <w:sz w:val="20"/>
              </w:rPr>
              <w:lastRenderedPageBreak/>
              <w:t>pozytywną ocenę w zakresie</w:t>
            </w:r>
            <w:r w:rsidRPr="008E3411">
              <w:rPr>
                <w:rFonts w:asciiTheme="minorHAnsi" w:hAnsiTheme="minorHAnsi"/>
                <w:sz w:val="20"/>
              </w:rPr>
              <w:t xml:space="preserve"> </w:t>
            </w:r>
            <w:r w:rsidRPr="008E3411">
              <w:rPr>
                <w:rFonts w:asciiTheme="minorHAnsi" w:hAnsiTheme="minorHAnsi" w:cs="Tahoma"/>
                <w:sz w:val="20"/>
              </w:rPr>
              <w:t xml:space="preserve">zgodności ze standardem usług i katalogiem stawek oraz kwalifikowalności wydatków. </w:t>
            </w:r>
          </w:p>
        </w:tc>
        <w:tc>
          <w:tcPr>
            <w:tcW w:w="2654" w:type="dxa"/>
            <w:shd w:val="clear" w:color="auto" w:fill="auto"/>
            <w:vAlign w:val="center"/>
          </w:tcPr>
          <w:p w:rsidR="00D04AD4" w:rsidRPr="00E03111" w:rsidRDefault="00A21981" w:rsidP="008F369D">
            <w:pPr>
              <w:spacing w:before="0" w:line="240" w:lineRule="auto"/>
              <w:jc w:val="both"/>
              <w:rPr>
                <w:rFonts w:asciiTheme="minorHAnsi" w:hAnsiTheme="minorHAnsi" w:cs="Arial"/>
                <w:b/>
                <w:kern w:val="1"/>
                <w:szCs w:val="22"/>
              </w:rPr>
            </w:pPr>
            <w:r w:rsidRPr="00A21981">
              <w:rPr>
                <w:rFonts w:asciiTheme="minorHAnsi" w:hAnsiTheme="minorHAnsi" w:cs="Tahoma"/>
                <w:szCs w:val="22"/>
              </w:rPr>
              <w:lastRenderedPageBreak/>
              <w:t>Tak/Nie (niespełnienie kryterium oznacza odrzucenie wniosku)</w:t>
            </w:r>
          </w:p>
        </w:tc>
      </w:tr>
    </w:tbl>
    <w:p w:rsidR="008671CF" w:rsidRPr="00E03111" w:rsidRDefault="008671CF" w:rsidP="00010023">
      <w:pPr>
        <w:spacing w:before="120" w:after="120" w:line="240" w:lineRule="auto"/>
        <w:jc w:val="both"/>
        <w:rPr>
          <w:rFonts w:asciiTheme="minorHAnsi" w:hAnsiTheme="minorHAnsi"/>
          <w:szCs w:val="22"/>
        </w:rPr>
      </w:pPr>
      <w:r w:rsidRPr="00E03111">
        <w:rPr>
          <w:rFonts w:asciiTheme="minorHAnsi" w:hAnsiTheme="minorHAnsi"/>
          <w:b/>
          <w:szCs w:val="22"/>
        </w:rPr>
        <w:lastRenderedPageBreak/>
        <w:t>Kryteria premiujące</w:t>
      </w:r>
      <w:r w:rsidRPr="00E03111">
        <w:rPr>
          <w:rFonts w:asciiTheme="minorHAnsi" w:hAnsiTheme="minorHAnsi"/>
          <w:szCs w:val="22"/>
        </w:rPr>
        <w:t xml:space="preserve"> </w:t>
      </w:r>
    </w:p>
    <w:p w:rsidR="004540C8" w:rsidRPr="00E03111" w:rsidRDefault="00B82391" w:rsidP="00010023">
      <w:pPr>
        <w:spacing w:before="120" w:after="120" w:line="240" w:lineRule="auto"/>
        <w:jc w:val="both"/>
        <w:rPr>
          <w:rFonts w:asciiTheme="minorHAnsi" w:hAnsiTheme="minorHAnsi"/>
          <w:szCs w:val="22"/>
        </w:rPr>
      </w:pPr>
      <w:r w:rsidRPr="00E03111">
        <w:rPr>
          <w:rFonts w:asciiTheme="minorHAnsi" w:hAnsiTheme="minorHAnsi"/>
          <w:szCs w:val="22"/>
        </w:rPr>
        <w:t>Kryteria premiujące dotyczą preferowania pewnych typów projektów, co w praktyce oznacza przyznanie spełniającym je wnioskom premii punktowej w trakcie oceny merytorycznej. Spełnianie kryteriów premiujących nie jest obowiązkowe, aby wniosek mógł zostać pozytywnie oceniony pod względem merytorycznym. Niespełnienie kryteriów premiujących nie powoduje odrzucenia wniosku. Oceniający dokonuje sprawdzenia spełniania przez projekt wszystkich kryteriów premiujących i przyznaje odpowiednią punktację (jeśli w ramach danego konkursu przewidziano punkty premiujące).</w:t>
      </w:r>
    </w:p>
    <w:p w:rsidR="00EE13C1" w:rsidRPr="00E03111" w:rsidRDefault="00B82391" w:rsidP="00010023">
      <w:pPr>
        <w:spacing w:before="120" w:after="120" w:line="240" w:lineRule="auto"/>
        <w:jc w:val="both"/>
        <w:rPr>
          <w:rFonts w:asciiTheme="minorHAnsi" w:hAnsiTheme="minorHAnsi"/>
          <w:szCs w:val="22"/>
        </w:rPr>
      </w:pPr>
      <w:r w:rsidRPr="00E03111">
        <w:rPr>
          <w:rFonts w:asciiTheme="minorHAnsi" w:hAnsiTheme="minorHAnsi"/>
          <w:szCs w:val="22"/>
        </w:rPr>
        <w:t>Ocena spełniania kryteriów premiujących polega na przyznaniu 0 punktów jeśli projekt nie spełnia danego kryterium albo</w:t>
      </w:r>
      <w:r w:rsidR="00276FC7" w:rsidRPr="00E03111">
        <w:rPr>
          <w:rFonts w:asciiTheme="minorHAnsi" w:hAnsiTheme="minorHAnsi"/>
          <w:szCs w:val="22"/>
        </w:rPr>
        <w:t xml:space="preserve"> określonej i zdefiniowanej wagi punktowej</w:t>
      </w:r>
      <w:r w:rsidR="00833C34" w:rsidRPr="00E03111">
        <w:rPr>
          <w:rFonts w:asciiTheme="minorHAnsi" w:hAnsiTheme="minorHAnsi"/>
          <w:szCs w:val="22"/>
        </w:rPr>
        <w:t xml:space="preserve"> </w:t>
      </w:r>
      <w:r w:rsidR="00EE13C1" w:rsidRPr="00E03111">
        <w:rPr>
          <w:rFonts w:asciiTheme="minorHAnsi" w:hAnsiTheme="minorHAnsi"/>
          <w:szCs w:val="22"/>
        </w:rPr>
        <w:t>jeśli projekt spełnia kryterium.</w:t>
      </w:r>
    </w:p>
    <w:p w:rsidR="00EE13C1" w:rsidRPr="00E03111" w:rsidRDefault="00B82391" w:rsidP="00010023">
      <w:pPr>
        <w:spacing w:before="120" w:after="120" w:line="240" w:lineRule="auto"/>
        <w:jc w:val="both"/>
        <w:rPr>
          <w:rFonts w:asciiTheme="minorHAnsi" w:hAnsiTheme="minorHAnsi"/>
          <w:szCs w:val="22"/>
        </w:rPr>
      </w:pPr>
      <w:r w:rsidRPr="00E03111">
        <w:rPr>
          <w:rFonts w:asciiTheme="minorHAnsi" w:hAnsiTheme="minorHAnsi"/>
          <w:szCs w:val="22"/>
        </w:rPr>
        <w:t>Ostatecznie projekt otrzyma punkty za spełnienie kryteriów premiujących wyłącznie jeśli średnia punktów z jego dwóch ocen spełni wymagane minimum punktowe. Przewodniczący/Zastępca po zestawieniu ze sobą ocen od oceniających ustala, czy oceniany wniosek kwalifikuje się do otrzymania dodatkowych punktów za spełnienie kryteriów premiujących.</w:t>
      </w:r>
    </w:p>
    <w:p w:rsidR="00CF55F5"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szCs w:val="22"/>
        </w:rPr>
        <w:t xml:space="preserve">W Poddziałaniu 10.2.1 występują następujące kryteria premiujące </w:t>
      </w:r>
      <w:r w:rsidRPr="00A21981">
        <w:rPr>
          <w:rFonts w:asciiTheme="minorHAnsi" w:hAnsiTheme="minorHAnsi"/>
          <w:color w:val="000000"/>
          <w:szCs w:val="22"/>
        </w:rPr>
        <w:t>z wyłączeniem konkursów objętych mechanizmem ZIT</w:t>
      </w:r>
      <w:r w:rsidRPr="00A21981">
        <w:rPr>
          <w:rFonts w:asciiTheme="minorHAnsi" w:hAnsiTheme="minorHAnsi"/>
          <w:szCs w:val="22"/>
        </w:rPr>
        <w:t>:</w:t>
      </w:r>
    </w:p>
    <w:tbl>
      <w:tblPr>
        <w:tblW w:w="450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4"/>
        <w:gridCol w:w="1774"/>
        <w:gridCol w:w="4056"/>
        <w:gridCol w:w="2368"/>
      </w:tblGrid>
      <w:tr w:rsidR="006871A9" w:rsidRPr="00E03111" w:rsidTr="00A314B1">
        <w:trPr>
          <w:trHeight w:val="432"/>
        </w:trPr>
        <w:tc>
          <w:tcPr>
            <w:tcW w:w="566" w:type="dxa"/>
            <w:shd w:val="clear" w:color="auto" w:fill="auto"/>
            <w:vAlign w:val="center"/>
          </w:tcPr>
          <w:p w:rsidR="006871A9" w:rsidRPr="00E03111" w:rsidRDefault="00A21981" w:rsidP="00010023">
            <w:pPr>
              <w:spacing w:line="240" w:lineRule="auto"/>
              <w:jc w:val="both"/>
              <w:rPr>
                <w:rFonts w:asciiTheme="minorHAnsi" w:hAnsiTheme="minorHAnsi" w:cs="Arial"/>
                <w:b/>
                <w:kern w:val="1"/>
                <w:szCs w:val="22"/>
              </w:rPr>
            </w:pPr>
            <w:r w:rsidRPr="00A21981">
              <w:rPr>
                <w:rFonts w:asciiTheme="minorHAnsi" w:hAnsiTheme="minorHAnsi" w:cs="Arial"/>
                <w:b/>
                <w:kern w:val="1"/>
                <w:szCs w:val="22"/>
              </w:rPr>
              <w:t>Lp.</w:t>
            </w:r>
          </w:p>
        </w:tc>
        <w:tc>
          <w:tcPr>
            <w:tcW w:w="1795" w:type="dxa"/>
            <w:shd w:val="clear" w:color="auto" w:fill="auto"/>
            <w:vAlign w:val="center"/>
          </w:tcPr>
          <w:p w:rsidR="006871A9" w:rsidRPr="00E03111" w:rsidRDefault="00A21981" w:rsidP="00010023">
            <w:pPr>
              <w:spacing w:line="240" w:lineRule="auto"/>
              <w:jc w:val="both"/>
              <w:rPr>
                <w:rFonts w:asciiTheme="minorHAnsi" w:hAnsiTheme="minorHAnsi" w:cs="Arial"/>
                <w:b/>
                <w:kern w:val="1"/>
                <w:szCs w:val="22"/>
              </w:rPr>
            </w:pPr>
            <w:r w:rsidRPr="00A21981">
              <w:rPr>
                <w:rFonts w:asciiTheme="minorHAnsi" w:hAnsiTheme="minorHAnsi" w:cs="Arial"/>
                <w:b/>
                <w:kern w:val="1"/>
                <w:szCs w:val="22"/>
              </w:rPr>
              <w:t>Nazwa kryterium</w:t>
            </w:r>
          </w:p>
        </w:tc>
        <w:tc>
          <w:tcPr>
            <w:tcW w:w="4195" w:type="dxa"/>
            <w:shd w:val="clear" w:color="auto" w:fill="auto"/>
            <w:vAlign w:val="center"/>
          </w:tcPr>
          <w:p w:rsidR="006871A9" w:rsidRPr="00E03111" w:rsidRDefault="00A21981" w:rsidP="00010023">
            <w:pPr>
              <w:spacing w:line="240" w:lineRule="auto"/>
              <w:jc w:val="both"/>
              <w:rPr>
                <w:rFonts w:asciiTheme="minorHAnsi" w:hAnsiTheme="minorHAnsi" w:cs="Arial"/>
                <w:b/>
                <w:kern w:val="1"/>
                <w:szCs w:val="22"/>
              </w:rPr>
            </w:pPr>
            <w:r w:rsidRPr="00A21981">
              <w:rPr>
                <w:rFonts w:asciiTheme="minorHAnsi" w:hAnsiTheme="minorHAnsi" w:cs="Arial"/>
                <w:b/>
                <w:kern w:val="1"/>
                <w:szCs w:val="22"/>
              </w:rPr>
              <w:t>Definicja kryterium</w:t>
            </w:r>
          </w:p>
        </w:tc>
        <w:tc>
          <w:tcPr>
            <w:tcW w:w="2386" w:type="dxa"/>
            <w:shd w:val="clear" w:color="auto" w:fill="auto"/>
            <w:vAlign w:val="center"/>
          </w:tcPr>
          <w:p w:rsidR="006871A9" w:rsidRPr="00E03111" w:rsidRDefault="00A21981" w:rsidP="00010023">
            <w:pPr>
              <w:spacing w:line="240" w:lineRule="auto"/>
              <w:jc w:val="both"/>
              <w:rPr>
                <w:rFonts w:asciiTheme="minorHAnsi" w:hAnsiTheme="minorHAnsi" w:cs="Tahoma"/>
                <w:b/>
                <w:kern w:val="1"/>
                <w:szCs w:val="22"/>
              </w:rPr>
            </w:pPr>
            <w:r w:rsidRPr="00A21981">
              <w:rPr>
                <w:rFonts w:asciiTheme="minorHAnsi" w:hAnsiTheme="minorHAnsi" w:cs="Arial"/>
                <w:b/>
                <w:kern w:val="1"/>
                <w:szCs w:val="22"/>
              </w:rPr>
              <w:t>Opis znaczenia kryterium</w:t>
            </w:r>
          </w:p>
        </w:tc>
      </w:tr>
      <w:tr w:rsidR="006871A9" w:rsidRPr="00E03111" w:rsidTr="00A314B1">
        <w:tc>
          <w:tcPr>
            <w:tcW w:w="566" w:type="dxa"/>
            <w:shd w:val="clear" w:color="auto" w:fill="auto"/>
            <w:vAlign w:val="center"/>
          </w:tcPr>
          <w:p w:rsidR="006871A9" w:rsidRPr="00E03111" w:rsidRDefault="006871A9" w:rsidP="00010023">
            <w:pPr>
              <w:spacing w:line="240" w:lineRule="auto"/>
              <w:jc w:val="both"/>
              <w:rPr>
                <w:rFonts w:asciiTheme="minorHAnsi" w:hAnsiTheme="minorHAnsi" w:cs="Arial"/>
                <w:kern w:val="1"/>
                <w:szCs w:val="22"/>
              </w:rPr>
            </w:pPr>
            <w:r w:rsidRPr="00E03111">
              <w:rPr>
                <w:rFonts w:asciiTheme="minorHAnsi" w:hAnsiTheme="minorHAnsi" w:cs="Arial"/>
                <w:kern w:val="1"/>
                <w:szCs w:val="22"/>
              </w:rPr>
              <w:t>1.</w:t>
            </w:r>
          </w:p>
        </w:tc>
        <w:tc>
          <w:tcPr>
            <w:tcW w:w="1795" w:type="dxa"/>
            <w:shd w:val="clear" w:color="auto" w:fill="auto"/>
            <w:vAlign w:val="center"/>
          </w:tcPr>
          <w:p w:rsidR="006871A9" w:rsidRPr="00E03111" w:rsidRDefault="00B82391" w:rsidP="00010023">
            <w:pPr>
              <w:spacing w:line="240" w:lineRule="auto"/>
              <w:jc w:val="both"/>
              <w:rPr>
                <w:rFonts w:asciiTheme="minorHAnsi" w:hAnsiTheme="minorHAnsi" w:cs="Arial"/>
                <w:b/>
                <w:kern w:val="1"/>
                <w:szCs w:val="22"/>
              </w:rPr>
            </w:pPr>
            <w:r w:rsidRPr="00E03111">
              <w:rPr>
                <w:rFonts w:asciiTheme="minorHAnsi" w:hAnsiTheme="minorHAnsi" w:cs="Tahoma"/>
                <w:szCs w:val="22"/>
              </w:rPr>
              <w:t>Kryterium formy wsparcia</w:t>
            </w:r>
          </w:p>
        </w:tc>
        <w:tc>
          <w:tcPr>
            <w:tcW w:w="4195" w:type="dxa"/>
            <w:shd w:val="clear" w:color="auto" w:fill="auto"/>
          </w:tcPr>
          <w:p w:rsidR="00A314B1" w:rsidRPr="00E03111" w:rsidRDefault="00D05EE4" w:rsidP="00A314B1">
            <w:pPr>
              <w:pStyle w:val="Default"/>
              <w:spacing w:before="200" w:line="320" w:lineRule="atLeast"/>
              <w:jc w:val="both"/>
              <w:rPr>
                <w:rFonts w:asciiTheme="minorHAnsi" w:hAnsiTheme="minorHAnsi"/>
                <w:sz w:val="22"/>
                <w:szCs w:val="22"/>
              </w:rPr>
            </w:pPr>
            <w:r w:rsidRPr="00E03111">
              <w:rPr>
                <w:rFonts w:asciiTheme="minorHAnsi" w:hAnsiTheme="minorHAnsi"/>
                <w:sz w:val="22"/>
                <w:szCs w:val="22"/>
              </w:rPr>
              <w:t xml:space="preserve">Czy projekt jest realizowany we współpracy lub partnerstwie </w:t>
            </w:r>
            <w:r w:rsidRPr="00E03111">
              <w:rPr>
                <w:rFonts w:asciiTheme="minorHAnsi" w:hAnsiTheme="minorHAnsi" w:cs="Arial"/>
                <w:sz w:val="22"/>
                <w:szCs w:val="22"/>
              </w:rPr>
              <w:t>szkół z pracodawcami, instytucjami rynku pracy lub organizacjami pozarządowymi</w:t>
            </w:r>
            <w:r w:rsidRPr="00E03111">
              <w:rPr>
                <w:rFonts w:asciiTheme="minorHAnsi" w:hAnsiTheme="minorHAnsi"/>
                <w:sz w:val="22"/>
                <w:szCs w:val="22"/>
              </w:rPr>
              <w:t>?</w:t>
            </w:r>
          </w:p>
          <w:p w:rsidR="006871A9" w:rsidRPr="008E3411" w:rsidRDefault="00D05EE4" w:rsidP="00A314B1">
            <w:pPr>
              <w:pStyle w:val="Default"/>
              <w:spacing w:before="200" w:line="320" w:lineRule="atLeast"/>
              <w:jc w:val="both"/>
              <w:rPr>
                <w:rFonts w:asciiTheme="minorHAnsi" w:hAnsiTheme="minorHAnsi"/>
                <w:b/>
                <w:kern w:val="1"/>
              </w:rPr>
            </w:pPr>
            <w:r w:rsidRPr="008E3411">
              <w:rPr>
                <w:rFonts w:asciiTheme="minorHAnsi" w:hAnsiTheme="minorHAnsi"/>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2386" w:type="dxa"/>
            <w:shd w:val="clear" w:color="auto" w:fill="auto"/>
            <w:vAlign w:val="center"/>
          </w:tcPr>
          <w:p w:rsidR="006871A9" w:rsidRPr="00E03111" w:rsidRDefault="00B82391" w:rsidP="00010023">
            <w:pPr>
              <w:jc w:val="both"/>
              <w:rPr>
                <w:rFonts w:asciiTheme="minorHAnsi" w:hAnsiTheme="minorHAnsi" w:cs="Arial"/>
                <w:kern w:val="1"/>
                <w:szCs w:val="22"/>
              </w:rPr>
            </w:pPr>
            <w:r w:rsidRPr="00E03111">
              <w:rPr>
                <w:rFonts w:asciiTheme="minorHAnsi" w:hAnsiTheme="minorHAnsi" w:cs="Arial"/>
                <w:kern w:val="1"/>
                <w:szCs w:val="22"/>
              </w:rPr>
              <w:t>od 0 pkt. do 5 pkt.</w:t>
            </w:r>
          </w:p>
          <w:p w:rsidR="008F369D" w:rsidRPr="00E03111" w:rsidRDefault="008F369D" w:rsidP="008F369D">
            <w:pPr>
              <w:spacing w:before="0" w:line="240" w:lineRule="auto"/>
              <w:jc w:val="both"/>
              <w:rPr>
                <w:rFonts w:asciiTheme="minorHAnsi" w:hAnsiTheme="minorHAnsi" w:cs="Arial"/>
                <w:kern w:val="1"/>
                <w:szCs w:val="22"/>
              </w:rPr>
            </w:pPr>
          </w:p>
          <w:p w:rsidR="008F369D" w:rsidRPr="008E3411" w:rsidRDefault="00A21981" w:rsidP="008F369D">
            <w:pPr>
              <w:spacing w:before="0" w:line="240" w:lineRule="auto"/>
              <w:jc w:val="both"/>
              <w:rPr>
                <w:rFonts w:asciiTheme="minorHAnsi" w:hAnsiTheme="minorHAnsi" w:cs="Arial"/>
                <w:kern w:val="1"/>
                <w:sz w:val="20"/>
              </w:rPr>
            </w:pPr>
            <w:r w:rsidRPr="008E3411">
              <w:rPr>
                <w:rFonts w:asciiTheme="minorHAnsi" w:hAnsiTheme="minorHAnsi" w:cs="Arial"/>
                <w:kern w:val="1"/>
                <w:sz w:val="20"/>
              </w:rPr>
              <w:t>0 pkt. – w projekcie nie wykazano żadnej współpracy lub partnerstwa.</w:t>
            </w:r>
          </w:p>
          <w:p w:rsidR="008F369D" w:rsidRPr="008E3411" w:rsidRDefault="008F369D" w:rsidP="008F369D">
            <w:pPr>
              <w:spacing w:before="0" w:line="240" w:lineRule="auto"/>
              <w:jc w:val="both"/>
              <w:rPr>
                <w:rFonts w:asciiTheme="minorHAnsi" w:hAnsiTheme="minorHAnsi" w:cs="Arial"/>
                <w:kern w:val="1"/>
                <w:sz w:val="20"/>
              </w:rPr>
            </w:pPr>
          </w:p>
          <w:p w:rsidR="00715D1D" w:rsidRPr="008E3411" w:rsidRDefault="00A21981" w:rsidP="008F369D">
            <w:pPr>
              <w:spacing w:before="0" w:line="240" w:lineRule="auto"/>
              <w:jc w:val="both"/>
              <w:rPr>
                <w:rFonts w:asciiTheme="minorHAnsi" w:hAnsiTheme="minorHAnsi" w:cs="Arial"/>
                <w:kern w:val="1"/>
                <w:sz w:val="20"/>
              </w:rPr>
            </w:pPr>
            <w:r w:rsidRPr="008E3411">
              <w:rPr>
                <w:rFonts w:asciiTheme="minorHAnsi" w:hAnsiTheme="minorHAnsi" w:cs="Arial"/>
                <w:kern w:val="1"/>
                <w:sz w:val="20"/>
              </w:rPr>
              <w:t>2 pkt. – w projekcie  wykazano tylko partnerstwo bez stałej współpracy.</w:t>
            </w:r>
          </w:p>
          <w:p w:rsidR="008F369D" w:rsidRPr="008E3411" w:rsidRDefault="008F369D" w:rsidP="008F369D">
            <w:pPr>
              <w:spacing w:before="0" w:line="240" w:lineRule="auto"/>
              <w:jc w:val="both"/>
              <w:rPr>
                <w:rFonts w:asciiTheme="minorHAnsi" w:hAnsiTheme="minorHAnsi" w:cs="Arial"/>
                <w:kern w:val="1"/>
                <w:sz w:val="20"/>
              </w:rPr>
            </w:pPr>
          </w:p>
          <w:p w:rsidR="00715D1D" w:rsidRPr="00E03111" w:rsidRDefault="00A21981" w:rsidP="008F369D">
            <w:pPr>
              <w:spacing w:before="0" w:line="240" w:lineRule="auto"/>
              <w:jc w:val="both"/>
              <w:rPr>
                <w:rFonts w:asciiTheme="minorHAnsi" w:hAnsiTheme="minorHAnsi" w:cs="Arial"/>
                <w:kern w:val="1"/>
                <w:szCs w:val="22"/>
              </w:rPr>
            </w:pPr>
            <w:r w:rsidRPr="008E3411">
              <w:rPr>
                <w:rFonts w:asciiTheme="minorHAnsi" w:hAnsiTheme="minorHAnsi" w:cs="Arial"/>
                <w:kern w:val="1"/>
                <w:sz w:val="20"/>
              </w:rPr>
              <w:t>5 pkt. – w projekcie wykazano stałą współpracę szkoły.</w:t>
            </w:r>
          </w:p>
        </w:tc>
      </w:tr>
      <w:tr w:rsidR="006871A9" w:rsidRPr="00E03111" w:rsidTr="00A314B1">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871A9" w:rsidRPr="00E03111" w:rsidRDefault="006871A9" w:rsidP="00010023">
            <w:pPr>
              <w:spacing w:line="240" w:lineRule="auto"/>
              <w:jc w:val="both"/>
              <w:rPr>
                <w:rFonts w:asciiTheme="minorHAnsi" w:hAnsiTheme="minorHAnsi" w:cs="Arial"/>
                <w:kern w:val="1"/>
                <w:szCs w:val="22"/>
              </w:rPr>
            </w:pPr>
            <w:r w:rsidRPr="00E03111">
              <w:rPr>
                <w:rFonts w:asciiTheme="minorHAnsi" w:hAnsiTheme="minorHAnsi" w:cs="Arial"/>
                <w:kern w:val="1"/>
                <w:szCs w:val="22"/>
              </w:rPr>
              <w:t>2.</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rsidR="006871A9" w:rsidRPr="00E03111" w:rsidRDefault="00B82391" w:rsidP="00010023">
            <w:pPr>
              <w:jc w:val="both"/>
              <w:rPr>
                <w:rFonts w:asciiTheme="minorHAnsi" w:hAnsiTheme="minorHAnsi" w:cs="Arial"/>
                <w:b/>
                <w:kern w:val="1"/>
                <w:szCs w:val="22"/>
              </w:rPr>
            </w:pPr>
            <w:r w:rsidRPr="00E03111">
              <w:rPr>
                <w:rFonts w:asciiTheme="minorHAnsi" w:hAnsiTheme="minorHAnsi" w:cs="Tahoma"/>
                <w:szCs w:val="22"/>
              </w:rPr>
              <w:t>Kryterium formy wsparcia</w:t>
            </w:r>
          </w:p>
        </w:tc>
        <w:tc>
          <w:tcPr>
            <w:tcW w:w="4195" w:type="dxa"/>
            <w:tcBorders>
              <w:top w:val="single" w:sz="4" w:space="0" w:color="auto"/>
              <w:left w:val="single" w:sz="4" w:space="0" w:color="auto"/>
              <w:bottom w:val="single" w:sz="4" w:space="0" w:color="auto"/>
              <w:right w:val="single" w:sz="4" w:space="0" w:color="auto"/>
            </w:tcBorders>
            <w:shd w:val="clear" w:color="auto" w:fill="auto"/>
          </w:tcPr>
          <w:p w:rsidR="00A314B1" w:rsidRPr="00E03111" w:rsidRDefault="00D05EE4" w:rsidP="00A314B1">
            <w:pPr>
              <w:pStyle w:val="Default"/>
              <w:spacing w:before="200" w:line="320" w:lineRule="atLeast"/>
              <w:jc w:val="both"/>
              <w:rPr>
                <w:rFonts w:asciiTheme="minorHAnsi" w:hAnsiTheme="minorHAnsi"/>
                <w:sz w:val="22"/>
                <w:szCs w:val="22"/>
              </w:rPr>
            </w:pPr>
            <w:r w:rsidRPr="00E03111">
              <w:rPr>
                <w:rFonts w:asciiTheme="minorHAnsi" w:hAnsiTheme="minorHAnsi"/>
                <w:sz w:val="22"/>
                <w:szCs w:val="22"/>
              </w:rPr>
              <w:t>Czy projekt zakłada realizację zajęć kształtujących i rozwijających kompetencje cyfrowe uczniów?</w:t>
            </w:r>
          </w:p>
          <w:p w:rsidR="006871A9" w:rsidRPr="008E3411" w:rsidRDefault="00D05EE4" w:rsidP="00A314B1">
            <w:pPr>
              <w:pStyle w:val="Default"/>
              <w:spacing w:before="200" w:line="320" w:lineRule="atLeast"/>
              <w:jc w:val="both"/>
              <w:rPr>
                <w:rFonts w:asciiTheme="minorHAnsi" w:hAnsiTheme="minorHAnsi"/>
                <w:b/>
                <w:kern w:val="1"/>
              </w:rPr>
            </w:pPr>
            <w:r w:rsidRPr="008E3411">
              <w:rPr>
                <w:rFonts w:asciiTheme="minorHAnsi" w:hAnsiTheme="minorHAnsi"/>
              </w:rPr>
              <w:t xml:space="preserve">Ważnym zadaniem szkoły jest przygotowanie uczniów do życia w społeczeństwie informacyjnym.  Szkoła powinna stwarzać uczniom warunki do nabywania umiejętności wyszukiwania, porządkowania i wykorzystywania informacji z różnych źródeł, z </w:t>
            </w:r>
            <w:r w:rsidRPr="008E3411">
              <w:rPr>
                <w:rFonts w:asciiTheme="minorHAnsi" w:hAnsiTheme="minorHAnsi"/>
              </w:rPr>
              <w:lastRenderedPageBreak/>
              <w:t>zastosowaniem technologii informacyjno-komunikacyjnych, na zajęciach z różnych przedmiotów.  Kryterium zostanie zweryfikowane na podstawie zapisów wniosku o dofinansowanie.</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6871A9" w:rsidRPr="00E03111" w:rsidRDefault="00B82391" w:rsidP="00010023">
            <w:pPr>
              <w:jc w:val="both"/>
              <w:rPr>
                <w:rFonts w:asciiTheme="minorHAnsi" w:hAnsiTheme="minorHAnsi" w:cs="Arial"/>
                <w:kern w:val="1"/>
                <w:szCs w:val="22"/>
              </w:rPr>
            </w:pPr>
            <w:r w:rsidRPr="00E03111">
              <w:rPr>
                <w:rFonts w:asciiTheme="minorHAnsi" w:hAnsiTheme="minorHAnsi" w:cs="Arial"/>
                <w:kern w:val="1"/>
                <w:szCs w:val="22"/>
              </w:rPr>
              <w:lastRenderedPageBreak/>
              <w:t>od 0 pkt. do 5 pkt.</w:t>
            </w:r>
          </w:p>
          <w:p w:rsidR="005218D8" w:rsidRPr="00E03111" w:rsidRDefault="005218D8" w:rsidP="00010023">
            <w:pPr>
              <w:jc w:val="both"/>
              <w:rPr>
                <w:rFonts w:asciiTheme="minorHAnsi" w:hAnsiTheme="minorHAnsi" w:cs="Arial"/>
                <w:kern w:val="1"/>
                <w:szCs w:val="22"/>
              </w:rPr>
            </w:pPr>
          </w:p>
          <w:p w:rsidR="003278F2" w:rsidRPr="008E3411" w:rsidRDefault="00B82391" w:rsidP="00010023">
            <w:pPr>
              <w:spacing w:before="0" w:line="240" w:lineRule="auto"/>
              <w:jc w:val="both"/>
              <w:rPr>
                <w:rFonts w:asciiTheme="minorHAnsi" w:hAnsiTheme="minorHAnsi" w:cs="Arial"/>
                <w:kern w:val="1"/>
                <w:sz w:val="20"/>
              </w:rPr>
            </w:pPr>
            <w:r w:rsidRPr="008E3411">
              <w:rPr>
                <w:rFonts w:asciiTheme="minorHAnsi" w:hAnsiTheme="minorHAnsi" w:cs="Arial"/>
                <w:kern w:val="1"/>
                <w:sz w:val="20"/>
              </w:rPr>
              <w:t>0 pkt. – projekt nie zakłada</w:t>
            </w:r>
            <w:r w:rsidR="00A21981" w:rsidRPr="008E3411">
              <w:rPr>
                <w:rFonts w:asciiTheme="minorHAnsi" w:hAnsiTheme="minorHAnsi"/>
                <w:sz w:val="20"/>
              </w:rPr>
              <w:t xml:space="preserve"> realizacji zajęć kształtujących i rozwijających kompetencje cyfrowe uczniów.</w:t>
            </w:r>
            <w:r w:rsidR="00A21981" w:rsidRPr="008E3411">
              <w:rPr>
                <w:rFonts w:asciiTheme="minorHAnsi" w:hAnsiTheme="minorHAnsi" w:cs="Arial"/>
                <w:kern w:val="1"/>
                <w:sz w:val="20"/>
              </w:rPr>
              <w:t xml:space="preserve"> </w:t>
            </w:r>
          </w:p>
          <w:p w:rsidR="005218D8" w:rsidRPr="008E3411" w:rsidRDefault="005218D8" w:rsidP="00010023">
            <w:pPr>
              <w:spacing w:before="0" w:line="240" w:lineRule="auto"/>
              <w:jc w:val="both"/>
              <w:rPr>
                <w:rFonts w:asciiTheme="minorHAnsi" w:hAnsiTheme="minorHAnsi" w:cs="Arial"/>
                <w:kern w:val="1"/>
                <w:sz w:val="20"/>
              </w:rPr>
            </w:pPr>
          </w:p>
          <w:p w:rsidR="008F369D" w:rsidRPr="008E3411" w:rsidRDefault="00A21981" w:rsidP="008F369D">
            <w:pPr>
              <w:spacing w:before="0" w:line="240" w:lineRule="auto"/>
              <w:jc w:val="both"/>
              <w:rPr>
                <w:rFonts w:asciiTheme="minorHAnsi" w:hAnsiTheme="minorHAnsi" w:cs="Arial"/>
                <w:kern w:val="1"/>
                <w:sz w:val="20"/>
              </w:rPr>
            </w:pPr>
            <w:r w:rsidRPr="008E3411">
              <w:rPr>
                <w:rFonts w:asciiTheme="minorHAnsi" w:hAnsiTheme="minorHAnsi" w:cs="Arial"/>
                <w:kern w:val="1"/>
                <w:sz w:val="20"/>
              </w:rPr>
              <w:t>5 pkt. - projekt zakłada</w:t>
            </w:r>
            <w:r w:rsidRPr="008E3411">
              <w:rPr>
                <w:rFonts w:asciiTheme="minorHAnsi" w:hAnsiTheme="minorHAnsi"/>
                <w:sz w:val="20"/>
              </w:rPr>
              <w:t xml:space="preserve"> realizację zajęć </w:t>
            </w:r>
            <w:r w:rsidRPr="008E3411">
              <w:rPr>
                <w:rFonts w:asciiTheme="minorHAnsi" w:hAnsiTheme="minorHAnsi"/>
                <w:sz w:val="20"/>
              </w:rPr>
              <w:lastRenderedPageBreak/>
              <w:t>kształtujących i rozwijających kompetencje cyfrowe uczniów.</w:t>
            </w:r>
            <w:r w:rsidRPr="008E3411">
              <w:rPr>
                <w:rFonts w:asciiTheme="minorHAnsi" w:hAnsiTheme="minorHAnsi" w:cs="Arial"/>
                <w:kern w:val="1"/>
                <w:sz w:val="20"/>
              </w:rPr>
              <w:t xml:space="preserve"> </w:t>
            </w:r>
          </w:p>
          <w:p w:rsidR="0058211C" w:rsidRPr="00E03111" w:rsidRDefault="0058211C" w:rsidP="00010023">
            <w:pPr>
              <w:spacing w:before="0" w:line="240" w:lineRule="auto"/>
              <w:jc w:val="both"/>
              <w:rPr>
                <w:rFonts w:asciiTheme="minorHAnsi" w:hAnsiTheme="minorHAnsi" w:cs="Arial"/>
                <w:kern w:val="1"/>
                <w:szCs w:val="22"/>
              </w:rPr>
            </w:pPr>
          </w:p>
          <w:p w:rsidR="005218D8" w:rsidRPr="00E03111" w:rsidRDefault="005218D8" w:rsidP="00010023">
            <w:pPr>
              <w:spacing w:before="0" w:line="240" w:lineRule="auto"/>
              <w:jc w:val="both"/>
              <w:rPr>
                <w:rFonts w:asciiTheme="minorHAnsi" w:hAnsiTheme="minorHAnsi" w:cs="Arial"/>
                <w:kern w:val="1"/>
                <w:szCs w:val="22"/>
              </w:rPr>
            </w:pPr>
          </w:p>
          <w:p w:rsidR="005218D8" w:rsidRPr="00E03111" w:rsidRDefault="005218D8" w:rsidP="00010023">
            <w:pPr>
              <w:jc w:val="both"/>
              <w:rPr>
                <w:rFonts w:asciiTheme="minorHAnsi" w:hAnsiTheme="minorHAnsi" w:cs="Tahoma"/>
                <w:b/>
                <w:kern w:val="1"/>
                <w:szCs w:val="22"/>
              </w:rPr>
            </w:pPr>
          </w:p>
        </w:tc>
      </w:tr>
      <w:tr w:rsidR="006871A9" w:rsidRPr="00E03111" w:rsidTr="00A314B1">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871A9" w:rsidRPr="00E03111" w:rsidRDefault="006871A9" w:rsidP="00010023">
            <w:pPr>
              <w:spacing w:line="240" w:lineRule="auto"/>
              <w:jc w:val="both"/>
              <w:rPr>
                <w:rFonts w:asciiTheme="minorHAnsi" w:hAnsiTheme="minorHAnsi" w:cs="Arial"/>
                <w:kern w:val="1"/>
                <w:szCs w:val="22"/>
              </w:rPr>
            </w:pPr>
            <w:r w:rsidRPr="00E03111">
              <w:rPr>
                <w:rFonts w:asciiTheme="minorHAnsi" w:hAnsiTheme="minorHAnsi" w:cs="Arial"/>
                <w:kern w:val="1"/>
                <w:szCs w:val="22"/>
              </w:rPr>
              <w:lastRenderedPageBreak/>
              <w:t>3.</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rsidR="006871A9" w:rsidRPr="00E03111" w:rsidRDefault="00B82391" w:rsidP="00010023">
            <w:pPr>
              <w:snapToGrid w:val="0"/>
              <w:spacing w:line="240" w:lineRule="auto"/>
              <w:jc w:val="both"/>
              <w:rPr>
                <w:rFonts w:asciiTheme="minorHAnsi" w:hAnsiTheme="minorHAnsi" w:cs="Tahoma"/>
                <w:szCs w:val="22"/>
              </w:rPr>
            </w:pPr>
            <w:r w:rsidRPr="00E03111">
              <w:rPr>
                <w:rFonts w:asciiTheme="minorHAnsi" w:hAnsiTheme="minorHAnsi" w:cs="Tahoma"/>
                <w:szCs w:val="22"/>
              </w:rPr>
              <w:t>Kryterium formy wsparcia</w:t>
            </w:r>
          </w:p>
        </w:tc>
        <w:tc>
          <w:tcPr>
            <w:tcW w:w="4195" w:type="dxa"/>
            <w:tcBorders>
              <w:top w:val="single" w:sz="4" w:space="0" w:color="auto"/>
              <w:left w:val="single" w:sz="4" w:space="0" w:color="auto"/>
              <w:bottom w:val="single" w:sz="4" w:space="0" w:color="auto"/>
              <w:right w:val="single" w:sz="4" w:space="0" w:color="auto"/>
            </w:tcBorders>
            <w:shd w:val="clear" w:color="auto" w:fill="auto"/>
            <w:vAlign w:val="center"/>
          </w:tcPr>
          <w:p w:rsidR="00A314B1" w:rsidRPr="00E03111" w:rsidRDefault="00B82391" w:rsidP="00A314B1">
            <w:pPr>
              <w:autoSpaceDE w:val="0"/>
              <w:autoSpaceDN w:val="0"/>
              <w:adjustRightInd w:val="0"/>
              <w:spacing w:line="240" w:lineRule="auto"/>
              <w:jc w:val="both"/>
              <w:rPr>
                <w:rFonts w:asciiTheme="minorHAnsi" w:hAnsiTheme="minorHAnsi"/>
                <w:szCs w:val="22"/>
              </w:rPr>
            </w:pPr>
            <w:r w:rsidRPr="00E03111">
              <w:rPr>
                <w:rFonts w:asciiTheme="minorHAnsi" w:hAnsiTheme="minorHAnsi"/>
                <w:szCs w:val="22"/>
              </w:rPr>
              <w:t>Czy działania przewidziane w projekcie ukierunkowane zostały na zwiększenie odsetka uczniów z niepełnosprawnościami uczęszczających do szkół nieposiadających statusu szkół specjalnych m.in. poprzez działania wspierające przechodzenie uczniów ze specjalnych szkół dla osób z niepełnosprawnościami do szkół nieposiadających statusu szkół specjalnych?</w:t>
            </w:r>
          </w:p>
          <w:p w:rsidR="006871A9" w:rsidRPr="008E3411" w:rsidRDefault="00B82391" w:rsidP="00A314B1">
            <w:pPr>
              <w:spacing w:line="240" w:lineRule="auto"/>
              <w:jc w:val="both"/>
              <w:rPr>
                <w:rFonts w:asciiTheme="minorHAnsi" w:hAnsiTheme="minorHAnsi"/>
                <w:sz w:val="20"/>
              </w:rPr>
            </w:pPr>
            <w:r w:rsidRPr="008E3411">
              <w:rPr>
                <w:rFonts w:asciiTheme="minorHAnsi" w:hAnsiTheme="minorHAnsi"/>
                <w:sz w:val="20"/>
              </w:rPr>
              <w:t xml:space="preserve">Realizacja projektu powinna spowodować zwiększenie odsetka uczniów z niepełnosprawnościami uczęszczających do szkół nieposiadających statusu szkół specjalnych. </w:t>
            </w:r>
            <w:r w:rsidRPr="008E3411">
              <w:rPr>
                <w:rFonts w:asciiTheme="minorHAnsi" w:hAnsiTheme="minorHAnsi" w:cs="Tahoma"/>
                <w:sz w:val="20"/>
              </w:rPr>
              <w:t>Kryterium zostanie zweryfikowane na podstawie zapisów wniosku o dofinansowanie projektu.</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6871A9" w:rsidRPr="00E03111" w:rsidRDefault="00A21981" w:rsidP="00010023">
            <w:pPr>
              <w:jc w:val="both"/>
              <w:rPr>
                <w:rFonts w:asciiTheme="minorHAnsi" w:hAnsiTheme="minorHAnsi" w:cs="Arial"/>
                <w:kern w:val="1"/>
                <w:szCs w:val="22"/>
              </w:rPr>
            </w:pPr>
            <w:r w:rsidRPr="00A21981">
              <w:rPr>
                <w:rFonts w:asciiTheme="minorHAnsi" w:hAnsiTheme="minorHAnsi" w:cs="Arial"/>
                <w:kern w:val="1"/>
                <w:szCs w:val="22"/>
              </w:rPr>
              <w:t>od 0 pkt. do 5 pkt.</w:t>
            </w:r>
          </w:p>
          <w:p w:rsidR="005218D8" w:rsidRPr="00E03111" w:rsidRDefault="005218D8" w:rsidP="00010023">
            <w:pPr>
              <w:jc w:val="both"/>
              <w:rPr>
                <w:rFonts w:asciiTheme="minorHAnsi" w:hAnsiTheme="minorHAnsi" w:cs="Arial"/>
                <w:kern w:val="1"/>
                <w:szCs w:val="22"/>
              </w:rPr>
            </w:pPr>
          </w:p>
          <w:p w:rsidR="005218D8" w:rsidRPr="008E3411" w:rsidRDefault="00A21981" w:rsidP="008F369D">
            <w:pPr>
              <w:spacing w:line="240" w:lineRule="auto"/>
              <w:jc w:val="both"/>
              <w:rPr>
                <w:rFonts w:asciiTheme="minorHAnsi" w:hAnsiTheme="minorHAnsi" w:cs="Arial"/>
                <w:kern w:val="1"/>
                <w:sz w:val="20"/>
              </w:rPr>
            </w:pPr>
            <w:r w:rsidRPr="008E3411">
              <w:rPr>
                <w:rFonts w:asciiTheme="minorHAnsi" w:hAnsiTheme="minorHAnsi" w:cs="Arial"/>
                <w:kern w:val="1"/>
                <w:sz w:val="20"/>
              </w:rPr>
              <w:t xml:space="preserve">0 pkt. – działania w projekcie nie zostały ukierunkowane </w:t>
            </w:r>
            <w:r w:rsidRPr="008E3411">
              <w:rPr>
                <w:rFonts w:asciiTheme="minorHAnsi" w:hAnsiTheme="minorHAnsi"/>
                <w:sz w:val="20"/>
              </w:rPr>
              <w:t>na zwiększenie odsetka uczniów z niepełnosprawnościami uczęszczających do szkół nieposiadających statusu szkół specjalnych</w:t>
            </w:r>
            <w:r w:rsidRPr="008E3411">
              <w:rPr>
                <w:rFonts w:asciiTheme="minorHAnsi" w:hAnsiTheme="minorHAnsi" w:cs="Arial"/>
                <w:kern w:val="1"/>
                <w:sz w:val="20"/>
              </w:rPr>
              <w:t>.</w:t>
            </w:r>
          </w:p>
          <w:p w:rsidR="005218D8" w:rsidRPr="008E3411" w:rsidRDefault="005218D8" w:rsidP="008F369D">
            <w:pPr>
              <w:spacing w:line="240" w:lineRule="auto"/>
              <w:jc w:val="both"/>
              <w:rPr>
                <w:rFonts w:asciiTheme="minorHAnsi" w:hAnsiTheme="minorHAnsi" w:cs="Arial"/>
                <w:kern w:val="1"/>
                <w:sz w:val="20"/>
              </w:rPr>
            </w:pPr>
          </w:p>
          <w:p w:rsidR="005218D8" w:rsidRPr="00E03111" w:rsidRDefault="00A21981" w:rsidP="008F369D">
            <w:pPr>
              <w:spacing w:line="240" w:lineRule="auto"/>
              <w:jc w:val="both"/>
              <w:rPr>
                <w:rFonts w:asciiTheme="minorHAnsi" w:hAnsiTheme="minorHAnsi" w:cs="Arial"/>
                <w:kern w:val="1"/>
                <w:szCs w:val="22"/>
              </w:rPr>
            </w:pPr>
            <w:r w:rsidRPr="008E3411">
              <w:rPr>
                <w:rFonts w:asciiTheme="minorHAnsi" w:hAnsiTheme="minorHAnsi" w:cs="Arial"/>
                <w:kern w:val="1"/>
                <w:sz w:val="20"/>
              </w:rPr>
              <w:t xml:space="preserve">5 pkt.- działania w projekcie zostały ukierunkowane </w:t>
            </w:r>
            <w:r w:rsidRPr="008E3411">
              <w:rPr>
                <w:rFonts w:asciiTheme="minorHAnsi" w:hAnsiTheme="minorHAnsi"/>
                <w:sz w:val="20"/>
              </w:rPr>
              <w:t>na zwiększenie odsetka uczniów z niepełnosprawnościami uczęszczających do szkół nieposiadających statusu szkół specjalnych</w:t>
            </w:r>
            <w:r w:rsidRPr="008E3411">
              <w:rPr>
                <w:rFonts w:asciiTheme="minorHAnsi" w:hAnsiTheme="minorHAnsi" w:cs="Arial"/>
                <w:kern w:val="1"/>
                <w:sz w:val="20"/>
              </w:rPr>
              <w:t xml:space="preserve"> .</w:t>
            </w:r>
          </w:p>
        </w:tc>
      </w:tr>
      <w:tr w:rsidR="006871A9" w:rsidRPr="00E03111" w:rsidTr="00A314B1">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871A9" w:rsidRPr="00E03111" w:rsidRDefault="006871A9" w:rsidP="00010023">
            <w:pPr>
              <w:spacing w:line="240" w:lineRule="auto"/>
              <w:jc w:val="both"/>
              <w:rPr>
                <w:rFonts w:asciiTheme="minorHAnsi" w:hAnsiTheme="minorHAnsi" w:cs="Arial"/>
                <w:kern w:val="1"/>
                <w:szCs w:val="22"/>
              </w:rPr>
            </w:pPr>
            <w:r w:rsidRPr="00E03111">
              <w:rPr>
                <w:rFonts w:asciiTheme="minorHAnsi" w:hAnsiTheme="minorHAnsi" w:cs="Arial"/>
                <w:kern w:val="1"/>
                <w:szCs w:val="22"/>
              </w:rPr>
              <w:t>4.</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rsidR="006871A9" w:rsidRPr="00E03111" w:rsidRDefault="00B82391" w:rsidP="00010023">
            <w:pPr>
              <w:snapToGrid w:val="0"/>
              <w:spacing w:line="240" w:lineRule="auto"/>
              <w:jc w:val="both"/>
              <w:rPr>
                <w:rFonts w:asciiTheme="minorHAnsi" w:hAnsiTheme="minorHAnsi" w:cs="Tahoma"/>
                <w:szCs w:val="22"/>
              </w:rPr>
            </w:pPr>
            <w:r w:rsidRPr="00E03111">
              <w:rPr>
                <w:rFonts w:asciiTheme="minorHAnsi" w:hAnsiTheme="minorHAnsi" w:cs="Tahoma"/>
                <w:szCs w:val="22"/>
              </w:rPr>
              <w:t>Kryterium formy wsparcia</w:t>
            </w:r>
          </w:p>
        </w:tc>
        <w:tc>
          <w:tcPr>
            <w:tcW w:w="4195" w:type="dxa"/>
            <w:tcBorders>
              <w:top w:val="single" w:sz="4" w:space="0" w:color="auto"/>
              <w:left w:val="single" w:sz="4" w:space="0" w:color="auto"/>
              <w:bottom w:val="single" w:sz="4" w:space="0" w:color="auto"/>
              <w:right w:val="single" w:sz="4" w:space="0" w:color="auto"/>
            </w:tcBorders>
            <w:shd w:val="clear" w:color="auto" w:fill="auto"/>
            <w:vAlign w:val="center"/>
          </w:tcPr>
          <w:p w:rsidR="00A314B1" w:rsidRPr="00E03111" w:rsidRDefault="00B82391" w:rsidP="00A314B1">
            <w:pPr>
              <w:autoSpaceDE w:val="0"/>
              <w:autoSpaceDN w:val="0"/>
              <w:adjustRightInd w:val="0"/>
              <w:spacing w:line="240" w:lineRule="auto"/>
              <w:jc w:val="both"/>
              <w:rPr>
                <w:rFonts w:asciiTheme="minorHAnsi" w:hAnsiTheme="minorHAnsi"/>
                <w:szCs w:val="22"/>
              </w:rPr>
            </w:pPr>
            <w:r w:rsidRPr="00E03111">
              <w:rPr>
                <w:rFonts w:asciiTheme="minorHAnsi" w:hAnsiTheme="minorHAnsi"/>
                <w:szCs w:val="22"/>
              </w:rPr>
              <w:t>Czy projekt zakłada współpracę szkół lub placówek systemu oświaty, które posiadają wyposażenie pracowni niezbędne do realizacji działań projektowych, ze szkołami lub placówkami systemu oświaty, które nie posiadają takiego wyposażenia?</w:t>
            </w:r>
          </w:p>
          <w:p w:rsidR="006871A9" w:rsidRPr="008E3411" w:rsidRDefault="00B82391" w:rsidP="00A314B1">
            <w:pPr>
              <w:spacing w:line="240" w:lineRule="auto"/>
              <w:jc w:val="both"/>
              <w:rPr>
                <w:rFonts w:asciiTheme="minorHAnsi" w:hAnsiTheme="minorHAnsi" w:cs="Arial"/>
                <w:sz w:val="20"/>
              </w:rPr>
            </w:pPr>
            <w:r w:rsidRPr="008E3411">
              <w:rPr>
                <w:rFonts w:asciiTheme="minorHAnsi" w:hAnsiTheme="minorHAnsi"/>
                <w:sz w:val="20"/>
              </w:rPr>
              <w:t>Kryterium ma celu skłonić szkoły do współpracy w celu lepszego i efektywniejszego wykorzystania posiadanej bazy dydaktycznej. Kryterium zostanie zweryfikowane na podstawie zapisów wniosku o dofinansowanie projektu.</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6871A9" w:rsidRPr="00E03111" w:rsidRDefault="00B82391" w:rsidP="00010023">
            <w:pPr>
              <w:spacing w:line="240" w:lineRule="auto"/>
              <w:jc w:val="both"/>
              <w:rPr>
                <w:rFonts w:asciiTheme="minorHAnsi" w:hAnsiTheme="minorHAnsi" w:cs="Arial"/>
                <w:kern w:val="1"/>
                <w:szCs w:val="22"/>
              </w:rPr>
            </w:pPr>
            <w:r w:rsidRPr="00E03111">
              <w:rPr>
                <w:rFonts w:asciiTheme="minorHAnsi" w:hAnsiTheme="minorHAnsi" w:cs="Arial"/>
                <w:kern w:val="1"/>
                <w:szCs w:val="22"/>
              </w:rPr>
              <w:t>od 0 pkt. do 5 pkt.</w:t>
            </w:r>
          </w:p>
          <w:p w:rsidR="005218D8" w:rsidRPr="00E03111" w:rsidRDefault="005218D8" w:rsidP="00010023">
            <w:pPr>
              <w:spacing w:line="240" w:lineRule="auto"/>
              <w:jc w:val="both"/>
              <w:rPr>
                <w:rFonts w:asciiTheme="minorHAnsi" w:hAnsiTheme="minorHAnsi" w:cs="Arial"/>
                <w:kern w:val="1"/>
                <w:szCs w:val="22"/>
              </w:rPr>
            </w:pPr>
          </w:p>
          <w:p w:rsidR="005218D8" w:rsidRPr="008E3411" w:rsidRDefault="00A21981" w:rsidP="00010023">
            <w:pPr>
              <w:jc w:val="both"/>
              <w:rPr>
                <w:rFonts w:asciiTheme="minorHAnsi" w:hAnsiTheme="minorHAnsi" w:cs="Arial"/>
                <w:kern w:val="1"/>
                <w:sz w:val="20"/>
              </w:rPr>
            </w:pPr>
            <w:r w:rsidRPr="008E3411">
              <w:rPr>
                <w:rFonts w:asciiTheme="minorHAnsi" w:hAnsiTheme="minorHAnsi" w:cs="Arial"/>
                <w:kern w:val="1"/>
                <w:sz w:val="20"/>
              </w:rPr>
              <w:t xml:space="preserve">0 pkt.- projekt nie zakłada takiej współpracy. </w:t>
            </w:r>
          </w:p>
          <w:p w:rsidR="007651FF" w:rsidRPr="008E3411" w:rsidRDefault="00A21981" w:rsidP="007651FF">
            <w:pPr>
              <w:jc w:val="both"/>
              <w:rPr>
                <w:rFonts w:asciiTheme="minorHAnsi" w:hAnsiTheme="minorHAnsi" w:cs="Arial"/>
                <w:kern w:val="1"/>
                <w:sz w:val="20"/>
              </w:rPr>
            </w:pPr>
            <w:r w:rsidRPr="008E3411">
              <w:rPr>
                <w:rFonts w:asciiTheme="minorHAnsi" w:hAnsiTheme="minorHAnsi" w:cs="Arial"/>
                <w:kern w:val="1"/>
                <w:sz w:val="20"/>
              </w:rPr>
              <w:t xml:space="preserve">5 pkt. -  projekt zakłada tego typu współpracę.  </w:t>
            </w:r>
          </w:p>
          <w:p w:rsidR="005218D8" w:rsidRPr="00E03111" w:rsidRDefault="005218D8" w:rsidP="00A314B1">
            <w:pPr>
              <w:jc w:val="both"/>
              <w:rPr>
                <w:rFonts w:asciiTheme="minorHAnsi" w:hAnsiTheme="minorHAnsi" w:cs="Arial"/>
                <w:kern w:val="1"/>
                <w:szCs w:val="22"/>
              </w:rPr>
            </w:pPr>
          </w:p>
        </w:tc>
      </w:tr>
      <w:tr w:rsidR="006871A9" w:rsidRPr="00E03111" w:rsidTr="00A314B1">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871A9" w:rsidRPr="00E03111" w:rsidRDefault="006871A9" w:rsidP="00010023">
            <w:pPr>
              <w:spacing w:line="240" w:lineRule="auto"/>
              <w:jc w:val="both"/>
              <w:rPr>
                <w:rFonts w:asciiTheme="minorHAnsi" w:hAnsiTheme="minorHAnsi" w:cs="Arial"/>
                <w:kern w:val="1"/>
                <w:szCs w:val="22"/>
              </w:rPr>
            </w:pPr>
            <w:r w:rsidRPr="00E03111">
              <w:rPr>
                <w:rFonts w:asciiTheme="minorHAnsi" w:hAnsiTheme="minorHAnsi" w:cs="Arial"/>
                <w:kern w:val="1"/>
                <w:szCs w:val="22"/>
              </w:rPr>
              <w:t>5.</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rsidR="006871A9" w:rsidRPr="00E03111" w:rsidRDefault="00B82391" w:rsidP="00010023">
            <w:pPr>
              <w:snapToGrid w:val="0"/>
              <w:spacing w:line="240" w:lineRule="auto"/>
              <w:jc w:val="both"/>
              <w:rPr>
                <w:rFonts w:asciiTheme="minorHAnsi" w:hAnsiTheme="minorHAnsi" w:cs="Tahoma"/>
                <w:szCs w:val="22"/>
              </w:rPr>
            </w:pPr>
            <w:r w:rsidRPr="00E03111">
              <w:rPr>
                <w:rFonts w:asciiTheme="minorHAnsi" w:hAnsiTheme="minorHAnsi" w:cs="Tahoma"/>
                <w:szCs w:val="22"/>
              </w:rPr>
              <w:t>Kryterium formy wsparcia</w:t>
            </w:r>
          </w:p>
        </w:tc>
        <w:tc>
          <w:tcPr>
            <w:tcW w:w="4195" w:type="dxa"/>
            <w:tcBorders>
              <w:top w:val="single" w:sz="4" w:space="0" w:color="auto"/>
              <w:left w:val="single" w:sz="4" w:space="0" w:color="auto"/>
              <w:bottom w:val="single" w:sz="4" w:space="0" w:color="auto"/>
              <w:right w:val="single" w:sz="4" w:space="0" w:color="auto"/>
            </w:tcBorders>
            <w:shd w:val="clear" w:color="auto" w:fill="auto"/>
          </w:tcPr>
          <w:p w:rsidR="00A314B1" w:rsidRPr="00E03111" w:rsidRDefault="00B82391" w:rsidP="00A314B1">
            <w:pPr>
              <w:autoSpaceDE w:val="0"/>
              <w:autoSpaceDN w:val="0"/>
              <w:adjustRightInd w:val="0"/>
              <w:spacing w:line="240" w:lineRule="auto"/>
              <w:jc w:val="both"/>
              <w:rPr>
                <w:rFonts w:asciiTheme="minorHAnsi" w:hAnsiTheme="minorHAnsi"/>
                <w:szCs w:val="22"/>
              </w:rPr>
            </w:pPr>
            <w:r w:rsidRPr="00E03111">
              <w:rPr>
                <w:rFonts w:asciiTheme="minorHAnsi" w:hAnsiTheme="minorHAnsi"/>
                <w:szCs w:val="22"/>
              </w:rPr>
              <w:t>Czy w wyniku realizacji projektu są tworzone nowe lub doposażone są istniejące pracownie międzyszkolne przyrodnicze lub matematyczne?</w:t>
            </w:r>
          </w:p>
          <w:p w:rsidR="006871A9" w:rsidRPr="008E3411" w:rsidRDefault="00B82391" w:rsidP="00A314B1">
            <w:pPr>
              <w:autoSpaceDE w:val="0"/>
              <w:autoSpaceDN w:val="0"/>
              <w:adjustRightInd w:val="0"/>
              <w:spacing w:line="240" w:lineRule="auto"/>
              <w:jc w:val="both"/>
              <w:rPr>
                <w:rFonts w:asciiTheme="minorHAnsi" w:hAnsiTheme="minorHAnsi" w:cs="Arial"/>
                <w:sz w:val="20"/>
              </w:rPr>
            </w:pPr>
            <w:r w:rsidRPr="008E3411">
              <w:rPr>
                <w:rFonts w:asciiTheme="minorHAnsi" w:hAnsiTheme="minorHAnsi" w:cs="Arial"/>
                <w:sz w:val="20"/>
              </w:rPr>
              <w:t xml:space="preserve">W wyniku wsparcia skierowanego do szkół podlegających pod konkretny </w:t>
            </w:r>
            <w:r w:rsidR="00A314B1" w:rsidRPr="008E3411">
              <w:rPr>
                <w:rFonts w:asciiTheme="minorHAnsi" w:hAnsiTheme="minorHAnsi" w:cs="Arial"/>
                <w:sz w:val="20"/>
              </w:rPr>
              <w:t xml:space="preserve">organ </w:t>
            </w:r>
            <w:r w:rsidR="00A314B1" w:rsidRPr="008E3411">
              <w:rPr>
                <w:rFonts w:asciiTheme="minorHAnsi" w:hAnsiTheme="minorHAnsi" w:cs="Arial"/>
                <w:sz w:val="20"/>
              </w:rPr>
              <w:lastRenderedPageBreak/>
              <w:t xml:space="preserve">prowadzący powinna zostać stworzona dostępność pracowni międzyszkolnych dla szkół lub placówek oświatowych funkcjonujących w ramach tego organu. Kryterium zostanie zweryfikowane na podstawie zapisów wniosku o dofinansowanie.  </w:t>
            </w:r>
            <w:r w:rsidR="006871A9" w:rsidRPr="008E3411">
              <w:rPr>
                <w:rFonts w:asciiTheme="minorHAnsi" w:hAnsiTheme="minorHAnsi" w:cs="Arial"/>
                <w:sz w:val="20"/>
              </w:rPr>
              <w:t xml:space="preserve"> </w:t>
            </w:r>
            <w:r w:rsidR="00A314B1" w:rsidRPr="008E3411">
              <w:rPr>
                <w:rFonts w:asciiTheme="minorHAnsi" w:hAnsiTheme="minorHAnsi" w:cs="Arial"/>
                <w:sz w:val="20"/>
              </w:rPr>
              <w:t xml:space="preserve"> </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6871A9" w:rsidRPr="00E03111" w:rsidRDefault="007818E9" w:rsidP="00010023">
            <w:pPr>
              <w:spacing w:line="240" w:lineRule="auto"/>
              <w:jc w:val="both"/>
              <w:rPr>
                <w:rFonts w:asciiTheme="minorHAnsi" w:hAnsiTheme="minorHAnsi" w:cs="Arial"/>
                <w:kern w:val="1"/>
                <w:szCs w:val="22"/>
              </w:rPr>
            </w:pPr>
            <w:r w:rsidRPr="00E03111">
              <w:rPr>
                <w:rFonts w:asciiTheme="minorHAnsi" w:hAnsiTheme="minorHAnsi" w:cs="Arial"/>
                <w:kern w:val="1"/>
                <w:szCs w:val="22"/>
              </w:rPr>
              <w:lastRenderedPageBreak/>
              <w:t>od 0 pkt. do 5 pkt.</w:t>
            </w:r>
          </w:p>
          <w:p w:rsidR="005218D8" w:rsidRPr="00E03111" w:rsidRDefault="005218D8" w:rsidP="00010023">
            <w:pPr>
              <w:spacing w:line="240" w:lineRule="auto"/>
              <w:jc w:val="both"/>
              <w:rPr>
                <w:rFonts w:asciiTheme="minorHAnsi" w:hAnsiTheme="minorHAnsi" w:cs="Arial"/>
                <w:kern w:val="1"/>
                <w:szCs w:val="22"/>
              </w:rPr>
            </w:pPr>
          </w:p>
          <w:p w:rsidR="005218D8" w:rsidRPr="008E3411" w:rsidRDefault="00A21981" w:rsidP="00010023">
            <w:pPr>
              <w:spacing w:line="240" w:lineRule="auto"/>
              <w:jc w:val="both"/>
              <w:rPr>
                <w:rFonts w:asciiTheme="minorHAnsi" w:hAnsiTheme="minorHAnsi" w:cs="Arial"/>
                <w:sz w:val="20"/>
              </w:rPr>
            </w:pPr>
            <w:r w:rsidRPr="008E3411">
              <w:rPr>
                <w:rFonts w:asciiTheme="minorHAnsi" w:hAnsiTheme="minorHAnsi" w:cs="Arial"/>
                <w:kern w:val="1"/>
                <w:sz w:val="20"/>
              </w:rPr>
              <w:t xml:space="preserve">0 pkt.- w projekcie  nie są </w:t>
            </w:r>
            <w:r w:rsidRPr="008E3411">
              <w:rPr>
                <w:rFonts w:asciiTheme="minorHAnsi" w:hAnsiTheme="minorHAnsi"/>
                <w:sz w:val="20"/>
              </w:rPr>
              <w:t xml:space="preserve">tworzone nowe lub doposażone istniejące pracownie międzyszkolne </w:t>
            </w:r>
            <w:r w:rsidRPr="008E3411">
              <w:rPr>
                <w:rFonts w:asciiTheme="minorHAnsi" w:hAnsiTheme="minorHAnsi"/>
                <w:sz w:val="20"/>
              </w:rPr>
              <w:lastRenderedPageBreak/>
              <w:t>przyrodnicze lub matematyczne.</w:t>
            </w:r>
          </w:p>
          <w:p w:rsidR="007651FF" w:rsidRPr="008E3411" w:rsidRDefault="00A21981" w:rsidP="007651FF">
            <w:pPr>
              <w:spacing w:line="240" w:lineRule="auto"/>
              <w:jc w:val="both"/>
              <w:rPr>
                <w:rFonts w:asciiTheme="minorHAnsi" w:hAnsiTheme="minorHAnsi"/>
                <w:sz w:val="20"/>
              </w:rPr>
            </w:pPr>
            <w:r w:rsidRPr="008E3411">
              <w:rPr>
                <w:rFonts w:asciiTheme="minorHAnsi" w:hAnsiTheme="minorHAnsi" w:cs="Arial"/>
                <w:kern w:val="1"/>
                <w:sz w:val="20"/>
              </w:rPr>
              <w:t xml:space="preserve">2 pkt.- w projekcie </w:t>
            </w:r>
            <w:r w:rsidRPr="008E3411">
              <w:rPr>
                <w:rFonts w:asciiTheme="minorHAnsi" w:hAnsiTheme="minorHAnsi" w:cs="Arial"/>
                <w:sz w:val="20"/>
              </w:rPr>
              <w:t xml:space="preserve"> </w:t>
            </w:r>
            <w:r w:rsidRPr="008E3411">
              <w:rPr>
                <w:rFonts w:asciiTheme="minorHAnsi" w:hAnsiTheme="minorHAnsi" w:cs="Arial"/>
                <w:kern w:val="1"/>
                <w:sz w:val="20"/>
              </w:rPr>
              <w:t xml:space="preserve">są </w:t>
            </w:r>
            <w:r w:rsidRPr="008E3411">
              <w:rPr>
                <w:rFonts w:asciiTheme="minorHAnsi" w:hAnsiTheme="minorHAnsi"/>
                <w:sz w:val="20"/>
              </w:rPr>
              <w:t>tylko doposażone istniejące pracownie międzyszkolne przyrodnicze lub matematyczne.</w:t>
            </w:r>
          </w:p>
          <w:p w:rsidR="005218D8" w:rsidRPr="00E03111" w:rsidRDefault="00A21981" w:rsidP="00A314B1">
            <w:pPr>
              <w:spacing w:line="240" w:lineRule="auto"/>
              <w:jc w:val="both"/>
              <w:rPr>
                <w:rFonts w:asciiTheme="minorHAnsi" w:hAnsiTheme="minorHAnsi" w:cs="Arial"/>
                <w:szCs w:val="22"/>
              </w:rPr>
            </w:pPr>
            <w:r w:rsidRPr="008E3411">
              <w:rPr>
                <w:rFonts w:asciiTheme="minorHAnsi" w:hAnsiTheme="minorHAnsi" w:cs="Arial"/>
                <w:kern w:val="1"/>
                <w:sz w:val="20"/>
              </w:rPr>
              <w:t xml:space="preserve">5 pkt.- w projekcie  są </w:t>
            </w:r>
            <w:r w:rsidRPr="008E3411">
              <w:rPr>
                <w:rFonts w:asciiTheme="minorHAnsi" w:hAnsiTheme="minorHAnsi"/>
                <w:sz w:val="20"/>
              </w:rPr>
              <w:t>tworzone nowe pracownie międzyszkolne przyrodnicze lub matematyczne.</w:t>
            </w:r>
          </w:p>
        </w:tc>
      </w:tr>
      <w:tr w:rsidR="006871A9" w:rsidRPr="00E03111" w:rsidTr="00A314B1">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871A9" w:rsidRPr="00E03111" w:rsidRDefault="006871A9" w:rsidP="00010023">
            <w:pPr>
              <w:spacing w:line="240" w:lineRule="auto"/>
              <w:jc w:val="both"/>
              <w:rPr>
                <w:rFonts w:asciiTheme="minorHAnsi" w:hAnsiTheme="minorHAnsi" w:cs="Arial"/>
                <w:kern w:val="1"/>
                <w:szCs w:val="22"/>
              </w:rPr>
            </w:pPr>
            <w:r w:rsidRPr="00E03111">
              <w:rPr>
                <w:rFonts w:asciiTheme="minorHAnsi" w:hAnsiTheme="minorHAnsi" w:cs="Arial"/>
                <w:kern w:val="1"/>
                <w:szCs w:val="22"/>
              </w:rPr>
              <w:lastRenderedPageBreak/>
              <w:t>6.</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rsidR="006871A9" w:rsidRPr="00E03111" w:rsidRDefault="00B82391" w:rsidP="00010023">
            <w:pPr>
              <w:snapToGrid w:val="0"/>
              <w:spacing w:line="240" w:lineRule="auto"/>
              <w:jc w:val="both"/>
              <w:rPr>
                <w:rFonts w:asciiTheme="minorHAnsi" w:hAnsiTheme="minorHAnsi" w:cs="Tahoma"/>
                <w:szCs w:val="22"/>
              </w:rPr>
            </w:pPr>
            <w:r w:rsidRPr="00E03111">
              <w:rPr>
                <w:rFonts w:asciiTheme="minorHAnsi" w:hAnsiTheme="minorHAnsi" w:cs="Tahoma"/>
                <w:szCs w:val="22"/>
              </w:rPr>
              <w:t>Kryterium formy wsparcia</w:t>
            </w:r>
          </w:p>
        </w:tc>
        <w:tc>
          <w:tcPr>
            <w:tcW w:w="4195" w:type="dxa"/>
            <w:tcBorders>
              <w:top w:val="single" w:sz="4" w:space="0" w:color="auto"/>
              <w:left w:val="single" w:sz="4" w:space="0" w:color="auto"/>
              <w:bottom w:val="single" w:sz="4" w:space="0" w:color="auto"/>
              <w:right w:val="single" w:sz="4" w:space="0" w:color="auto"/>
            </w:tcBorders>
            <w:shd w:val="clear" w:color="auto" w:fill="auto"/>
          </w:tcPr>
          <w:p w:rsidR="00A314B1" w:rsidRPr="00E03111" w:rsidRDefault="00B82391" w:rsidP="00A314B1">
            <w:pPr>
              <w:spacing w:line="240" w:lineRule="auto"/>
              <w:jc w:val="both"/>
              <w:rPr>
                <w:rFonts w:asciiTheme="minorHAnsi" w:hAnsiTheme="minorHAnsi"/>
                <w:szCs w:val="22"/>
              </w:rPr>
            </w:pPr>
            <w:r w:rsidRPr="00E03111">
              <w:rPr>
                <w:rFonts w:asciiTheme="minorHAnsi" w:hAnsiTheme="minorHAnsi"/>
                <w:szCs w:val="22"/>
              </w:rPr>
              <w:t>Czy projekt jest realizowany na obszarach wiejskich ?</w:t>
            </w:r>
            <w:r w:rsidRPr="00E03111">
              <w:rPr>
                <w:rFonts w:asciiTheme="minorHAnsi" w:hAnsiTheme="minorHAnsi" w:cs="Tahoma"/>
                <w:szCs w:val="22"/>
              </w:rPr>
              <w:t xml:space="preserve"> </w:t>
            </w:r>
          </w:p>
          <w:p w:rsidR="006871A9" w:rsidRPr="008E3411" w:rsidRDefault="00B82391" w:rsidP="00A314B1">
            <w:pPr>
              <w:autoSpaceDE w:val="0"/>
              <w:autoSpaceDN w:val="0"/>
              <w:adjustRightInd w:val="0"/>
              <w:spacing w:line="240" w:lineRule="auto"/>
              <w:jc w:val="both"/>
              <w:rPr>
                <w:rFonts w:asciiTheme="minorHAnsi" w:hAnsiTheme="minorHAnsi" w:cs="Arial"/>
                <w:sz w:val="20"/>
              </w:rPr>
            </w:pPr>
            <w:r w:rsidRPr="008E3411">
              <w:rPr>
                <w:rFonts w:asciiTheme="minorHAnsi" w:hAnsiTheme="minorHAnsi"/>
                <w:sz w:val="20"/>
              </w:rPr>
              <w:t xml:space="preserve">Kryterium wprowadzono w celu preferowania mieszkańców obszarów wiejskich  zidentyfikowanych jako osoby </w:t>
            </w:r>
            <w:proofErr w:type="spellStart"/>
            <w:r w:rsidRPr="008E3411">
              <w:rPr>
                <w:rFonts w:asciiTheme="minorHAnsi" w:hAnsiTheme="minorHAnsi"/>
                <w:sz w:val="20"/>
              </w:rPr>
              <w:t>defaworyzowane</w:t>
            </w:r>
            <w:proofErr w:type="spellEnd"/>
            <w:r w:rsidRPr="008E3411">
              <w:rPr>
                <w:rFonts w:asciiTheme="minorHAnsi" w:hAnsiTheme="minorHAnsi"/>
                <w:sz w:val="20"/>
              </w:rPr>
              <w:t xml:space="preserv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6871A9" w:rsidRPr="00E03111" w:rsidRDefault="00A21981" w:rsidP="00010023">
            <w:pPr>
              <w:spacing w:line="240" w:lineRule="auto"/>
              <w:jc w:val="both"/>
              <w:rPr>
                <w:rFonts w:asciiTheme="minorHAnsi" w:hAnsiTheme="minorHAnsi" w:cs="Arial"/>
                <w:kern w:val="1"/>
                <w:szCs w:val="22"/>
              </w:rPr>
            </w:pPr>
            <w:r w:rsidRPr="00A21981">
              <w:rPr>
                <w:rFonts w:asciiTheme="minorHAnsi" w:hAnsiTheme="minorHAnsi" w:cs="Arial"/>
                <w:kern w:val="1"/>
                <w:szCs w:val="22"/>
              </w:rPr>
              <w:t>od 0 pkt. do 5 pkt.</w:t>
            </w:r>
          </w:p>
          <w:p w:rsidR="005218D8" w:rsidRPr="00E03111" w:rsidRDefault="005218D8" w:rsidP="00010023">
            <w:pPr>
              <w:spacing w:line="240" w:lineRule="auto"/>
              <w:jc w:val="both"/>
              <w:rPr>
                <w:rFonts w:asciiTheme="minorHAnsi" w:hAnsiTheme="minorHAnsi" w:cs="Arial"/>
                <w:kern w:val="1"/>
                <w:szCs w:val="22"/>
              </w:rPr>
            </w:pPr>
          </w:p>
          <w:p w:rsidR="00943386" w:rsidRPr="008E3411" w:rsidRDefault="00A21981" w:rsidP="00A314B1">
            <w:pPr>
              <w:spacing w:line="240" w:lineRule="auto"/>
              <w:jc w:val="both"/>
              <w:rPr>
                <w:rFonts w:asciiTheme="minorHAnsi" w:hAnsiTheme="minorHAnsi" w:cs="Arial"/>
                <w:kern w:val="1"/>
                <w:sz w:val="20"/>
              </w:rPr>
            </w:pPr>
            <w:r w:rsidRPr="008E3411">
              <w:rPr>
                <w:rFonts w:asciiTheme="minorHAnsi" w:hAnsiTheme="minorHAnsi" w:cs="Arial"/>
                <w:kern w:val="1"/>
                <w:sz w:val="20"/>
              </w:rPr>
              <w:t>0</w:t>
            </w:r>
            <w:r w:rsidRPr="008E3411">
              <w:rPr>
                <w:rFonts w:asciiTheme="minorHAnsi" w:hAnsiTheme="minorHAnsi" w:cs="Arial"/>
                <w:b/>
                <w:kern w:val="1"/>
                <w:sz w:val="20"/>
              </w:rPr>
              <w:t xml:space="preserve"> </w:t>
            </w:r>
            <w:r w:rsidRPr="008E3411">
              <w:rPr>
                <w:rFonts w:asciiTheme="minorHAnsi" w:hAnsiTheme="minorHAnsi" w:cs="Arial"/>
                <w:kern w:val="1"/>
                <w:sz w:val="20"/>
              </w:rPr>
              <w:t>pkt.- projek</w:t>
            </w:r>
            <w:r w:rsidR="008C0295">
              <w:rPr>
                <w:rFonts w:asciiTheme="minorHAnsi" w:hAnsiTheme="minorHAnsi" w:cs="Arial"/>
                <w:kern w:val="1"/>
                <w:sz w:val="20"/>
              </w:rPr>
              <w:t>t</w:t>
            </w:r>
            <w:r w:rsidRPr="008E3411">
              <w:rPr>
                <w:rFonts w:asciiTheme="minorHAnsi" w:hAnsiTheme="minorHAnsi" w:cs="Arial"/>
                <w:kern w:val="1"/>
                <w:sz w:val="20"/>
              </w:rPr>
              <w:t xml:space="preserve"> nie jest realizowany na obszarach wiejskich  </w:t>
            </w:r>
          </w:p>
          <w:p w:rsidR="005218D8" w:rsidRPr="00E03111" w:rsidRDefault="00A21981" w:rsidP="008A2714">
            <w:pPr>
              <w:spacing w:line="240" w:lineRule="auto"/>
              <w:jc w:val="both"/>
              <w:rPr>
                <w:rFonts w:asciiTheme="minorHAnsi" w:hAnsiTheme="minorHAnsi" w:cs="Arial"/>
                <w:kern w:val="1"/>
                <w:szCs w:val="22"/>
              </w:rPr>
            </w:pPr>
            <w:r w:rsidRPr="008E3411">
              <w:rPr>
                <w:rFonts w:asciiTheme="minorHAnsi" w:hAnsiTheme="minorHAnsi" w:cs="Arial"/>
                <w:kern w:val="1"/>
                <w:sz w:val="20"/>
              </w:rPr>
              <w:t>5 pkt. - projekt jest realizowany na obszarach wiejskich</w:t>
            </w:r>
            <w:r w:rsidRPr="00A21981">
              <w:rPr>
                <w:rFonts w:asciiTheme="minorHAnsi" w:hAnsiTheme="minorHAnsi" w:cs="Arial"/>
                <w:kern w:val="1"/>
                <w:szCs w:val="22"/>
              </w:rPr>
              <w:t xml:space="preserve">   </w:t>
            </w:r>
          </w:p>
        </w:tc>
      </w:tr>
      <w:tr w:rsidR="00943DDF" w:rsidRPr="00E03111" w:rsidTr="00A314B1">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00DE0" w:rsidRPr="00E03111" w:rsidRDefault="00A314B1" w:rsidP="00A314B1">
            <w:pPr>
              <w:pStyle w:val="Akapitzlist"/>
              <w:spacing w:line="240" w:lineRule="auto"/>
              <w:ind w:left="360"/>
              <w:jc w:val="both"/>
              <w:rPr>
                <w:rFonts w:asciiTheme="minorHAnsi" w:hAnsiTheme="minorHAnsi" w:cs="Arial"/>
                <w:kern w:val="1"/>
                <w:sz w:val="22"/>
                <w:szCs w:val="22"/>
              </w:rPr>
            </w:pPr>
            <w:r w:rsidRPr="00E03111">
              <w:rPr>
                <w:rFonts w:asciiTheme="minorHAnsi" w:hAnsiTheme="minorHAnsi" w:cs="Arial"/>
                <w:kern w:val="1"/>
                <w:sz w:val="22"/>
                <w:szCs w:val="22"/>
              </w:rPr>
              <w:t>7.</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rsidR="00943DDF" w:rsidRPr="00E03111" w:rsidRDefault="00B82391" w:rsidP="00010023">
            <w:pPr>
              <w:snapToGrid w:val="0"/>
              <w:spacing w:line="240" w:lineRule="auto"/>
              <w:jc w:val="both"/>
              <w:rPr>
                <w:rFonts w:asciiTheme="minorHAnsi" w:hAnsiTheme="minorHAnsi" w:cs="Tahoma"/>
                <w:szCs w:val="22"/>
              </w:rPr>
            </w:pPr>
            <w:r w:rsidRPr="00E03111">
              <w:rPr>
                <w:rFonts w:asciiTheme="minorHAnsi" w:hAnsiTheme="minorHAnsi" w:cs="Tahoma"/>
                <w:szCs w:val="22"/>
              </w:rPr>
              <w:t>Kryterium doświadczenia</w:t>
            </w:r>
          </w:p>
        </w:tc>
        <w:tc>
          <w:tcPr>
            <w:tcW w:w="4195" w:type="dxa"/>
            <w:tcBorders>
              <w:top w:val="single" w:sz="4" w:space="0" w:color="auto"/>
              <w:left w:val="single" w:sz="4" w:space="0" w:color="auto"/>
              <w:bottom w:val="single" w:sz="4" w:space="0" w:color="auto"/>
              <w:right w:val="single" w:sz="4" w:space="0" w:color="auto"/>
            </w:tcBorders>
            <w:shd w:val="clear" w:color="auto" w:fill="auto"/>
            <w:vAlign w:val="center"/>
          </w:tcPr>
          <w:p w:rsidR="00943DDF" w:rsidRPr="00E03111" w:rsidRDefault="00B82391" w:rsidP="00010023">
            <w:pPr>
              <w:spacing w:line="240" w:lineRule="auto"/>
              <w:jc w:val="both"/>
              <w:rPr>
                <w:rFonts w:asciiTheme="minorHAnsi" w:hAnsiTheme="minorHAnsi" w:cs="Calibri"/>
                <w:color w:val="000000"/>
                <w:szCs w:val="22"/>
              </w:rPr>
            </w:pPr>
            <w:r w:rsidRPr="00E03111">
              <w:rPr>
                <w:rFonts w:asciiTheme="minorHAnsi" w:hAnsiTheme="minorHAnsi" w:cs="Calibri"/>
                <w:color w:val="000000"/>
                <w:szCs w:val="22"/>
              </w:rPr>
              <w:t>Czy Wnioskodawca zrealizował w ciągu ostatnich 3 lat przed złożeniem wniosku o dofinansowanie na terenie województwa dolnośląskiego co najmniej 2 przedsięwzięcia w obszarze i dla grupy docelowej objętej interwencją projektową</w:t>
            </w:r>
            <w:r w:rsidR="00AC66EE" w:rsidRPr="00E03111">
              <w:rPr>
                <w:rStyle w:val="Odwoanieprzypisudolnego"/>
                <w:rFonts w:asciiTheme="minorHAnsi" w:hAnsiTheme="minorHAnsi" w:cs="Calibri"/>
                <w:color w:val="000000"/>
                <w:szCs w:val="22"/>
              </w:rPr>
              <w:footnoteReference w:id="16"/>
            </w:r>
            <w:r w:rsidR="00B0049A" w:rsidRPr="00E03111">
              <w:rPr>
                <w:rFonts w:asciiTheme="minorHAnsi" w:hAnsiTheme="minorHAnsi" w:cs="Calibri"/>
                <w:color w:val="000000"/>
                <w:szCs w:val="22"/>
              </w:rPr>
              <w:t>, w ramach których osiągnął zakładane we wniosku o dofinansowanie rezultaty?</w:t>
            </w:r>
          </w:p>
          <w:p w:rsidR="00943DDF" w:rsidRPr="008E3411" w:rsidRDefault="00B82391" w:rsidP="00010023">
            <w:pPr>
              <w:autoSpaceDE w:val="0"/>
              <w:autoSpaceDN w:val="0"/>
              <w:adjustRightInd w:val="0"/>
              <w:spacing w:line="240" w:lineRule="auto"/>
              <w:jc w:val="both"/>
              <w:rPr>
                <w:rFonts w:asciiTheme="minorHAnsi" w:hAnsiTheme="minorHAnsi" w:cs="Tahoma"/>
                <w:sz w:val="20"/>
              </w:rPr>
            </w:pPr>
            <w:r w:rsidRPr="008E3411">
              <w:rPr>
                <w:rFonts w:asciiTheme="minorHAnsi" w:hAnsiTheme="minorHAnsi"/>
                <w:sz w:val="20"/>
                <w:lang w:eastAsia="en-US"/>
              </w:rPr>
              <w:t xml:space="preserve">Kryterium ma za zadanie premiować projektodawców posiadających doświadczenie w realizacji projektów na obszarze województwa dolnośląskiego w obszarze edukacji przedszkolnej. Kryterium zostanie </w:t>
            </w:r>
            <w:r w:rsidRPr="008E3411">
              <w:rPr>
                <w:rFonts w:asciiTheme="minorHAnsi" w:hAnsiTheme="minorHAnsi"/>
                <w:sz w:val="20"/>
                <w:lang w:eastAsia="en-US"/>
              </w:rPr>
              <w:lastRenderedPageBreak/>
              <w:t>zweryfikowane na podstawie zapisów wniosku o dofinansowanie projektu.</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943DDF" w:rsidRPr="00E03111" w:rsidRDefault="00B82391" w:rsidP="00010023">
            <w:pPr>
              <w:spacing w:line="240" w:lineRule="auto"/>
              <w:jc w:val="both"/>
              <w:rPr>
                <w:rFonts w:asciiTheme="minorHAnsi" w:hAnsiTheme="minorHAnsi" w:cs="Arial"/>
                <w:kern w:val="1"/>
                <w:szCs w:val="22"/>
              </w:rPr>
            </w:pPr>
            <w:r w:rsidRPr="00E03111">
              <w:rPr>
                <w:rFonts w:asciiTheme="minorHAnsi" w:hAnsiTheme="minorHAnsi" w:cs="Arial"/>
                <w:kern w:val="1"/>
                <w:szCs w:val="22"/>
              </w:rPr>
              <w:lastRenderedPageBreak/>
              <w:t xml:space="preserve">Od 0 pkt. do 10 pkt. </w:t>
            </w:r>
          </w:p>
          <w:p w:rsidR="00943DDF" w:rsidRPr="008E3411" w:rsidRDefault="00B82391" w:rsidP="00010023">
            <w:pPr>
              <w:spacing w:line="240" w:lineRule="auto"/>
              <w:jc w:val="both"/>
              <w:rPr>
                <w:rFonts w:asciiTheme="minorHAnsi" w:hAnsiTheme="minorHAnsi" w:cs="Arial"/>
                <w:kern w:val="1"/>
                <w:sz w:val="20"/>
              </w:rPr>
            </w:pPr>
            <w:r w:rsidRPr="008E3411">
              <w:rPr>
                <w:rFonts w:asciiTheme="minorHAnsi" w:hAnsiTheme="minorHAnsi" w:cs="Arial"/>
                <w:kern w:val="1"/>
                <w:sz w:val="20"/>
              </w:rPr>
              <w:t>5 pkt. – Wnioskodawca zrealizował minimum 2 przedsięwzięcia</w:t>
            </w:r>
          </w:p>
          <w:p w:rsidR="00943DDF" w:rsidRPr="00E03111" w:rsidRDefault="00B82391" w:rsidP="00010023">
            <w:pPr>
              <w:spacing w:line="240" w:lineRule="auto"/>
              <w:jc w:val="both"/>
              <w:rPr>
                <w:rFonts w:asciiTheme="minorHAnsi" w:hAnsiTheme="minorHAnsi" w:cs="Arial"/>
                <w:kern w:val="1"/>
                <w:szCs w:val="22"/>
              </w:rPr>
            </w:pPr>
            <w:r w:rsidRPr="008E3411">
              <w:rPr>
                <w:rFonts w:asciiTheme="minorHAnsi" w:hAnsiTheme="minorHAnsi" w:cs="Arial"/>
                <w:kern w:val="1"/>
                <w:sz w:val="20"/>
              </w:rPr>
              <w:t>10 pkt. – Wnioskodawca zrealizował powyżej 2 przedsięwzięć</w:t>
            </w:r>
          </w:p>
        </w:tc>
      </w:tr>
      <w:tr w:rsidR="006871A9" w:rsidRPr="00E03111" w:rsidTr="00A314B1">
        <w:trPr>
          <w:trHeight w:val="432"/>
        </w:trPr>
        <w:tc>
          <w:tcPr>
            <w:tcW w:w="6556" w:type="dxa"/>
            <w:gridSpan w:val="3"/>
            <w:shd w:val="clear" w:color="auto" w:fill="auto"/>
            <w:vAlign w:val="center"/>
          </w:tcPr>
          <w:p w:rsidR="006871A9" w:rsidRPr="00E03111" w:rsidRDefault="006871A9" w:rsidP="00010023">
            <w:pPr>
              <w:pStyle w:val="Default"/>
              <w:spacing w:before="200" w:line="320" w:lineRule="atLeast"/>
              <w:jc w:val="both"/>
              <w:rPr>
                <w:rFonts w:asciiTheme="minorHAnsi" w:hAnsiTheme="minorHAnsi"/>
                <w:sz w:val="22"/>
                <w:szCs w:val="22"/>
              </w:rPr>
            </w:pPr>
            <w:r w:rsidRPr="00E03111">
              <w:rPr>
                <w:rFonts w:asciiTheme="minorHAnsi" w:hAnsiTheme="minorHAnsi"/>
                <w:b/>
                <w:sz w:val="22"/>
                <w:szCs w:val="22"/>
              </w:rPr>
              <w:lastRenderedPageBreak/>
              <w:t>Łączna maksymalna możliwa do zdobycia liczba punktów za spełnianie kryteriów premiujących</w:t>
            </w:r>
          </w:p>
        </w:tc>
        <w:tc>
          <w:tcPr>
            <w:tcW w:w="2386" w:type="dxa"/>
            <w:shd w:val="clear" w:color="auto" w:fill="auto"/>
            <w:vAlign w:val="center"/>
          </w:tcPr>
          <w:p w:rsidR="006871A9" w:rsidRPr="00E03111" w:rsidRDefault="00B82391" w:rsidP="00010023">
            <w:pPr>
              <w:spacing w:line="240" w:lineRule="auto"/>
              <w:jc w:val="both"/>
              <w:rPr>
                <w:rFonts w:asciiTheme="minorHAnsi" w:hAnsiTheme="minorHAnsi" w:cs="Arial"/>
                <w:kern w:val="1"/>
                <w:szCs w:val="22"/>
              </w:rPr>
            </w:pPr>
            <w:r w:rsidRPr="00E03111">
              <w:rPr>
                <w:rFonts w:asciiTheme="minorHAnsi" w:hAnsiTheme="minorHAnsi" w:cs="Arial"/>
                <w:b/>
                <w:kern w:val="1"/>
                <w:szCs w:val="22"/>
              </w:rPr>
              <w:t>40</w:t>
            </w:r>
          </w:p>
        </w:tc>
      </w:tr>
    </w:tbl>
    <w:p w:rsidR="006871A9" w:rsidRPr="00E03111" w:rsidRDefault="006871A9" w:rsidP="00010023">
      <w:pPr>
        <w:spacing w:before="120" w:after="120" w:line="240" w:lineRule="auto"/>
        <w:jc w:val="both"/>
        <w:rPr>
          <w:rFonts w:asciiTheme="minorHAnsi" w:hAnsiTheme="minorHAnsi"/>
          <w:szCs w:val="22"/>
        </w:rPr>
      </w:pPr>
    </w:p>
    <w:p w:rsidR="00417826" w:rsidRDefault="004B06D1">
      <w:pPr>
        <w:pStyle w:val="Nagwek2"/>
        <w:numPr>
          <w:ilvl w:val="0"/>
          <w:numId w:val="36"/>
        </w:numPr>
        <w:ind w:left="284" w:hanging="284"/>
      </w:pPr>
      <w:bookmarkStart w:id="260" w:name="_Toc425495078"/>
      <w:bookmarkStart w:id="261" w:name="_Toc425495111"/>
      <w:bookmarkStart w:id="262" w:name="_Toc426632962"/>
      <w:bookmarkStart w:id="263" w:name="_Toc428787545"/>
      <w:bookmarkStart w:id="264" w:name="_Toc430826847"/>
      <w:bookmarkStart w:id="265" w:name="_Toc438189127"/>
      <w:bookmarkStart w:id="266" w:name="_Toc441237449"/>
      <w:bookmarkEnd w:id="259"/>
      <w:bookmarkEnd w:id="260"/>
      <w:bookmarkEnd w:id="261"/>
      <w:r w:rsidRPr="00E03111">
        <w:t>Analiza kart oceny i obliczanie liczby przyznanych punktów</w:t>
      </w:r>
      <w:bookmarkEnd w:id="262"/>
      <w:bookmarkEnd w:id="263"/>
      <w:bookmarkEnd w:id="264"/>
      <w:bookmarkEnd w:id="265"/>
      <w:bookmarkEnd w:id="266"/>
    </w:p>
    <w:p w:rsidR="00842560" w:rsidRPr="00E03111" w:rsidRDefault="00B82391" w:rsidP="00010023">
      <w:pPr>
        <w:spacing w:before="120" w:after="120" w:line="240" w:lineRule="auto"/>
        <w:jc w:val="both"/>
        <w:rPr>
          <w:rFonts w:asciiTheme="minorHAnsi" w:hAnsiTheme="minorHAnsi"/>
          <w:szCs w:val="22"/>
        </w:rPr>
      </w:pPr>
      <w:r w:rsidRPr="00E03111">
        <w:rPr>
          <w:rFonts w:asciiTheme="minorHAnsi" w:hAnsiTheme="minorHAnsi"/>
          <w:szCs w:val="22"/>
        </w:rPr>
        <w:t xml:space="preserve">Wypełnione karty oceny przekazywane są niezwłocznie przewodniczącemu KOP albo innej osobie upoważnionej przez przewodniczącego KOP. </w:t>
      </w:r>
    </w:p>
    <w:p w:rsidR="00842560" w:rsidRPr="00E03111" w:rsidRDefault="00B82391" w:rsidP="00010023">
      <w:pPr>
        <w:spacing w:before="120" w:after="120" w:line="240" w:lineRule="auto"/>
        <w:jc w:val="both"/>
        <w:rPr>
          <w:rFonts w:asciiTheme="minorHAnsi" w:hAnsiTheme="minorHAnsi"/>
          <w:szCs w:val="22"/>
        </w:rPr>
      </w:pPr>
      <w:r w:rsidRPr="00E03111">
        <w:rPr>
          <w:rFonts w:asciiTheme="minorHAnsi" w:hAnsiTheme="minorHAnsi"/>
          <w:szCs w:val="22"/>
        </w:rPr>
        <w:t>Po otrzymaniu kart oceny przewodniczący KOP albo inna osoba upoważniona przez przewodniczącego KOP dokonuje weryfikacji kart pod względem formalnym, a także sprawdza, czy wystąpiły rozbieżności w ocenie dokonanej przez oceniających w zakresie spełniania kryteriów formalnych, kryteriów dostępu, kryteriów horyzontalnych, kryteriów premiujących, rozbieżności w liczbie przyznanych punktów</w:t>
      </w:r>
      <w:r w:rsidR="00671F9F" w:rsidRPr="00E03111">
        <w:rPr>
          <w:rFonts w:asciiTheme="minorHAnsi" w:hAnsiTheme="minorHAnsi"/>
          <w:szCs w:val="22"/>
        </w:rPr>
        <w:t xml:space="preserve"> za spełnienie kryteriów merytorycznych</w:t>
      </w:r>
      <w:r w:rsidR="000824F4" w:rsidRPr="00E03111">
        <w:rPr>
          <w:rFonts w:asciiTheme="minorHAnsi" w:hAnsiTheme="minorHAnsi"/>
          <w:szCs w:val="22"/>
        </w:rPr>
        <w:t xml:space="preserve"> </w:t>
      </w:r>
      <w:r w:rsidR="00842560" w:rsidRPr="00E03111">
        <w:rPr>
          <w:rFonts w:asciiTheme="minorHAnsi" w:hAnsiTheme="minorHAnsi"/>
          <w:szCs w:val="22"/>
        </w:rPr>
        <w:t xml:space="preserve"> (co najmniej 30 punktów) oraz kwestiach skierowanych do negocjacji. </w:t>
      </w:r>
    </w:p>
    <w:p w:rsidR="00842560"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szCs w:val="22"/>
        </w:rPr>
        <w:t xml:space="preserve">W przypadku wystąpienia rozbieżności w ocenie lub kwestiach skierowanych do negocjacji, przewodniczący KOP rozstrzyga je albo podejmuje decyzję o innym sposobie ich rozstrzygnięcia. </w:t>
      </w:r>
    </w:p>
    <w:p w:rsidR="00842560"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szCs w:val="22"/>
        </w:rPr>
        <w:t>W przypadku etapu oceny formalno-merytorycznej w sytuacji, gdy wniosek od jednego oceniającego otrzyma, co najmniej 60% punktów w każdej części oceny ogólnych kryteriów merytorycznych, a od drugiego otrzymał poniżej ww. minimum punktowego, w co najmniej jednej części oceny oraz różnica w liczbie punktów przyznanych bezwarunkowo wynosi co najmniej 30 punktów, projekt poddawany jest obligatoryjnie dodatkowej ocenie, którą przeprowadza, przed skierowaniem projektu do ewentualnych negocjacji, trzeci oceniający wybrany w drodze losowania.</w:t>
      </w:r>
    </w:p>
    <w:p w:rsidR="00842560"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szCs w:val="22"/>
        </w:rPr>
        <w:t xml:space="preserve">Po przeprowadzeniu negocjacji przewodniczący KOP albo inna osoba upoważniona przez przewodniczącego KOP oblicza średnią arytmetyczną punktów przyznanych za ogólne kryteria merytoryczne (nieuwzględniającą punktów przyznanych za spełnianie kryteriów premiujących). Tak obliczonych średnich ocen nie zaokrągla się, lecz przedstawia wraz z częścią ułamkową. </w:t>
      </w:r>
    </w:p>
    <w:p w:rsidR="00842560"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szCs w:val="22"/>
        </w:rPr>
        <w:t xml:space="preserve">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 negocjacji. </w:t>
      </w:r>
    </w:p>
    <w:p w:rsidR="00842560"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szCs w:val="22"/>
        </w:rPr>
        <w:t xml:space="preserve">Ostateczną i wiążącą ocenę projektu stanowi suma: </w:t>
      </w:r>
    </w:p>
    <w:p w:rsidR="00600DE0" w:rsidRPr="00E03111" w:rsidRDefault="00A21981" w:rsidP="00010023">
      <w:pPr>
        <w:numPr>
          <w:ilvl w:val="0"/>
          <w:numId w:val="31"/>
        </w:numPr>
        <w:spacing w:before="120" w:after="120" w:line="240" w:lineRule="auto"/>
        <w:ind w:left="426" w:hanging="425"/>
        <w:jc w:val="both"/>
        <w:rPr>
          <w:rFonts w:asciiTheme="minorHAnsi" w:hAnsiTheme="minorHAnsi"/>
          <w:szCs w:val="22"/>
        </w:rPr>
      </w:pPr>
      <w:r w:rsidRPr="00A21981">
        <w:rPr>
          <w:rFonts w:asciiTheme="minorHAnsi" w:hAnsiTheme="minorHAnsi"/>
          <w:szCs w:val="22"/>
        </w:rPr>
        <w:t xml:space="preserve">średniej arytmetycznej punktów ogółem z dwóch ocen wniosku za spełnianie ogólnych kryteriów merytorycznych przyznanych bezwarunkowo i warunkowo (w przypadku, gdy przeprowadzane były negocjacje) oraz </w:t>
      </w:r>
    </w:p>
    <w:p w:rsidR="00600DE0" w:rsidRPr="00E03111" w:rsidRDefault="00A21981" w:rsidP="00010023">
      <w:pPr>
        <w:numPr>
          <w:ilvl w:val="0"/>
          <w:numId w:val="31"/>
        </w:numPr>
        <w:spacing w:before="120" w:after="120" w:line="240" w:lineRule="auto"/>
        <w:ind w:left="426" w:hanging="425"/>
        <w:jc w:val="both"/>
        <w:rPr>
          <w:rFonts w:asciiTheme="minorHAnsi" w:hAnsiTheme="minorHAnsi"/>
          <w:szCs w:val="22"/>
        </w:rPr>
      </w:pPr>
      <w:r w:rsidRPr="00A21981">
        <w:rPr>
          <w:rFonts w:asciiTheme="minorHAnsi" w:hAnsiTheme="minorHAnsi"/>
          <w:szCs w:val="22"/>
        </w:rPr>
        <w:t xml:space="preserve">premii punktowej przyznanej projektowi za spełnianie kryteriów premiujących (przyznawanych ostatecznie jedynie w przypadku, gdy są one spełnione i jeśli średnia arytmetyczna punktów przyznanych bezwarunkowo i warunkowo za ogólne kryteria merytoryczne od dwóch oceniających spełni wymagane minimum punktowe). </w:t>
      </w:r>
    </w:p>
    <w:p w:rsidR="00842560"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szCs w:val="22"/>
        </w:rPr>
        <w:t>W przypadku dokonywania oceny wniosku przez trzeciego oceniającego ostateczną i wiążącą ocenę projektu stanowi suma:</w:t>
      </w:r>
    </w:p>
    <w:p w:rsidR="00842560" w:rsidRPr="00E03111" w:rsidRDefault="00A21981" w:rsidP="00010023">
      <w:pPr>
        <w:numPr>
          <w:ilvl w:val="0"/>
          <w:numId w:val="12"/>
        </w:numPr>
        <w:spacing w:before="120" w:after="120" w:line="240" w:lineRule="auto"/>
        <w:ind w:left="426" w:hanging="425"/>
        <w:jc w:val="both"/>
        <w:rPr>
          <w:rFonts w:asciiTheme="minorHAnsi" w:hAnsiTheme="minorHAnsi"/>
          <w:szCs w:val="22"/>
        </w:rPr>
      </w:pPr>
      <w:r w:rsidRPr="00A21981">
        <w:rPr>
          <w:rFonts w:asciiTheme="minorHAnsi" w:hAnsiTheme="minorHAnsi"/>
          <w:szCs w:val="22"/>
        </w:rPr>
        <w:t xml:space="preserve">średniej arytmetycznej punktów ogółem za spełnianie ogólnych kryteriów merytorycznych z oceny trzeciego oceniającego oraz z tej oceny jednego z dwóch oceniających, która jest liczbowo bliższa ocenie trzeciego oceniającego oraz </w:t>
      </w:r>
    </w:p>
    <w:p w:rsidR="00842560" w:rsidRPr="00E03111" w:rsidRDefault="00A21981" w:rsidP="00010023">
      <w:pPr>
        <w:numPr>
          <w:ilvl w:val="0"/>
          <w:numId w:val="12"/>
        </w:numPr>
        <w:spacing w:before="120" w:after="120" w:line="240" w:lineRule="auto"/>
        <w:ind w:left="426" w:hanging="425"/>
        <w:jc w:val="both"/>
        <w:rPr>
          <w:rFonts w:asciiTheme="minorHAnsi" w:hAnsiTheme="minorHAnsi"/>
          <w:szCs w:val="22"/>
        </w:rPr>
      </w:pPr>
      <w:r w:rsidRPr="00A21981">
        <w:rPr>
          <w:rFonts w:asciiTheme="minorHAnsi" w:hAnsiTheme="minorHAnsi"/>
          <w:szCs w:val="22"/>
        </w:rPr>
        <w:t xml:space="preserve">premii punktowej przyznanej projektowi za spełnianie kryteriów premiujących (przyznawanych ostatecznie jedynie przypadku, gdy są one spełnione i jeśli średnia arytmetyczna punktów przyznanych </w:t>
      </w:r>
      <w:r w:rsidRPr="00A21981">
        <w:rPr>
          <w:rFonts w:asciiTheme="minorHAnsi" w:hAnsiTheme="minorHAnsi"/>
          <w:szCs w:val="22"/>
        </w:rPr>
        <w:lastRenderedPageBreak/>
        <w:t xml:space="preserve">bezwarunkowo i warunkowo za ogólne kryteria merytoryczne od dwóch oceniających spełni wymagane minimum punktowe). </w:t>
      </w:r>
    </w:p>
    <w:p w:rsidR="00842560"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szCs w:val="22"/>
        </w:rPr>
        <w:t>Jeżeli różnice między liczbą punktów przyznanych przez trzeciego oceniającego a liczbami punktów przyznanymi przez każdego z dwóch oceniających są jednakowe, ostateczną i wiążącą ocenę projektu stanowi suma:</w:t>
      </w:r>
    </w:p>
    <w:p w:rsidR="00842560" w:rsidRPr="00E03111" w:rsidRDefault="00A21981" w:rsidP="00010023">
      <w:pPr>
        <w:numPr>
          <w:ilvl w:val="0"/>
          <w:numId w:val="13"/>
        </w:numPr>
        <w:spacing w:before="120" w:after="120" w:line="240" w:lineRule="auto"/>
        <w:ind w:left="426" w:hanging="425"/>
        <w:jc w:val="both"/>
        <w:rPr>
          <w:rFonts w:asciiTheme="minorHAnsi" w:hAnsiTheme="minorHAnsi"/>
          <w:szCs w:val="22"/>
        </w:rPr>
      </w:pPr>
      <w:r w:rsidRPr="00A21981">
        <w:rPr>
          <w:rFonts w:asciiTheme="minorHAnsi" w:hAnsiTheme="minorHAnsi"/>
          <w:szCs w:val="22"/>
        </w:rPr>
        <w:t xml:space="preserve">średniej arytmetycznej punktów ogółem za spełnianie ogólnych kryteriów merytorycznych z oceny trzeciego oceniającego oraz z oceny tego z dwóch oceniających, który przyznał wnioskowi większą liczbę punktów oraz </w:t>
      </w:r>
    </w:p>
    <w:p w:rsidR="00842560" w:rsidRPr="00E03111" w:rsidRDefault="00A21981" w:rsidP="00010023">
      <w:pPr>
        <w:numPr>
          <w:ilvl w:val="0"/>
          <w:numId w:val="13"/>
        </w:numPr>
        <w:spacing w:before="120" w:after="120" w:line="240" w:lineRule="auto"/>
        <w:ind w:left="426" w:hanging="425"/>
        <w:jc w:val="both"/>
        <w:rPr>
          <w:rFonts w:asciiTheme="minorHAnsi" w:hAnsiTheme="minorHAnsi"/>
          <w:szCs w:val="22"/>
        </w:rPr>
      </w:pPr>
      <w:r w:rsidRPr="00A21981">
        <w:rPr>
          <w:rFonts w:asciiTheme="minorHAnsi" w:hAnsiTheme="minorHAnsi"/>
          <w:szCs w:val="22"/>
        </w:rPr>
        <w:t xml:space="preserve">premii punktowej przyznanej projektowi za spełnianie kryteriów premiujących (przyznawanych ostatecznie jedynie przypadku, gdy są one spełnione i jeśli średnia arytmetyczna punktów przyznanych bezwarunkowo i warunkowo za ogólne kryteria merytoryczne od dwóch oceniających spełni wymagane minimum punktowe). </w:t>
      </w:r>
    </w:p>
    <w:p w:rsidR="00842560"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szCs w:val="22"/>
        </w:rPr>
        <w:t xml:space="preserve">Projekt, który uzyskał w trakcie oceny merytorycznej </w:t>
      </w:r>
      <w:r w:rsidRPr="00A21981">
        <w:rPr>
          <w:rFonts w:asciiTheme="minorHAnsi" w:hAnsiTheme="minorHAnsi"/>
          <w:b/>
          <w:szCs w:val="22"/>
        </w:rPr>
        <w:t>maksymalną liczbę punktów za spełnianie wszystkich ogólnych kryteriów merytorycznych (100 punktów)</w:t>
      </w:r>
      <w:r w:rsidRPr="00A21981">
        <w:rPr>
          <w:rFonts w:asciiTheme="minorHAnsi" w:hAnsiTheme="minorHAnsi"/>
          <w:szCs w:val="22"/>
        </w:rPr>
        <w:t xml:space="preserve"> oraz </w:t>
      </w:r>
      <w:r w:rsidRPr="00A21981">
        <w:rPr>
          <w:rFonts w:asciiTheme="minorHAnsi" w:hAnsiTheme="minorHAnsi"/>
          <w:b/>
          <w:szCs w:val="22"/>
        </w:rPr>
        <w:t>wszystkich kryteriów premiujących (40 punktów)</w:t>
      </w:r>
      <w:r w:rsidRPr="00A21981">
        <w:rPr>
          <w:rFonts w:asciiTheme="minorHAnsi" w:hAnsiTheme="minorHAnsi"/>
          <w:szCs w:val="22"/>
        </w:rPr>
        <w:t xml:space="preserve">, może uzyskać </w:t>
      </w:r>
      <w:r w:rsidRPr="00A21981">
        <w:rPr>
          <w:rFonts w:asciiTheme="minorHAnsi" w:hAnsiTheme="minorHAnsi"/>
          <w:b/>
          <w:szCs w:val="22"/>
        </w:rPr>
        <w:t>maksymalnie 140 punktów</w:t>
      </w:r>
      <w:r w:rsidRPr="00A21981">
        <w:rPr>
          <w:rFonts w:asciiTheme="minorHAnsi" w:hAnsiTheme="minorHAnsi"/>
          <w:szCs w:val="22"/>
        </w:rPr>
        <w:t>.</w:t>
      </w:r>
    </w:p>
    <w:p w:rsidR="00417826" w:rsidRDefault="00A21981">
      <w:pPr>
        <w:pStyle w:val="Nagwek2"/>
        <w:numPr>
          <w:ilvl w:val="0"/>
          <w:numId w:val="36"/>
        </w:numPr>
        <w:ind w:left="284" w:hanging="284"/>
      </w:pPr>
      <w:bookmarkStart w:id="267" w:name="_Toc430826848"/>
      <w:bookmarkStart w:id="268" w:name="_Toc438189128"/>
      <w:bookmarkStart w:id="269" w:name="_Toc441237450"/>
      <w:bookmarkStart w:id="270" w:name="_Toc426632963"/>
      <w:r w:rsidRPr="00A21981">
        <w:t>Negocjacje</w:t>
      </w:r>
      <w:bookmarkEnd w:id="267"/>
      <w:bookmarkEnd w:id="268"/>
      <w:bookmarkEnd w:id="269"/>
    </w:p>
    <w:p w:rsidR="00AE620E" w:rsidRPr="00E03111" w:rsidRDefault="007818E9" w:rsidP="00010023">
      <w:pPr>
        <w:spacing w:before="120" w:after="120" w:line="240" w:lineRule="auto"/>
        <w:jc w:val="both"/>
        <w:rPr>
          <w:rFonts w:asciiTheme="minorHAnsi" w:hAnsiTheme="minorHAnsi"/>
          <w:szCs w:val="22"/>
        </w:rPr>
      </w:pPr>
      <w:r w:rsidRPr="00E03111">
        <w:rPr>
          <w:rFonts w:asciiTheme="minorHAnsi" w:hAnsiTheme="minorHAnsi"/>
          <w:szCs w:val="22"/>
        </w:rPr>
        <w:t xml:space="preserve">Negocjacjom będą podlegały te projekty, które otrzymają, co najmniej 60 punktów ogółem oraz co najmniej 60% punktów w każdej części oceny wyliczanej ze średniej arytmetycznej punktów przyznanych bezwarunkowo przez obu oceniających. </w:t>
      </w:r>
    </w:p>
    <w:p w:rsidR="00BB0E79" w:rsidRPr="00E03111" w:rsidRDefault="007818E9" w:rsidP="00010023">
      <w:pPr>
        <w:spacing w:before="120" w:after="120" w:line="240" w:lineRule="auto"/>
        <w:jc w:val="both"/>
        <w:rPr>
          <w:rFonts w:asciiTheme="minorHAnsi" w:hAnsiTheme="minorHAnsi"/>
          <w:szCs w:val="22"/>
        </w:rPr>
      </w:pPr>
      <w:r w:rsidRPr="00E03111">
        <w:rPr>
          <w:rFonts w:asciiTheme="minorHAnsi" w:hAnsiTheme="minorHAnsi"/>
          <w:szCs w:val="22"/>
        </w:rPr>
        <w:t xml:space="preserve">Negocjacje są prowadzone </w:t>
      </w:r>
      <w:r w:rsidRPr="00E03111">
        <w:rPr>
          <w:rFonts w:asciiTheme="minorHAnsi" w:hAnsiTheme="minorHAnsi"/>
          <w:b/>
          <w:szCs w:val="22"/>
        </w:rPr>
        <w:t>do wyczerpania kwoty przeznaczonej na dofinansowanie projektów w konkursie</w:t>
      </w:r>
      <w:r w:rsidRPr="00E03111">
        <w:rPr>
          <w:rFonts w:asciiTheme="minorHAnsi" w:hAnsiTheme="minorHAnsi"/>
          <w:szCs w:val="22"/>
        </w:rPr>
        <w:t xml:space="preserve"> z podziałem na konkurs horyzontalny i poszczególne OSI – poczynając od projektu, który uzyskałby najlepszą ocenę</w:t>
      </w:r>
      <w:r w:rsidRPr="00E03111">
        <w:rPr>
          <w:rFonts w:asciiTheme="minorHAnsi" w:eastAsia="Calibri" w:hAnsiTheme="minorHAnsi" w:cs="Arial"/>
          <w:szCs w:val="22"/>
          <w:lang w:eastAsia="en-US"/>
        </w:rPr>
        <w:t xml:space="preserve"> gdyby spełnianie przez niego kryteriów nie zostało zweryfikowane warunkowo</w:t>
      </w:r>
      <w:r w:rsidRPr="00E03111">
        <w:rPr>
          <w:rFonts w:asciiTheme="minorHAnsi" w:hAnsiTheme="minorHAnsi"/>
          <w:szCs w:val="22"/>
        </w:rPr>
        <w:t>.</w:t>
      </w:r>
    </w:p>
    <w:p w:rsidR="00010EF3"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szCs w:val="22"/>
        </w:rPr>
        <w:t xml:space="preserve">W przypadku projektów z równą liczbą punktów przyznanych bezwarunkowo negocjacje mogą być podejmowane najpierw dla projektu z większą liczbą punktów za kryterium merytoryczne w następującej kolejności: </w:t>
      </w:r>
    </w:p>
    <w:p w:rsidR="00600DE0" w:rsidRPr="00E03111" w:rsidRDefault="00A21981" w:rsidP="00010023">
      <w:pPr>
        <w:pStyle w:val="Akapitzlist"/>
        <w:numPr>
          <w:ilvl w:val="0"/>
          <w:numId w:val="41"/>
        </w:numPr>
        <w:spacing w:before="0" w:line="240" w:lineRule="auto"/>
        <w:ind w:left="714" w:hanging="357"/>
        <w:jc w:val="both"/>
        <w:rPr>
          <w:rFonts w:asciiTheme="minorHAnsi" w:hAnsiTheme="minorHAnsi"/>
          <w:sz w:val="22"/>
          <w:szCs w:val="22"/>
        </w:rPr>
      </w:pPr>
      <w:r>
        <w:rPr>
          <w:rFonts w:asciiTheme="minorHAnsi" w:hAnsiTheme="minorHAnsi"/>
          <w:sz w:val="22"/>
          <w:szCs w:val="22"/>
        </w:rPr>
        <w:t xml:space="preserve">kryterium zgodność projektu z celami szczegółowymi RPO WD 2014-2020, </w:t>
      </w:r>
    </w:p>
    <w:p w:rsidR="00600DE0" w:rsidRPr="00E03111" w:rsidRDefault="00A21981" w:rsidP="00010023">
      <w:pPr>
        <w:pStyle w:val="Akapitzlist"/>
        <w:numPr>
          <w:ilvl w:val="0"/>
          <w:numId w:val="41"/>
        </w:numPr>
        <w:spacing w:before="0" w:line="240" w:lineRule="auto"/>
        <w:ind w:left="714" w:hanging="357"/>
        <w:jc w:val="both"/>
        <w:rPr>
          <w:rFonts w:asciiTheme="minorHAnsi" w:hAnsiTheme="minorHAnsi"/>
          <w:sz w:val="22"/>
          <w:szCs w:val="22"/>
        </w:rPr>
      </w:pPr>
      <w:r>
        <w:rPr>
          <w:rFonts w:asciiTheme="minorHAnsi" w:hAnsiTheme="minorHAnsi"/>
          <w:sz w:val="22"/>
          <w:szCs w:val="22"/>
        </w:rPr>
        <w:t>kryterium efektywności kosztowej projektu,</w:t>
      </w:r>
    </w:p>
    <w:p w:rsidR="00600DE0" w:rsidRPr="00E03111" w:rsidRDefault="00A21981" w:rsidP="00010023">
      <w:pPr>
        <w:pStyle w:val="Akapitzlist"/>
        <w:numPr>
          <w:ilvl w:val="0"/>
          <w:numId w:val="41"/>
        </w:numPr>
        <w:spacing w:before="0" w:line="240" w:lineRule="auto"/>
        <w:ind w:left="714" w:hanging="357"/>
        <w:jc w:val="both"/>
        <w:rPr>
          <w:rFonts w:asciiTheme="minorHAnsi" w:hAnsiTheme="minorHAnsi"/>
          <w:sz w:val="22"/>
          <w:szCs w:val="22"/>
        </w:rPr>
      </w:pPr>
      <w:r>
        <w:rPr>
          <w:rFonts w:asciiTheme="minorHAnsi" w:hAnsiTheme="minorHAnsi"/>
          <w:sz w:val="22"/>
          <w:szCs w:val="22"/>
        </w:rPr>
        <w:t>kryterium doświadczenia,</w:t>
      </w:r>
    </w:p>
    <w:p w:rsidR="00600DE0" w:rsidRPr="00E03111" w:rsidRDefault="00A21981" w:rsidP="00010023">
      <w:pPr>
        <w:pStyle w:val="Akapitzlist"/>
        <w:numPr>
          <w:ilvl w:val="0"/>
          <w:numId w:val="41"/>
        </w:numPr>
        <w:spacing w:before="0" w:line="240" w:lineRule="auto"/>
        <w:ind w:left="714" w:hanging="357"/>
        <w:jc w:val="both"/>
        <w:rPr>
          <w:rFonts w:asciiTheme="minorHAnsi" w:hAnsiTheme="minorHAnsi"/>
          <w:sz w:val="22"/>
          <w:szCs w:val="22"/>
        </w:rPr>
      </w:pPr>
      <w:r>
        <w:rPr>
          <w:rFonts w:asciiTheme="minorHAnsi" w:hAnsiTheme="minorHAnsi"/>
          <w:sz w:val="22"/>
          <w:szCs w:val="22"/>
        </w:rPr>
        <w:t>kryterium celowości projektu,</w:t>
      </w:r>
    </w:p>
    <w:p w:rsidR="00600DE0" w:rsidRPr="00E03111" w:rsidRDefault="00A21981" w:rsidP="00010023">
      <w:pPr>
        <w:pStyle w:val="Akapitzlist"/>
        <w:numPr>
          <w:ilvl w:val="0"/>
          <w:numId w:val="41"/>
        </w:numPr>
        <w:spacing w:before="0" w:line="240" w:lineRule="auto"/>
        <w:ind w:left="714" w:hanging="357"/>
        <w:jc w:val="both"/>
        <w:rPr>
          <w:rFonts w:asciiTheme="minorHAnsi" w:hAnsiTheme="minorHAnsi"/>
          <w:sz w:val="22"/>
          <w:szCs w:val="22"/>
        </w:rPr>
      </w:pPr>
      <w:r>
        <w:rPr>
          <w:rFonts w:asciiTheme="minorHAnsi" w:hAnsiTheme="minorHAnsi"/>
          <w:sz w:val="22"/>
          <w:szCs w:val="22"/>
        </w:rPr>
        <w:t>kryterium osiągnięcia skwantyfikowanych rezultatów,</w:t>
      </w:r>
    </w:p>
    <w:p w:rsidR="00600DE0" w:rsidRPr="00E03111" w:rsidRDefault="00A21981" w:rsidP="00010023">
      <w:pPr>
        <w:pStyle w:val="Akapitzlist"/>
        <w:numPr>
          <w:ilvl w:val="0"/>
          <w:numId w:val="41"/>
        </w:numPr>
        <w:spacing w:before="0" w:line="240" w:lineRule="auto"/>
        <w:ind w:left="714" w:hanging="357"/>
        <w:jc w:val="both"/>
        <w:rPr>
          <w:rFonts w:asciiTheme="minorHAnsi" w:hAnsiTheme="minorHAnsi"/>
          <w:sz w:val="22"/>
          <w:szCs w:val="22"/>
        </w:rPr>
      </w:pPr>
      <w:r>
        <w:rPr>
          <w:rFonts w:asciiTheme="minorHAnsi" w:hAnsiTheme="minorHAnsi"/>
          <w:sz w:val="22"/>
          <w:szCs w:val="22"/>
        </w:rPr>
        <w:t xml:space="preserve">kryterium trafności, </w:t>
      </w:r>
    </w:p>
    <w:p w:rsidR="00600DE0" w:rsidRPr="00E03111" w:rsidRDefault="00A21981" w:rsidP="00010023">
      <w:pPr>
        <w:pStyle w:val="Akapitzlist"/>
        <w:numPr>
          <w:ilvl w:val="0"/>
          <w:numId w:val="41"/>
        </w:numPr>
        <w:spacing w:before="0" w:line="240" w:lineRule="auto"/>
        <w:ind w:left="714" w:hanging="357"/>
        <w:jc w:val="both"/>
        <w:rPr>
          <w:rFonts w:asciiTheme="minorHAnsi" w:hAnsiTheme="minorHAnsi"/>
          <w:sz w:val="22"/>
          <w:szCs w:val="22"/>
        </w:rPr>
      </w:pPr>
      <w:r>
        <w:rPr>
          <w:rFonts w:asciiTheme="minorHAnsi" w:hAnsiTheme="minorHAnsi"/>
          <w:sz w:val="22"/>
          <w:szCs w:val="22"/>
        </w:rPr>
        <w:t>kryterium potencjału,</w:t>
      </w:r>
    </w:p>
    <w:p w:rsidR="00600DE0" w:rsidRPr="00E03111" w:rsidRDefault="00A21981" w:rsidP="00010023">
      <w:pPr>
        <w:pStyle w:val="Akapitzlist"/>
        <w:numPr>
          <w:ilvl w:val="0"/>
          <w:numId w:val="41"/>
        </w:numPr>
        <w:spacing w:before="0" w:line="240" w:lineRule="auto"/>
        <w:ind w:left="714" w:hanging="357"/>
        <w:jc w:val="both"/>
        <w:rPr>
          <w:rFonts w:asciiTheme="minorHAnsi" w:hAnsiTheme="minorHAnsi"/>
          <w:sz w:val="22"/>
          <w:szCs w:val="22"/>
        </w:rPr>
      </w:pPr>
      <w:r>
        <w:rPr>
          <w:rFonts w:asciiTheme="minorHAnsi" w:hAnsiTheme="minorHAnsi"/>
          <w:sz w:val="22"/>
          <w:szCs w:val="22"/>
        </w:rPr>
        <w:t>kryterium doboru grupy docelowej,</w:t>
      </w:r>
    </w:p>
    <w:p w:rsidR="00600DE0" w:rsidRPr="00E03111" w:rsidRDefault="00A21981" w:rsidP="00010023">
      <w:pPr>
        <w:pStyle w:val="Akapitzlist"/>
        <w:numPr>
          <w:ilvl w:val="0"/>
          <w:numId w:val="41"/>
        </w:numPr>
        <w:spacing w:before="0" w:line="240" w:lineRule="auto"/>
        <w:ind w:left="714" w:hanging="357"/>
        <w:jc w:val="both"/>
        <w:rPr>
          <w:rFonts w:asciiTheme="minorHAnsi" w:hAnsiTheme="minorHAnsi"/>
          <w:sz w:val="22"/>
          <w:szCs w:val="22"/>
        </w:rPr>
      </w:pPr>
      <w:r>
        <w:rPr>
          <w:rFonts w:asciiTheme="minorHAnsi" w:hAnsiTheme="minorHAnsi"/>
          <w:sz w:val="22"/>
          <w:szCs w:val="22"/>
        </w:rPr>
        <w:t>kryterium budżetu projektu (nr 10),</w:t>
      </w:r>
    </w:p>
    <w:p w:rsidR="00600DE0" w:rsidRPr="00E03111" w:rsidRDefault="00A21981" w:rsidP="00010023">
      <w:pPr>
        <w:pStyle w:val="Akapitzlist"/>
        <w:numPr>
          <w:ilvl w:val="0"/>
          <w:numId w:val="41"/>
        </w:numPr>
        <w:spacing w:before="0" w:line="240" w:lineRule="auto"/>
        <w:ind w:left="714" w:hanging="357"/>
        <w:jc w:val="both"/>
        <w:rPr>
          <w:rFonts w:asciiTheme="minorHAnsi" w:hAnsiTheme="minorHAnsi"/>
          <w:sz w:val="22"/>
          <w:szCs w:val="22"/>
        </w:rPr>
      </w:pPr>
      <w:r>
        <w:rPr>
          <w:rFonts w:asciiTheme="minorHAnsi" w:hAnsiTheme="minorHAnsi"/>
          <w:sz w:val="22"/>
          <w:szCs w:val="22"/>
        </w:rPr>
        <w:t>kryterium budżetu projektu prawidłowość (nr 11),</w:t>
      </w:r>
    </w:p>
    <w:p w:rsidR="00600DE0" w:rsidRPr="00E03111" w:rsidRDefault="00A21981" w:rsidP="00010023">
      <w:pPr>
        <w:pStyle w:val="Akapitzlist"/>
        <w:numPr>
          <w:ilvl w:val="0"/>
          <w:numId w:val="41"/>
        </w:numPr>
        <w:spacing w:before="0" w:line="240" w:lineRule="auto"/>
        <w:ind w:left="714" w:hanging="357"/>
        <w:jc w:val="both"/>
        <w:rPr>
          <w:rFonts w:asciiTheme="minorHAnsi" w:hAnsiTheme="minorHAnsi"/>
          <w:sz w:val="22"/>
          <w:szCs w:val="22"/>
        </w:rPr>
      </w:pPr>
      <w:r>
        <w:rPr>
          <w:rFonts w:asciiTheme="minorHAnsi" w:hAnsiTheme="minorHAnsi"/>
          <w:sz w:val="22"/>
          <w:szCs w:val="22"/>
        </w:rPr>
        <w:t>kryterium racjonalności harmonogramu,</w:t>
      </w:r>
    </w:p>
    <w:p w:rsidR="00600DE0" w:rsidRPr="00E03111" w:rsidRDefault="00A21981" w:rsidP="00010023">
      <w:pPr>
        <w:pStyle w:val="Akapitzlist"/>
        <w:numPr>
          <w:ilvl w:val="0"/>
          <w:numId w:val="41"/>
        </w:numPr>
        <w:spacing w:before="0" w:line="240" w:lineRule="auto"/>
        <w:ind w:left="714" w:hanging="357"/>
        <w:jc w:val="both"/>
        <w:rPr>
          <w:rFonts w:asciiTheme="minorHAnsi" w:hAnsiTheme="minorHAnsi"/>
          <w:sz w:val="22"/>
          <w:szCs w:val="22"/>
        </w:rPr>
      </w:pPr>
      <w:r>
        <w:rPr>
          <w:rFonts w:asciiTheme="minorHAnsi" w:hAnsiTheme="minorHAnsi"/>
          <w:sz w:val="22"/>
          <w:szCs w:val="22"/>
        </w:rPr>
        <w:t>kryterium adekwatności sposobu zarządzania.</w:t>
      </w:r>
    </w:p>
    <w:p w:rsidR="00707D5A" w:rsidRPr="00E03111" w:rsidRDefault="00A21981" w:rsidP="00010023">
      <w:pPr>
        <w:spacing w:before="120" w:after="120" w:line="240" w:lineRule="auto"/>
        <w:jc w:val="both"/>
        <w:rPr>
          <w:rFonts w:asciiTheme="minorHAnsi" w:hAnsiTheme="minorHAnsi"/>
          <w:szCs w:val="22"/>
        </w:rPr>
      </w:pPr>
      <w:r w:rsidRPr="00A21981">
        <w:rPr>
          <w:rFonts w:asciiTheme="minorHAnsi" w:eastAsia="+mn-ea" w:hAnsiTheme="minorHAnsi"/>
          <w:szCs w:val="22"/>
        </w:rPr>
        <w:t>IOK może nego</w:t>
      </w:r>
      <w:r w:rsidRPr="00A21981">
        <w:rPr>
          <w:rFonts w:asciiTheme="minorHAnsi" w:hAnsiTheme="minorHAnsi"/>
          <w:szCs w:val="22"/>
        </w:rPr>
        <w:t xml:space="preserve">cjować z większą niż wynika to </w:t>
      </w:r>
      <w:r w:rsidRPr="00A21981">
        <w:rPr>
          <w:rFonts w:asciiTheme="minorHAnsi" w:eastAsia="+mn-ea" w:hAnsiTheme="minorHAnsi"/>
          <w:szCs w:val="22"/>
        </w:rPr>
        <w:t xml:space="preserve">z dostępnej w danym momencie alokacji na konkurs liczbą </w:t>
      </w:r>
      <w:r w:rsidRPr="00A21981">
        <w:rPr>
          <w:rFonts w:asciiTheme="minorHAnsi" w:hAnsiTheme="minorHAnsi"/>
          <w:szCs w:val="22"/>
        </w:rPr>
        <w:t>wniosko</w:t>
      </w:r>
      <w:r w:rsidRPr="00A21981">
        <w:rPr>
          <w:rFonts w:asciiTheme="minorHAnsi" w:eastAsia="+mn-ea" w:hAnsiTheme="minorHAnsi"/>
          <w:szCs w:val="22"/>
        </w:rPr>
        <w:t>dawców, których projekty oceniono warunkowo (nawet je</w:t>
      </w:r>
      <w:r w:rsidRPr="00A21981">
        <w:rPr>
          <w:rFonts w:asciiTheme="minorHAnsi" w:hAnsiTheme="minorHAnsi"/>
          <w:szCs w:val="22"/>
        </w:rPr>
        <w:t xml:space="preserve">śli nie ma oceny strategicznej). </w:t>
      </w:r>
      <w:r w:rsidRPr="00A21981">
        <w:rPr>
          <w:rFonts w:asciiTheme="minorHAnsi" w:eastAsia="+mn-ea" w:hAnsiTheme="minorHAnsi"/>
          <w:szCs w:val="22"/>
        </w:rPr>
        <w:t xml:space="preserve">„Kwotę przeznaczoną na dofinansowanie projektów” można interpretować jako sumę pierwotnej alokacji na konkurs wskazanej w </w:t>
      </w:r>
      <w:r w:rsidRPr="00A21981">
        <w:rPr>
          <w:rFonts w:asciiTheme="minorHAnsi" w:hAnsiTheme="minorHAnsi"/>
          <w:szCs w:val="22"/>
        </w:rPr>
        <w:t>niniejszym</w:t>
      </w:r>
      <w:r w:rsidRPr="00A21981">
        <w:rPr>
          <w:rFonts w:asciiTheme="minorHAnsi" w:eastAsia="+mn-ea" w:hAnsiTheme="minorHAnsi"/>
          <w:szCs w:val="22"/>
        </w:rPr>
        <w:t xml:space="preserve"> regulaminie oraz kwoty, o którą może ewentualnie zostać zwiększona ta alokacja po roz</w:t>
      </w:r>
      <w:r w:rsidRPr="00A21981">
        <w:rPr>
          <w:rFonts w:asciiTheme="minorHAnsi" w:hAnsiTheme="minorHAnsi"/>
          <w:szCs w:val="22"/>
        </w:rPr>
        <w:t xml:space="preserve">strzygnięciu konkursu (zgodnie </w:t>
      </w:r>
      <w:r w:rsidRPr="00A21981">
        <w:rPr>
          <w:rFonts w:asciiTheme="minorHAnsi" w:eastAsia="+mn-ea" w:hAnsiTheme="minorHAnsi"/>
          <w:szCs w:val="22"/>
        </w:rPr>
        <w:t>z wiedzą IOK)</w:t>
      </w:r>
      <w:r w:rsidRPr="00A21981">
        <w:rPr>
          <w:rFonts w:asciiTheme="minorHAnsi" w:hAnsiTheme="minorHAnsi"/>
          <w:szCs w:val="22"/>
        </w:rPr>
        <w:t>.</w:t>
      </w:r>
    </w:p>
    <w:p w:rsidR="00BB0E79"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szCs w:val="22"/>
        </w:rPr>
        <w:t>Niezwłocznie po przekazaniu wszystkich kart oceny do przewodniczącego KOP albo innej osoby upoważnionej przez przewodniczącego KOP, IOK wysyła pismo informujące o możliwości podjęcia negocjacji wyłącznie do Wnioskodawców, których projekty skierowane zostały do negocjacji oraz umożliwią maksymalne wyczerpanie kwoty przeznaczonej na dofinansowanie projektów w konkursie.</w:t>
      </w:r>
    </w:p>
    <w:p w:rsidR="00BB0E79"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szCs w:val="22"/>
        </w:rPr>
        <w:lastRenderedPageBreak/>
        <w:t>Pismo, o którym mowa powyżej zawiera kopie wypełnionych kart oceny w postaci załączników, z zastrzeżeniem, że IOK, przekazując Wnioskodawcy tę informację, zachowuje zasadę anonimowości osób dokonujących oceny.</w:t>
      </w:r>
    </w:p>
    <w:p w:rsidR="00BB0E79"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szCs w:val="22"/>
        </w:rPr>
        <w:t>Negocjacje obejmują wszystkie kwestie wskazane przez oceniających w wypełnionych przez nich kartach oceny.</w:t>
      </w:r>
    </w:p>
    <w:p w:rsidR="00BB0E79"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szCs w:val="22"/>
        </w:rPr>
        <w:t xml:space="preserve">Kierując projekt do negocjacji oceniający podaje w karcie oceny merytorycznej zakres negocjacji wraz z uzasadnieniem. </w:t>
      </w:r>
    </w:p>
    <w:p w:rsidR="00BB0E79"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szCs w:val="22"/>
        </w:rPr>
        <w:t>Negocjacje projektów są przeprowadzane w formie pisemnej (w tym z wykorzystaniem elektronicznych kanałów komunikacji) lub ustnej (spotkanie obu stron negocjacji).</w:t>
      </w:r>
    </w:p>
    <w:p w:rsidR="00BB0E79"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szCs w:val="22"/>
        </w:rPr>
        <w:t>Jeżeli w trakcie negocjacji do wniosku nie zostaną wprowadzone wskazane przez oceniających w kartach oceny projektu korekty lub KOP nie uzyska od Wnioskodawcy uzasadnień dotyczących określonych zapisów we wniosku, wskazanych przez oceniających w kartach oceny projektu, wówczas negocjacje kończą się z wynikiem negatywnym, co oznacza uznanie warunkowo uznanych za spełnione kryteriów za niespełnione lub przyznanie mniejszej, wskazanej przez oceniających w kartach oceny, liczby punktów.</w:t>
      </w:r>
    </w:p>
    <w:p w:rsidR="00417826" w:rsidRDefault="00A21981">
      <w:pPr>
        <w:pStyle w:val="Nagwek2"/>
        <w:numPr>
          <w:ilvl w:val="0"/>
          <w:numId w:val="36"/>
        </w:numPr>
        <w:ind w:left="284" w:hanging="284"/>
        <w:rPr>
          <w:rFonts w:eastAsia="Calibri"/>
        </w:rPr>
      </w:pPr>
      <w:bookmarkStart w:id="271" w:name="_Toc430826849"/>
      <w:bookmarkStart w:id="272" w:name="_Toc438189129"/>
      <w:bookmarkStart w:id="273" w:name="_Toc441237451"/>
      <w:bookmarkStart w:id="274" w:name="_Toc426632964"/>
      <w:bookmarkStart w:id="275" w:name="_Toc428787546"/>
      <w:bookmarkEnd w:id="270"/>
      <w:r w:rsidRPr="00A21981">
        <w:rPr>
          <w:rFonts w:eastAsia="Calibri"/>
        </w:rPr>
        <w:t>Rozstrzygnięcie konkursu</w:t>
      </w:r>
      <w:bookmarkEnd w:id="271"/>
      <w:bookmarkEnd w:id="272"/>
      <w:bookmarkEnd w:id="273"/>
    </w:p>
    <w:p w:rsidR="00055A81" w:rsidRPr="00E03111" w:rsidRDefault="007818E9" w:rsidP="00010023">
      <w:pPr>
        <w:spacing w:before="120" w:after="120" w:line="240" w:lineRule="auto"/>
        <w:jc w:val="both"/>
        <w:rPr>
          <w:rFonts w:asciiTheme="minorHAnsi" w:hAnsiTheme="minorHAnsi"/>
          <w:szCs w:val="22"/>
        </w:rPr>
      </w:pPr>
      <w:r w:rsidRPr="00E03111">
        <w:rPr>
          <w:rFonts w:asciiTheme="minorHAnsi" w:eastAsia="Calibri" w:hAnsiTheme="minorHAnsi"/>
          <w:szCs w:val="22"/>
        </w:rPr>
        <w:t xml:space="preserve">Po zakończeniu oceny formalno-merytorycznej wszystkich projektów w danym konkursie, sporządzany jest protokół zawierający informacje o przebiegu i wynikach oceny. </w:t>
      </w:r>
      <w:r w:rsidRPr="00E03111">
        <w:rPr>
          <w:rFonts w:asciiTheme="minorHAnsi" w:hAnsiTheme="minorHAnsi"/>
          <w:szCs w:val="22"/>
        </w:rPr>
        <w:t xml:space="preserve">O kolejności projektów na liście w tym osobno dla konkursu horyzontalnego i poszczególnych OSI, decyduje liczba punktów przyznana danemu projektowi bezwarunkowo albo liczba punktów przyznana danemu projektowi w wyniku negocjacji. Lista jest uszeregowana w kolejności malejącej liczby uzyskanych punktów. W przypadku projektów z równą liczbą punktów projekty są uszeregowane biorąc pod uwagę liczbę otrzymanych punktów za kryteria merytoryczne w następującej kolejności: </w:t>
      </w:r>
    </w:p>
    <w:p w:rsidR="00600DE0" w:rsidRPr="00E03111" w:rsidRDefault="007818E9" w:rsidP="00010023">
      <w:pPr>
        <w:pStyle w:val="Akapitzlist"/>
        <w:numPr>
          <w:ilvl w:val="0"/>
          <w:numId w:val="41"/>
        </w:numPr>
        <w:spacing w:before="0" w:line="240" w:lineRule="auto"/>
        <w:ind w:left="714" w:hanging="357"/>
        <w:jc w:val="both"/>
        <w:rPr>
          <w:rFonts w:asciiTheme="minorHAnsi" w:hAnsiTheme="minorHAnsi"/>
          <w:sz w:val="22"/>
          <w:szCs w:val="22"/>
        </w:rPr>
      </w:pPr>
      <w:r w:rsidRPr="00E03111">
        <w:rPr>
          <w:rFonts w:asciiTheme="minorHAnsi" w:hAnsiTheme="minorHAnsi"/>
          <w:sz w:val="22"/>
          <w:szCs w:val="22"/>
        </w:rPr>
        <w:t xml:space="preserve">kryterium zgodność projektu z celami szczegółowymi RPO WD 2014-2020, </w:t>
      </w:r>
    </w:p>
    <w:p w:rsidR="00600DE0" w:rsidRPr="00E03111" w:rsidRDefault="007818E9" w:rsidP="00010023">
      <w:pPr>
        <w:pStyle w:val="Akapitzlist"/>
        <w:numPr>
          <w:ilvl w:val="0"/>
          <w:numId w:val="41"/>
        </w:numPr>
        <w:spacing w:before="0" w:line="240" w:lineRule="auto"/>
        <w:ind w:left="714" w:hanging="357"/>
        <w:jc w:val="both"/>
        <w:rPr>
          <w:rFonts w:asciiTheme="minorHAnsi" w:hAnsiTheme="minorHAnsi"/>
          <w:sz w:val="22"/>
          <w:szCs w:val="22"/>
        </w:rPr>
      </w:pPr>
      <w:r w:rsidRPr="00E03111">
        <w:rPr>
          <w:rFonts w:asciiTheme="minorHAnsi" w:hAnsiTheme="minorHAnsi"/>
          <w:sz w:val="22"/>
          <w:szCs w:val="22"/>
        </w:rPr>
        <w:t>kryterium efektywności kosztowej projektu,</w:t>
      </w:r>
    </w:p>
    <w:p w:rsidR="00600DE0" w:rsidRPr="00E03111" w:rsidRDefault="00A21981" w:rsidP="00010023">
      <w:pPr>
        <w:pStyle w:val="Akapitzlist"/>
        <w:numPr>
          <w:ilvl w:val="0"/>
          <w:numId w:val="41"/>
        </w:numPr>
        <w:spacing w:before="0" w:line="240" w:lineRule="auto"/>
        <w:ind w:left="714" w:hanging="357"/>
        <w:jc w:val="both"/>
        <w:rPr>
          <w:rFonts w:asciiTheme="minorHAnsi" w:hAnsiTheme="minorHAnsi"/>
          <w:sz w:val="22"/>
          <w:szCs w:val="22"/>
        </w:rPr>
      </w:pPr>
      <w:r>
        <w:rPr>
          <w:rFonts w:asciiTheme="minorHAnsi" w:hAnsiTheme="minorHAnsi"/>
          <w:sz w:val="22"/>
          <w:szCs w:val="22"/>
        </w:rPr>
        <w:t>kryterium doświadczenia,</w:t>
      </w:r>
    </w:p>
    <w:p w:rsidR="00600DE0" w:rsidRPr="00E03111" w:rsidRDefault="00A21981" w:rsidP="00010023">
      <w:pPr>
        <w:pStyle w:val="Akapitzlist"/>
        <w:numPr>
          <w:ilvl w:val="0"/>
          <w:numId w:val="41"/>
        </w:numPr>
        <w:spacing w:before="0" w:line="240" w:lineRule="auto"/>
        <w:ind w:left="714" w:hanging="357"/>
        <w:jc w:val="both"/>
        <w:rPr>
          <w:rFonts w:asciiTheme="minorHAnsi" w:hAnsiTheme="minorHAnsi"/>
          <w:sz w:val="22"/>
          <w:szCs w:val="22"/>
        </w:rPr>
      </w:pPr>
      <w:r>
        <w:rPr>
          <w:rFonts w:asciiTheme="minorHAnsi" w:hAnsiTheme="minorHAnsi"/>
          <w:sz w:val="22"/>
          <w:szCs w:val="22"/>
        </w:rPr>
        <w:t>kryterium celowości projektu,</w:t>
      </w:r>
    </w:p>
    <w:p w:rsidR="00600DE0" w:rsidRPr="00E03111" w:rsidRDefault="00A21981" w:rsidP="00010023">
      <w:pPr>
        <w:pStyle w:val="Akapitzlist"/>
        <w:numPr>
          <w:ilvl w:val="0"/>
          <w:numId w:val="41"/>
        </w:numPr>
        <w:spacing w:before="0" w:line="240" w:lineRule="auto"/>
        <w:ind w:left="714" w:hanging="357"/>
        <w:jc w:val="both"/>
        <w:rPr>
          <w:rFonts w:asciiTheme="minorHAnsi" w:hAnsiTheme="minorHAnsi"/>
          <w:sz w:val="22"/>
          <w:szCs w:val="22"/>
        </w:rPr>
      </w:pPr>
      <w:r>
        <w:rPr>
          <w:rFonts w:asciiTheme="minorHAnsi" w:hAnsiTheme="minorHAnsi"/>
          <w:sz w:val="22"/>
          <w:szCs w:val="22"/>
        </w:rPr>
        <w:t>kryterium osiągnięcia skwantyfikowanych rezultatów,</w:t>
      </w:r>
    </w:p>
    <w:p w:rsidR="00600DE0" w:rsidRPr="00E03111" w:rsidRDefault="00A21981" w:rsidP="00010023">
      <w:pPr>
        <w:pStyle w:val="Akapitzlist"/>
        <w:numPr>
          <w:ilvl w:val="0"/>
          <w:numId w:val="41"/>
        </w:numPr>
        <w:spacing w:before="0" w:line="240" w:lineRule="auto"/>
        <w:ind w:left="714" w:hanging="357"/>
        <w:jc w:val="both"/>
        <w:rPr>
          <w:rFonts w:asciiTheme="minorHAnsi" w:hAnsiTheme="minorHAnsi"/>
          <w:sz w:val="22"/>
          <w:szCs w:val="22"/>
        </w:rPr>
      </w:pPr>
      <w:r>
        <w:rPr>
          <w:rFonts w:asciiTheme="minorHAnsi" w:hAnsiTheme="minorHAnsi"/>
          <w:sz w:val="22"/>
          <w:szCs w:val="22"/>
        </w:rPr>
        <w:t xml:space="preserve">kryterium trafności, </w:t>
      </w:r>
    </w:p>
    <w:p w:rsidR="00600DE0" w:rsidRPr="00E03111" w:rsidRDefault="00A21981" w:rsidP="00010023">
      <w:pPr>
        <w:pStyle w:val="Akapitzlist"/>
        <w:numPr>
          <w:ilvl w:val="0"/>
          <w:numId w:val="41"/>
        </w:numPr>
        <w:spacing w:before="0" w:line="240" w:lineRule="auto"/>
        <w:ind w:left="714" w:hanging="357"/>
        <w:jc w:val="both"/>
        <w:rPr>
          <w:rFonts w:asciiTheme="minorHAnsi" w:hAnsiTheme="minorHAnsi"/>
          <w:sz w:val="22"/>
          <w:szCs w:val="22"/>
        </w:rPr>
      </w:pPr>
      <w:r>
        <w:rPr>
          <w:rFonts w:asciiTheme="minorHAnsi" w:hAnsiTheme="minorHAnsi"/>
          <w:sz w:val="22"/>
          <w:szCs w:val="22"/>
        </w:rPr>
        <w:t>kryterium potencjału,</w:t>
      </w:r>
    </w:p>
    <w:p w:rsidR="00600DE0" w:rsidRPr="00E03111" w:rsidRDefault="00A21981" w:rsidP="00010023">
      <w:pPr>
        <w:pStyle w:val="Akapitzlist"/>
        <w:numPr>
          <w:ilvl w:val="0"/>
          <w:numId w:val="41"/>
        </w:numPr>
        <w:spacing w:before="0" w:line="240" w:lineRule="auto"/>
        <w:ind w:left="714" w:hanging="357"/>
        <w:jc w:val="both"/>
        <w:rPr>
          <w:rFonts w:asciiTheme="minorHAnsi" w:hAnsiTheme="minorHAnsi"/>
          <w:sz w:val="22"/>
          <w:szCs w:val="22"/>
        </w:rPr>
      </w:pPr>
      <w:r>
        <w:rPr>
          <w:rFonts w:asciiTheme="minorHAnsi" w:hAnsiTheme="minorHAnsi"/>
          <w:sz w:val="22"/>
          <w:szCs w:val="22"/>
        </w:rPr>
        <w:t>kryterium doboru grupy docelowej,</w:t>
      </w:r>
    </w:p>
    <w:p w:rsidR="00600DE0" w:rsidRPr="00E03111" w:rsidRDefault="00A21981" w:rsidP="00010023">
      <w:pPr>
        <w:pStyle w:val="Akapitzlist"/>
        <w:numPr>
          <w:ilvl w:val="0"/>
          <w:numId w:val="41"/>
        </w:numPr>
        <w:spacing w:before="0" w:line="240" w:lineRule="auto"/>
        <w:ind w:left="714" w:hanging="357"/>
        <w:jc w:val="both"/>
        <w:rPr>
          <w:rFonts w:asciiTheme="minorHAnsi" w:hAnsiTheme="minorHAnsi"/>
          <w:sz w:val="22"/>
          <w:szCs w:val="22"/>
        </w:rPr>
      </w:pPr>
      <w:r>
        <w:rPr>
          <w:rFonts w:asciiTheme="minorHAnsi" w:hAnsiTheme="minorHAnsi"/>
          <w:sz w:val="22"/>
          <w:szCs w:val="22"/>
        </w:rPr>
        <w:t>kryterium budżetu projektu (nr 10),</w:t>
      </w:r>
    </w:p>
    <w:p w:rsidR="00600DE0" w:rsidRPr="00E03111" w:rsidRDefault="00A21981" w:rsidP="00010023">
      <w:pPr>
        <w:pStyle w:val="Akapitzlist"/>
        <w:numPr>
          <w:ilvl w:val="0"/>
          <w:numId w:val="41"/>
        </w:numPr>
        <w:spacing w:before="0" w:line="240" w:lineRule="auto"/>
        <w:ind w:left="714" w:hanging="357"/>
        <w:jc w:val="both"/>
        <w:rPr>
          <w:rFonts w:asciiTheme="minorHAnsi" w:hAnsiTheme="minorHAnsi"/>
          <w:sz w:val="22"/>
          <w:szCs w:val="22"/>
        </w:rPr>
      </w:pPr>
      <w:r>
        <w:rPr>
          <w:rFonts w:asciiTheme="minorHAnsi" w:hAnsiTheme="minorHAnsi"/>
          <w:sz w:val="22"/>
          <w:szCs w:val="22"/>
        </w:rPr>
        <w:t>kryterium budżetu projektu prawidłowość (nr 11),</w:t>
      </w:r>
    </w:p>
    <w:p w:rsidR="00600DE0" w:rsidRPr="00E03111" w:rsidRDefault="00A21981" w:rsidP="00010023">
      <w:pPr>
        <w:pStyle w:val="Akapitzlist"/>
        <w:numPr>
          <w:ilvl w:val="0"/>
          <w:numId w:val="41"/>
        </w:numPr>
        <w:spacing w:before="0" w:line="240" w:lineRule="auto"/>
        <w:ind w:left="714" w:hanging="357"/>
        <w:jc w:val="both"/>
        <w:rPr>
          <w:rFonts w:asciiTheme="minorHAnsi" w:hAnsiTheme="minorHAnsi"/>
          <w:sz w:val="22"/>
          <w:szCs w:val="22"/>
        </w:rPr>
      </w:pPr>
      <w:r>
        <w:rPr>
          <w:rFonts w:asciiTheme="minorHAnsi" w:hAnsiTheme="minorHAnsi"/>
          <w:sz w:val="22"/>
          <w:szCs w:val="22"/>
        </w:rPr>
        <w:t>kryterium racjonalności harmonogramu,</w:t>
      </w:r>
    </w:p>
    <w:p w:rsidR="00600DE0" w:rsidRPr="00E03111" w:rsidRDefault="00A21981" w:rsidP="00010023">
      <w:pPr>
        <w:pStyle w:val="Akapitzlist"/>
        <w:numPr>
          <w:ilvl w:val="0"/>
          <w:numId w:val="41"/>
        </w:numPr>
        <w:spacing w:before="0" w:line="240" w:lineRule="auto"/>
        <w:ind w:left="714" w:hanging="357"/>
        <w:jc w:val="both"/>
        <w:rPr>
          <w:rFonts w:asciiTheme="minorHAnsi" w:hAnsiTheme="minorHAnsi"/>
          <w:sz w:val="22"/>
          <w:szCs w:val="22"/>
        </w:rPr>
      </w:pPr>
      <w:r>
        <w:rPr>
          <w:rFonts w:asciiTheme="minorHAnsi" w:hAnsiTheme="minorHAnsi"/>
          <w:sz w:val="22"/>
          <w:szCs w:val="22"/>
        </w:rPr>
        <w:t>kryterium adekwatności sposobu zarządzania.</w:t>
      </w:r>
    </w:p>
    <w:p w:rsidR="00600DE0" w:rsidRPr="00E03111" w:rsidRDefault="00600DE0" w:rsidP="00010023">
      <w:pPr>
        <w:spacing w:before="0" w:line="240" w:lineRule="auto"/>
        <w:ind w:left="714"/>
        <w:jc w:val="both"/>
        <w:rPr>
          <w:rFonts w:asciiTheme="minorHAnsi" w:eastAsia="+mn-ea" w:hAnsiTheme="minorHAnsi"/>
          <w:szCs w:val="22"/>
        </w:rPr>
      </w:pPr>
    </w:p>
    <w:p w:rsidR="00600DE0" w:rsidRPr="00E03111" w:rsidRDefault="00A21981" w:rsidP="00010023">
      <w:pPr>
        <w:spacing w:before="0" w:line="240" w:lineRule="auto"/>
        <w:jc w:val="both"/>
        <w:rPr>
          <w:rFonts w:asciiTheme="minorHAnsi" w:hAnsiTheme="minorHAnsi"/>
          <w:szCs w:val="22"/>
        </w:rPr>
      </w:pPr>
      <w:r w:rsidRPr="00A21981">
        <w:rPr>
          <w:rFonts w:asciiTheme="minorHAnsi" w:eastAsia="+mn-ea" w:hAnsiTheme="minorHAnsi"/>
          <w:szCs w:val="22"/>
        </w:rPr>
        <w:t>IOK może nego</w:t>
      </w:r>
      <w:r w:rsidRPr="00A21981">
        <w:rPr>
          <w:rFonts w:asciiTheme="minorHAnsi" w:hAnsiTheme="minorHAnsi"/>
          <w:szCs w:val="22"/>
        </w:rPr>
        <w:t xml:space="preserve">cjować z większą niż wynika to </w:t>
      </w:r>
      <w:r w:rsidRPr="00A21981">
        <w:rPr>
          <w:rFonts w:asciiTheme="minorHAnsi" w:eastAsia="+mn-ea" w:hAnsiTheme="minorHAnsi"/>
          <w:szCs w:val="22"/>
        </w:rPr>
        <w:t xml:space="preserve">z dostępnej w danym momencie alokacji na konkurs liczbą </w:t>
      </w:r>
      <w:r w:rsidRPr="00A21981">
        <w:rPr>
          <w:rFonts w:asciiTheme="minorHAnsi" w:hAnsiTheme="minorHAnsi"/>
          <w:szCs w:val="22"/>
        </w:rPr>
        <w:t>wniosko</w:t>
      </w:r>
      <w:r w:rsidRPr="00A21981">
        <w:rPr>
          <w:rFonts w:asciiTheme="minorHAnsi" w:eastAsia="+mn-ea" w:hAnsiTheme="minorHAnsi"/>
          <w:szCs w:val="22"/>
        </w:rPr>
        <w:t>dawców, których projekty oceniono warunkowo (nawet je</w:t>
      </w:r>
      <w:r w:rsidRPr="00A21981">
        <w:rPr>
          <w:rFonts w:asciiTheme="minorHAnsi" w:hAnsiTheme="minorHAnsi"/>
          <w:szCs w:val="22"/>
        </w:rPr>
        <w:t xml:space="preserve">śli nie ma oceny strategicznej). </w:t>
      </w:r>
      <w:r w:rsidRPr="00A21981">
        <w:rPr>
          <w:rFonts w:asciiTheme="minorHAnsi" w:eastAsia="+mn-ea" w:hAnsiTheme="minorHAnsi"/>
          <w:szCs w:val="22"/>
        </w:rPr>
        <w:t xml:space="preserve">„Kwotę przeznaczoną na dofinansowanie projektów” można interpretować jako sumę pierwotnej alokacji na konkurs wskazanej w </w:t>
      </w:r>
      <w:r w:rsidRPr="00A21981">
        <w:rPr>
          <w:rFonts w:asciiTheme="minorHAnsi" w:hAnsiTheme="minorHAnsi"/>
          <w:szCs w:val="22"/>
        </w:rPr>
        <w:t>niniejszym</w:t>
      </w:r>
      <w:r w:rsidRPr="00A21981">
        <w:rPr>
          <w:rFonts w:asciiTheme="minorHAnsi" w:eastAsia="+mn-ea" w:hAnsiTheme="minorHAnsi"/>
          <w:szCs w:val="22"/>
        </w:rPr>
        <w:t xml:space="preserve"> regulaminie oraz kwoty, o którą może ewentualnie zostać zwiększona ta alokacja po roz</w:t>
      </w:r>
      <w:r w:rsidRPr="00A21981">
        <w:rPr>
          <w:rFonts w:asciiTheme="minorHAnsi" w:hAnsiTheme="minorHAnsi"/>
          <w:szCs w:val="22"/>
        </w:rPr>
        <w:t xml:space="preserve">strzygnięciu konkursu (zgodnie </w:t>
      </w:r>
      <w:r w:rsidRPr="00A21981">
        <w:rPr>
          <w:rFonts w:asciiTheme="minorHAnsi" w:eastAsia="+mn-ea" w:hAnsiTheme="minorHAnsi"/>
          <w:szCs w:val="22"/>
        </w:rPr>
        <w:t>z wiedzą IOK)</w:t>
      </w:r>
      <w:r w:rsidRPr="00A21981">
        <w:rPr>
          <w:rFonts w:asciiTheme="minorHAnsi" w:hAnsiTheme="minorHAnsi"/>
          <w:szCs w:val="22"/>
        </w:rPr>
        <w:t>.</w:t>
      </w:r>
    </w:p>
    <w:p w:rsidR="00163DE0" w:rsidRPr="00E03111" w:rsidRDefault="00A21981" w:rsidP="00010023">
      <w:pPr>
        <w:autoSpaceDE w:val="0"/>
        <w:autoSpaceDN w:val="0"/>
        <w:adjustRightInd w:val="0"/>
        <w:spacing w:before="120" w:after="120" w:line="240" w:lineRule="auto"/>
        <w:jc w:val="both"/>
        <w:rPr>
          <w:rFonts w:asciiTheme="minorHAnsi" w:eastAsia="Calibri" w:hAnsiTheme="minorHAnsi"/>
          <w:b/>
          <w:szCs w:val="22"/>
        </w:rPr>
      </w:pPr>
      <w:r w:rsidRPr="00A21981">
        <w:rPr>
          <w:rFonts w:asciiTheme="minorHAnsi" w:eastAsia="Calibri" w:hAnsiTheme="minorHAnsi"/>
          <w:b/>
          <w:szCs w:val="22"/>
        </w:rPr>
        <w:t xml:space="preserve">IZ RPO WD rozstrzyga konkurs, zatwierdzając listy ocenionych projektów. Na stronie internetowej </w:t>
      </w:r>
      <w:hyperlink r:id="rId26" w:history="1">
        <w:r>
          <w:rPr>
            <w:rStyle w:val="Hipercze"/>
            <w:rFonts w:asciiTheme="minorHAnsi" w:eastAsia="Calibri" w:hAnsiTheme="minorHAnsi"/>
            <w:b/>
            <w:szCs w:val="22"/>
          </w:rPr>
          <w:t>www.rpo.dolnyslask.pl</w:t>
        </w:r>
      </w:hyperlink>
      <w:r w:rsidR="002843D2" w:rsidRPr="00E03111">
        <w:rPr>
          <w:rFonts w:asciiTheme="minorHAnsi" w:eastAsia="Calibri" w:hAnsiTheme="minorHAnsi"/>
          <w:b/>
          <w:szCs w:val="22"/>
        </w:rPr>
        <w:t xml:space="preserve"> oraz na portalu Funduszy Europejskich jest zamieszczana co najmniej lista projektów wybranych do dofinansowania wyłącznie na podstawie spełnienia kryteriów wyboru projektów albo lista projektów, które uzyskały wymaganą liczbę punktów, z wyróżnieniem projektów wybranych do dofinansowania. </w:t>
      </w:r>
    </w:p>
    <w:p w:rsidR="00CC5EF6" w:rsidRPr="00E03111" w:rsidRDefault="00B82391" w:rsidP="00010023">
      <w:pPr>
        <w:autoSpaceDE w:val="0"/>
        <w:autoSpaceDN w:val="0"/>
        <w:adjustRightInd w:val="0"/>
        <w:spacing w:before="120" w:after="120" w:line="240" w:lineRule="auto"/>
        <w:jc w:val="both"/>
        <w:rPr>
          <w:rFonts w:asciiTheme="minorHAnsi" w:hAnsiTheme="minorHAnsi"/>
          <w:b/>
          <w:szCs w:val="22"/>
        </w:rPr>
      </w:pPr>
      <w:r w:rsidRPr="00E03111">
        <w:rPr>
          <w:rFonts w:asciiTheme="minorHAnsi" w:hAnsiTheme="minorHAnsi" w:cs="Arial"/>
          <w:b/>
          <w:szCs w:val="22"/>
        </w:rPr>
        <w:t xml:space="preserve">Razem z wyżej wymienioną listą zamieszcza się </w:t>
      </w:r>
      <w:r w:rsidRPr="00E03111">
        <w:rPr>
          <w:rFonts w:asciiTheme="minorHAnsi" w:hAnsiTheme="minorHAnsi"/>
          <w:b/>
          <w:szCs w:val="22"/>
        </w:rPr>
        <w:t>informację o składzie KOP.</w:t>
      </w:r>
    </w:p>
    <w:p w:rsidR="00CC5EF6" w:rsidRPr="00E03111" w:rsidRDefault="00CC5EF6" w:rsidP="00010023">
      <w:pPr>
        <w:autoSpaceDE w:val="0"/>
        <w:autoSpaceDN w:val="0"/>
        <w:adjustRightInd w:val="0"/>
        <w:spacing w:before="120" w:after="120" w:line="240" w:lineRule="auto"/>
        <w:jc w:val="both"/>
        <w:rPr>
          <w:rFonts w:asciiTheme="minorHAnsi" w:eastAsia="Calibri" w:hAnsiTheme="minorHAnsi"/>
          <w:szCs w:val="22"/>
        </w:rPr>
      </w:pPr>
    </w:p>
    <w:p w:rsidR="001A6DFD" w:rsidRPr="00E03111" w:rsidRDefault="00B82391" w:rsidP="00010023">
      <w:pPr>
        <w:spacing w:before="120" w:after="120" w:line="240" w:lineRule="auto"/>
        <w:jc w:val="both"/>
        <w:rPr>
          <w:rFonts w:asciiTheme="minorHAnsi" w:hAnsiTheme="minorHAnsi"/>
          <w:szCs w:val="22"/>
        </w:rPr>
      </w:pPr>
      <w:r w:rsidRPr="00E03111">
        <w:rPr>
          <w:rFonts w:asciiTheme="minorHAnsi" w:hAnsiTheme="minorHAnsi"/>
          <w:szCs w:val="22"/>
        </w:rPr>
        <w:lastRenderedPageBreak/>
        <w:t>Po zatwierdzeniu listy projektów przez IOK niezwłocznie do Wnioskodawcy przekazana jest pisemna informacja o zakończeniu oceny jego projektu oraz</w:t>
      </w:r>
    </w:p>
    <w:p w:rsidR="001A6DFD" w:rsidRPr="00E03111" w:rsidRDefault="00B82391" w:rsidP="00010023">
      <w:pPr>
        <w:numPr>
          <w:ilvl w:val="0"/>
          <w:numId w:val="14"/>
        </w:numPr>
        <w:spacing w:before="120" w:after="120" w:line="240" w:lineRule="auto"/>
        <w:ind w:left="426" w:hanging="425"/>
        <w:jc w:val="both"/>
        <w:rPr>
          <w:rFonts w:asciiTheme="minorHAnsi" w:hAnsiTheme="minorHAnsi"/>
          <w:szCs w:val="22"/>
        </w:rPr>
      </w:pPr>
      <w:r w:rsidRPr="00E03111">
        <w:rPr>
          <w:rFonts w:asciiTheme="minorHAnsi" w:hAnsiTheme="minorHAnsi"/>
          <w:szCs w:val="22"/>
        </w:rPr>
        <w:t>pozytywnej ocenie projektu oraz wybraniu go do dofinansowania wraz z prośbą o złożenie załączników niezbędnych do podpisania umowy albo</w:t>
      </w:r>
    </w:p>
    <w:p w:rsidR="00F50B4F" w:rsidRPr="00E03111" w:rsidRDefault="007818E9" w:rsidP="00010023">
      <w:pPr>
        <w:numPr>
          <w:ilvl w:val="0"/>
          <w:numId w:val="14"/>
        </w:numPr>
        <w:autoSpaceDE w:val="0"/>
        <w:autoSpaceDN w:val="0"/>
        <w:adjustRightInd w:val="0"/>
        <w:spacing w:before="0" w:after="200" w:line="240" w:lineRule="auto"/>
        <w:ind w:left="426" w:hanging="425"/>
        <w:jc w:val="both"/>
        <w:rPr>
          <w:rFonts w:asciiTheme="minorHAnsi" w:hAnsiTheme="minorHAnsi"/>
          <w:szCs w:val="22"/>
        </w:rPr>
      </w:pPr>
      <w:r w:rsidRPr="00E03111">
        <w:rPr>
          <w:rFonts w:asciiTheme="minorHAnsi" w:hAnsiTheme="minorHAnsi"/>
          <w:szCs w:val="22"/>
        </w:rPr>
        <w:t xml:space="preserve">negatywnej ocenie projektu i niewybraniu go do dofinansowania wraz ze zgodnym z art. 46 ust. 5 Ustawy pouczeniem o możliwości wniesienia protestu, o którym mowa w art. 53 ust. 1 Ustawy. </w:t>
      </w:r>
      <w:r w:rsidR="00A21981" w:rsidRPr="00A21981">
        <w:rPr>
          <w:rFonts w:asciiTheme="minorHAnsi" w:eastAsia="Calibri" w:hAnsiTheme="minorHAnsi"/>
          <w:szCs w:val="22"/>
        </w:rPr>
        <w:t>W przypadku negatywnej oceny ww. informacja zawiera dodatkowo pouczenie o możliwości wniesienia środka odwoławczego do właściwej instytucji.</w:t>
      </w:r>
      <w:bookmarkEnd w:id="274"/>
      <w:bookmarkEnd w:id="275"/>
      <w:r w:rsidR="00A21981" w:rsidRPr="00A21981">
        <w:rPr>
          <w:rFonts w:asciiTheme="minorHAnsi" w:hAnsiTheme="minorHAnsi"/>
          <w:szCs w:val="22"/>
        </w:rPr>
        <w:br w:type="page"/>
      </w:r>
    </w:p>
    <w:p w:rsidR="00417826" w:rsidRDefault="00A21981">
      <w:pPr>
        <w:pStyle w:val="Nagwek1"/>
        <w:pBdr>
          <w:top w:val="single" w:sz="12" w:space="0" w:color="auto"/>
          <w:left w:val="single" w:sz="12" w:space="4" w:color="auto"/>
          <w:bottom w:val="single" w:sz="12" w:space="0" w:color="auto"/>
          <w:right w:val="single" w:sz="12" w:space="4" w:color="auto"/>
        </w:pBdr>
        <w:spacing w:before="120" w:after="120" w:line="240" w:lineRule="auto"/>
        <w:rPr>
          <w:sz w:val="22"/>
          <w:szCs w:val="22"/>
        </w:rPr>
      </w:pPr>
      <w:bookmarkStart w:id="276" w:name="_Toc426632965"/>
      <w:bookmarkStart w:id="277" w:name="_Toc430826850"/>
      <w:bookmarkStart w:id="278" w:name="_Toc438189130"/>
      <w:bookmarkStart w:id="279" w:name="_Toc441237452"/>
      <w:r w:rsidRPr="00A21981">
        <w:rPr>
          <w:sz w:val="22"/>
          <w:szCs w:val="22"/>
        </w:rPr>
        <w:lastRenderedPageBreak/>
        <w:t>VI. Procedura odwoławcz</w:t>
      </w:r>
      <w:bookmarkEnd w:id="276"/>
      <w:r w:rsidRPr="00A21981">
        <w:rPr>
          <w:sz w:val="22"/>
          <w:szCs w:val="22"/>
        </w:rPr>
        <w:t>a</w:t>
      </w:r>
      <w:bookmarkEnd w:id="277"/>
      <w:bookmarkEnd w:id="278"/>
      <w:bookmarkEnd w:id="279"/>
      <w:r w:rsidRPr="00A21981">
        <w:rPr>
          <w:sz w:val="22"/>
          <w:szCs w:val="22"/>
        </w:rPr>
        <w:tab/>
      </w:r>
    </w:p>
    <w:p w:rsidR="00417826" w:rsidRDefault="00A21981">
      <w:pPr>
        <w:pStyle w:val="Nagwek2"/>
        <w:numPr>
          <w:ilvl w:val="2"/>
          <w:numId w:val="36"/>
        </w:numPr>
        <w:ind w:left="284" w:hanging="284"/>
      </w:pPr>
      <w:bookmarkStart w:id="280" w:name="_Toc430826851"/>
      <w:bookmarkStart w:id="281" w:name="_Toc438189131"/>
      <w:bookmarkStart w:id="282" w:name="_Toc441237453"/>
      <w:bookmarkStart w:id="283" w:name="_Toc426632966"/>
      <w:bookmarkStart w:id="284" w:name="_Toc426632974"/>
      <w:r w:rsidRPr="00A21981">
        <w:t>Zakres podmiotowy i przedmiotowy procedury odwoławczej</w:t>
      </w:r>
      <w:bookmarkEnd w:id="280"/>
      <w:bookmarkEnd w:id="281"/>
      <w:bookmarkEnd w:id="282"/>
    </w:p>
    <w:p w:rsidR="00EC0A72" w:rsidRPr="00E03111" w:rsidRDefault="007818E9" w:rsidP="00010023">
      <w:pPr>
        <w:spacing w:before="120" w:after="120" w:line="240" w:lineRule="auto"/>
        <w:jc w:val="both"/>
        <w:rPr>
          <w:rFonts w:asciiTheme="minorHAnsi" w:hAnsiTheme="minorHAnsi"/>
          <w:szCs w:val="22"/>
        </w:rPr>
      </w:pPr>
      <w:r w:rsidRPr="00E03111">
        <w:rPr>
          <w:rFonts w:asciiTheme="minorHAnsi" w:hAnsiTheme="minorHAnsi"/>
          <w:szCs w:val="22"/>
        </w:rPr>
        <w:t>W kwestii procedury odwoławczej przysługującej Wnioskodawcom zastosowanie mają przepisy rozdziału 15 Ustawy.</w:t>
      </w:r>
    </w:p>
    <w:p w:rsidR="00EC0A72" w:rsidRPr="00E03111" w:rsidRDefault="007818E9" w:rsidP="00010023">
      <w:pPr>
        <w:spacing w:before="120" w:after="120" w:line="240" w:lineRule="auto"/>
        <w:jc w:val="both"/>
        <w:rPr>
          <w:rFonts w:asciiTheme="minorHAnsi" w:hAnsiTheme="minorHAnsi"/>
          <w:szCs w:val="22"/>
        </w:rPr>
      </w:pPr>
      <w:r w:rsidRPr="00E03111">
        <w:rPr>
          <w:rFonts w:asciiTheme="minorHAnsi" w:hAnsiTheme="minorHAnsi"/>
          <w:szCs w:val="22"/>
        </w:rPr>
        <w:t>Wnioskodawcy, którego wniosek uzyskał ocenę negatywną, przysługuje prawo wniesienia protestu.</w:t>
      </w:r>
    </w:p>
    <w:p w:rsidR="00EC0A72" w:rsidRPr="00E03111" w:rsidRDefault="007818E9" w:rsidP="00010023">
      <w:pPr>
        <w:spacing w:before="0" w:line="240" w:lineRule="auto"/>
        <w:jc w:val="both"/>
        <w:rPr>
          <w:rFonts w:asciiTheme="minorHAnsi" w:hAnsiTheme="minorHAnsi"/>
          <w:szCs w:val="22"/>
        </w:rPr>
      </w:pPr>
      <w:r w:rsidRPr="00E03111">
        <w:rPr>
          <w:rFonts w:asciiTheme="minorHAnsi" w:hAnsiTheme="minorHAnsi"/>
          <w:szCs w:val="22"/>
        </w:rPr>
        <w:t>Zgodnie z art. 53 ust. 2 Ustawy negatywną oceną jest ocena w zakresie spełniania przez projekt kryteriów wyboru projektów, w ramach której:</w:t>
      </w:r>
    </w:p>
    <w:p w:rsidR="00600DE0" w:rsidRPr="00E03111" w:rsidRDefault="007818E9" w:rsidP="00010023">
      <w:pPr>
        <w:pStyle w:val="Akapitzlist"/>
        <w:numPr>
          <w:ilvl w:val="0"/>
          <w:numId w:val="32"/>
        </w:numPr>
        <w:spacing w:before="0" w:line="240" w:lineRule="auto"/>
        <w:ind w:left="426" w:hanging="425"/>
        <w:jc w:val="both"/>
        <w:rPr>
          <w:rFonts w:asciiTheme="minorHAnsi" w:hAnsiTheme="minorHAnsi"/>
          <w:sz w:val="22"/>
          <w:szCs w:val="22"/>
        </w:rPr>
      </w:pPr>
      <w:r w:rsidRPr="00E03111">
        <w:rPr>
          <w:rFonts w:asciiTheme="minorHAnsi" w:hAnsiTheme="minorHAnsi"/>
          <w:sz w:val="22"/>
          <w:szCs w:val="22"/>
        </w:rPr>
        <w:t>projekt nie uzyskał wymaganej liczby punktów lub nie spełnił kryteriów wyboru projektów, na skutek czego nie może być wybrany do dofinansowania albo skierowany do kolejnego etapu oceny;</w:t>
      </w:r>
    </w:p>
    <w:p w:rsidR="00600DE0" w:rsidRPr="00E03111" w:rsidRDefault="00A21981" w:rsidP="00010023">
      <w:pPr>
        <w:pStyle w:val="Akapitzlist"/>
        <w:numPr>
          <w:ilvl w:val="0"/>
          <w:numId w:val="32"/>
        </w:numPr>
        <w:spacing w:before="0" w:line="240" w:lineRule="auto"/>
        <w:ind w:left="426" w:hanging="491"/>
        <w:jc w:val="both"/>
        <w:rPr>
          <w:rFonts w:asciiTheme="minorHAnsi" w:hAnsiTheme="minorHAnsi"/>
          <w:sz w:val="22"/>
          <w:szCs w:val="22"/>
        </w:rPr>
      </w:pPr>
      <w:r w:rsidRPr="00A21981">
        <w:rPr>
          <w:rFonts w:asciiTheme="minorHAnsi" w:hAnsiTheme="minorHAnsi"/>
          <w:sz w:val="22"/>
          <w:szCs w:val="22"/>
        </w:rPr>
        <w:t>projekt uzyskał wymaganą liczbę punktów lub spełnił kryteria wyboru projektów, jednak kwota przeznaczona na dofinansowanie projektów w konkursie nie wystarcza na wybranie go do dofinansowania.</w:t>
      </w:r>
    </w:p>
    <w:p w:rsidR="000E2ED3"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szCs w:val="22"/>
        </w:rPr>
        <w:t>IOK pisemnie informuje Wnioskodawcę o negatywnym wyniku oceny projektu w rozumieniu art. 53 ust. 2 ustawy. Pismo informujące zawiera pouczenie o możliwości wniesienia protestu.</w:t>
      </w:r>
    </w:p>
    <w:p w:rsidR="00417826" w:rsidRDefault="00A21981">
      <w:pPr>
        <w:pStyle w:val="Nagwek2"/>
        <w:numPr>
          <w:ilvl w:val="2"/>
          <w:numId w:val="36"/>
        </w:numPr>
        <w:ind w:left="284" w:hanging="284"/>
      </w:pPr>
      <w:bookmarkStart w:id="285" w:name="_Toc430826852"/>
      <w:bookmarkStart w:id="286" w:name="_Toc438189132"/>
      <w:bookmarkStart w:id="287" w:name="_Toc441237454"/>
      <w:bookmarkEnd w:id="283"/>
      <w:r w:rsidRPr="00A21981">
        <w:t>Protest</w:t>
      </w:r>
      <w:bookmarkEnd w:id="285"/>
      <w:bookmarkEnd w:id="286"/>
      <w:bookmarkEnd w:id="287"/>
    </w:p>
    <w:p w:rsidR="00EC0A72" w:rsidRPr="00E03111" w:rsidRDefault="007818E9" w:rsidP="00010023">
      <w:pPr>
        <w:spacing w:before="120" w:after="120" w:line="240" w:lineRule="auto"/>
        <w:jc w:val="both"/>
        <w:rPr>
          <w:rFonts w:asciiTheme="minorHAnsi" w:hAnsiTheme="minorHAnsi"/>
          <w:szCs w:val="22"/>
        </w:rPr>
      </w:pPr>
      <w:r w:rsidRPr="00E03111">
        <w:rPr>
          <w:rFonts w:asciiTheme="minorHAnsi" w:hAnsiTheme="minorHAnsi"/>
          <w:szCs w:val="22"/>
        </w:rPr>
        <w:t>Zgodnie z art. 53 ust. 1 Ustawy celem wniesienia protestu jest ponowne sprawdzenie złożonego wniosku w zakresie spełniania kryteriów wyboru projektów.</w:t>
      </w:r>
    </w:p>
    <w:p w:rsidR="008942F3" w:rsidRPr="00E03111" w:rsidRDefault="007818E9" w:rsidP="00010023">
      <w:pPr>
        <w:spacing w:before="120" w:after="120" w:line="240" w:lineRule="auto"/>
        <w:jc w:val="both"/>
        <w:rPr>
          <w:rFonts w:asciiTheme="minorHAnsi" w:hAnsiTheme="minorHAnsi"/>
          <w:szCs w:val="22"/>
        </w:rPr>
      </w:pPr>
      <w:r w:rsidRPr="00E03111">
        <w:rPr>
          <w:rFonts w:asciiTheme="minorHAnsi" w:hAnsiTheme="minorHAnsi"/>
          <w:b/>
          <w:szCs w:val="22"/>
        </w:rPr>
        <w:t>Protest może dotyczyć każdego etapu oceny projektu skutkującego możliwością odrzucenia wniosku</w:t>
      </w:r>
      <w:r w:rsidRPr="00E03111">
        <w:rPr>
          <w:rFonts w:asciiTheme="minorHAnsi" w:hAnsiTheme="minorHAnsi"/>
          <w:szCs w:val="22"/>
        </w:rPr>
        <w:t>, a więc zarówno oceny spełnienia kryteriów formalnych i dostępu, jak i oceny spełnienia kryteriów merytorycznych, a także sposobu dokonania oceny (w zakresie ewentualnych naruszeń proceduralnych)</w:t>
      </w:r>
    </w:p>
    <w:p w:rsidR="008942F3" w:rsidRPr="00E03111" w:rsidRDefault="007818E9" w:rsidP="00010023">
      <w:pPr>
        <w:spacing w:before="120" w:after="120" w:line="240" w:lineRule="auto"/>
        <w:jc w:val="both"/>
        <w:rPr>
          <w:rFonts w:asciiTheme="minorHAnsi" w:hAnsiTheme="minorHAnsi"/>
          <w:szCs w:val="22"/>
        </w:rPr>
      </w:pPr>
      <w:r w:rsidRPr="00E03111">
        <w:rPr>
          <w:rFonts w:asciiTheme="minorHAnsi" w:hAnsiTheme="minorHAnsi"/>
          <w:szCs w:val="22"/>
        </w:rPr>
        <w:t xml:space="preserve">Na podstawie art. 53 ust. 3 Ustawy w przypadku, gdy kwota przeznaczona na dofinansowanie projektów w konkursie nie wystarcza na wybranie projektu do dofinansowania, okoliczność ta nie może stanowić wyłącznej przesłanki wniesienia protestu. </w:t>
      </w:r>
    </w:p>
    <w:p w:rsidR="007B4FFE" w:rsidRPr="00E03111" w:rsidRDefault="00A21981" w:rsidP="00010023">
      <w:pPr>
        <w:spacing w:before="120" w:after="120" w:line="240" w:lineRule="auto"/>
        <w:jc w:val="both"/>
        <w:rPr>
          <w:rFonts w:asciiTheme="minorHAnsi" w:hAnsiTheme="minorHAnsi"/>
          <w:szCs w:val="22"/>
        </w:rPr>
      </w:pPr>
      <w:bookmarkStart w:id="288" w:name="_Toc430826859"/>
      <w:r w:rsidRPr="00A21981">
        <w:rPr>
          <w:rFonts w:asciiTheme="minorHAnsi" w:hAnsiTheme="minorHAnsi"/>
          <w:szCs w:val="22"/>
        </w:rPr>
        <w:t>Dopuszcza się możliwość wniesienia protestu po otrzymaniu przez Wnioskodawcę pisemnej informacji o negatywnej ocenie projektu.</w:t>
      </w:r>
    </w:p>
    <w:p w:rsidR="007B4FFE"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szCs w:val="22"/>
        </w:rPr>
        <w:t>Zgodnie z art. 55 i art. 56 ust.1 Ustawy</w:t>
      </w:r>
      <w:r w:rsidRPr="00A21981">
        <w:rPr>
          <w:rFonts w:asciiTheme="minorHAnsi" w:hAnsiTheme="minorHAnsi" w:cs="Arial"/>
          <w:szCs w:val="22"/>
        </w:rPr>
        <w:t xml:space="preserve"> p</w:t>
      </w:r>
      <w:r w:rsidRPr="00A21981">
        <w:rPr>
          <w:rFonts w:asciiTheme="minorHAnsi" w:hAnsiTheme="minorHAnsi"/>
          <w:szCs w:val="22"/>
        </w:rPr>
        <w:t>rotest rozpatrywany jest przez IZ RPO WD i jest wnoszony przez Wnioskodawcę w formie pisemnej, w terminie 14 dni od dnia doręczenia informacji o negatywnej ocenie projektu.</w:t>
      </w:r>
    </w:p>
    <w:p w:rsidR="007B4FFE"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szCs w:val="22"/>
        </w:rPr>
        <w:t>IZ RPO WD rozpatruje protest, weryfikując prawidłowość oceny projektu 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O konieczności wydłużenia terminu oraz o wynikach rozpatrzenia protestu, IZ RPO WD informuje Wnioskodawcę w formie pisemnej.</w:t>
      </w:r>
    </w:p>
    <w:p w:rsidR="00417826" w:rsidRDefault="00A21981">
      <w:pPr>
        <w:pStyle w:val="Nagwek2"/>
        <w:numPr>
          <w:ilvl w:val="2"/>
          <w:numId w:val="36"/>
        </w:numPr>
        <w:ind w:left="284" w:hanging="284"/>
      </w:pPr>
      <w:bookmarkStart w:id="289" w:name="_Toc426632968"/>
      <w:bookmarkStart w:id="290" w:name="_Toc430826853"/>
      <w:bookmarkStart w:id="291" w:name="_Toc438189133"/>
      <w:bookmarkStart w:id="292" w:name="_Toc441237455"/>
      <w:r w:rsidRPr="00A21981">
        <w:t>Sposób złożenia protestu</w:t>
      </w:r>
      <w:bookmarkEnd w:id="289"/>
      <w:bookmarkEnd w:id="290"/>
      <w:bookmarkEnd w:id="291"/>
      <w:bookmarkEnd w:id="292"/>
    </w:p>
    <w:p w:rsidR="007B4FFE" w:rsidRPr="00E03111" w:rsidRDefault="00B82391" w:rsidP="00010023">
      <w:pPr>
        <w:spacing w:before="120" w:after="120" w:line="240" w:lineRule="auto"/>
        <w:jc w:val="both"/>
        <w:rPr>
          <w:rFonts w:asciiTheme="minorHAnsi" w:hAnsiTheme="minorHAnsi"/>
          <w:szCs w:val="22"/>
        </w:rPr>
      </w:pPr>
      <w:r w:rsidRPr="00E03111">
        <w:rPr>
          <w:rFonts w:asciiTheme="minorHAnsi" w:hAnsiTheme="minorHAnsi"/>
          <w:szCs w:val="22"/>
        </w:rPr>
        <w:t>W pisemnej informacji dla Wnioskodawcy o negatywnej ocenie projektu IZ RPO WD zamieszcza szczegółowe uzasadnienie wyników oceny projektu oraz pouczenie o możliwości wniesienia protestu na zasadach i w trybie, o których mowa w art. 53 i art. 54 Ustawy, określające termin przysługujący na jego wniesienie, instytucję do której należy wnieść protest oraz wymogi formalne protestu, o których mowa w art. 54 ust. 2 Ustawy.</w:t>
      </w:r>
    </w:p>
    <w:p w:rsidR="007B4FFE" w:rsidRPr="00E03111" w:rsidRDefault="00B82391" w:rsidP="00010023">
      <w:pPr>
        <w:spacing w:before="120" w:after="120" w:line="240" w:lineRule="auto"/>
        <w:jc w:val="both"/>
        <w:rPr>
          <w:rFonts w:asciiTheme="minorHAnsi" w:hAnsiTheme="minorHAnsi"/>
          <w:szCs w:val="22"/>
        </w:rPr>
      </w:pPr>
      <w:r w:rsidRPr="00E03111">
        <w:rPr>
          <w:rFonts w:asciiTheme="minorHAnsi" w:hAnsiTheme="minorHAnsi"/>
          <w:szCs w:val="22"/>
        </w:rPr>
        <w:t>Termin na wniesienie protestu liczy się od dnia następnego po dniu otrzymania przez Wnioskodawcę pisemnej informacji o negatywnej ocenie projektu. Publikacja wyników oceny na stronie internetowej nie jest podstawą do wniesienia protestu.</w:t>
      </w:r>
    </w:p>
    <w:p w:rsidR="007B4FFE" w:rsidRPr="00E03111" w:rsidRDefault="00B82391" w:rsidP="00010023">
      <w:pPr>
        <w:spacing w:before="120" w:after="120" w:line="240" w:lineRule="auto"/>
        <w:jc w:val="both"/>
        <w:rPr>
          <w:rFonts w:asciiTheme="minorHAnsi" w:hAnsiTheme="minorHAnsi"/>
          <w:szCs w:val="22"/>
        </w:rPr>
      </w:pPr>
      <w:r w:rsidRPr="00E03111">
        <w:rPr>
          <w:rFonts w:asciiTheme="minorHAnsi" w:hAnsiTheme="minorHAnsi"/>
          <w:szCs w:val="22"/>
        </w:rPr>
        <w:lastRenderedPageBreak/>
        <w:t>Protest należy wnieść w formie pisemnej:</w:t>
      </w:r>
    </w:p>
    <w:p w:rsidR="007B4FFE" w:rsidRPr="00E03111" w:rsidRDefault="00A21981" w:rsidP="00010023">
      <w:pPr>
        <w:numPr>
          <w:ilvl w:val="0"/>
          <w:numId w:val="33"/>
        </w:numPr>
        <w:spacing w:before="0" w:line="240" w:lineRule="auto"/>
        <w:ind w:left="425" w:hanging="425"/>
        <w:jc w:val="both"/>
        <w:rPr>
          <w:rFonts w:asciiTheme="minorHAnsi" w:hAnsiTheme="minorHAnsi"/>
          <w:szCs w:val="22"/>
        </w:rPr>
      </w:pPr>
      <w:r w:rsidRPr="00A21981">
        <w:rPr>
          <w:rFonts w:asciiTheme="minorHAnsi" w:hAnsiTheme="minorHAnsi"/>
          <w:szCs w:val="22"/>
        </w:rPr>
        <w:t>osobiście w kancelarii Urzędu Marszałkowskiego Województwa Dolnośląskiego, ul. Wybrzeże J. Słowackiego 12-14 we Wrocławiu, od poniedziałku do piątku w godzinach pracy IOK, tj. od 7:30 do 15:30</w:t>
      </w:r>
    </w:p>
    <w:p w:rsidR="007B4FFE" w:rsidRPr="00E03111" w:rsidRDefault="00A21981" w:rsidP="00010023">
      <w:pPr>
        <w:pStyle w:val="Akapitzlist"/>
        <w:spacing w:before="0" w:line="240" w:lineRule="auto"/>
        <w:ind w:left="425" w:hanging="425"/>
        <w:jc w:val="both"/>
        <w:rPr>
          <w:rFonts w:asciiTheme="minorHAnsi" w:hAnsiTheme="minorHAnsi"/>
          <w:sz w:val="22"/>
          <w:szCs w:val="22"/>
        </w:rPr>
      </w:pPr>
      <w:r w:rsidRPr="00A21981">
        <w:rPr>
          <w:rFonts w:asciiTheme="minorHAnsi" w:hAnsiTheme="minorHAnsi"/>
          <w:sz w:val="22"/>
          <w:szCs w:val="22"/>
        </w:rPr>
        <w:t>albo</w:t>
      </w:r>
    </w:p>
    <w:p w:rsidR="007B4FFE" w:rsidRPr="00E03111" w:rsidRDefault="00A21981" w:rsidP="00010023">
      <w:pPr>
        <w:numPr>
          <w:ilvl w:val="0"/>
          <w:numId w:val="33"/>
        </w:numPr>
        <w:spacing w:before="0" w:line="240" w:lineRule="auto"/>
        <w:ind w:left="425" w:hanging="425"/>
        <w:jc w:val="both"/>
        <w:rPr>
          <w:rFonts w:asciiTheme="minorHAnsi" w:hAnsiTheme="minorHAnsi"/>
          <w:szCs w:val="22"/>
        </w:rPr>
      </w:pPr>
      <w:r w:rsidRPr="00A21981">
        <w:rPr>
          <w:rFonts w:asciiTheme="minorHAnsi" w:hAnsiTheme="minorHAnsi"/>
          <w:szCs w:val="22"/>
        </w:rPr>
        <w:t>kurierem lub pocztą na adres: Urząd Marszałkowski Województwa Dolnośląskiego, Departament Funduszy Europejskich, ul. Wybrzeże J. Słowackiego 12-14, 50-411 Wrocław, od poniedziałku do piątku w godzinach pracy IOK, tj. od 7:30 do 15:30.</w:t>
      </w:r>
    </w:p>
    <w:p w:rsidR="007B4FFE" w:rsidRPr="00E03111" w:rsidRDefault="00A21981" w:rsidP="00010023">
      <w:pPr>
        <w:pStyle w:val="Akapitzlist"/>
        <w:spacing w:before="120" w:after="120" w:line="240" w:lineRule="auto"/>
        <w:ind w:left="0"/>
        <w:jc w:val="both"/>
        <w:rPr>
          <w:rFonts w:asciiTheme="minorHAnsi" w:hAnsiTheme="minorHAnsi"/>
          <w:sz w:val="22"/>
          <w:szCs w:val="22"/>
        </w:rPr>
      </w:pPr>
      <w:r w:rsidRPr="00A21981">
        <w:rPr>
          <w:rFonts w:asciiTheme="minorHAnsi" w:hAnsiTheme="minorHAnsi"/>
          <w:sz w:val="22"/>
          <w:szCs w:val="22"/>
        </w:rPr>
        <w:t>Pisma dotyczące procedury odwoławczej nadawane są na adres korespondencyjny zawarty we wniosku o dofinansowanie projektu. W przypadku zmiany niniejszego adresu Wnioskodawca powinien poinformować o tym fakcie IOK.</w:t>
      </w:r>
    </w:p>
    <w:p w:rsidR="00417826" w:rsidRDefault="00A21981">
      <w:pPr>
        <w:pStyle w:val="Nagwek2"/>
        <w:numPr>
          <w:ilvl w:val="2"/>
          <w:numId w:val="36"/>
        </w:numPr>
        <w:ind w:left="284" w:hanging="284"/>
      </w:pPr>
      <w:bookmarkStart w:id="293" w:name="_Toc426632969"/>
      <w:bookmarkStart w:id="294" w:name="_Toc430826854"/>
      <w:bookmarkStart w:id="295" w:name="_Toc438189134"/>
      <w:bookmarkStart w:id="296" w:name="_Toc441237456"/>
      <w:r w:rsidRPr="00A21981">
        <w:t>Zakres i weryfikacja protestu</w:t>
      </w:r>
      <w:bookmarkEnd w:id="293"/>
      <w:bookmarkEnd w:id="294"/>
      <w:bookmarkEnd w:id="295"/>
      <w:bookmarkEnd w:id="296"/>
    </w:p>
    <w:p w:rsidR="007B4FFE" w:rsidRPr="00E03111" w:rsidRDefault="007818E9" w:rsidP="00010023">
      <w:pPr>
        <w:spacing w:before="120" w:after="120" w:line="240" w:lineRule="auto"/>
        <w:jc w:val="both"/>
        <w:rPr>
          <w:rFonts w:asciiTheme="minorHAnsi" w:hAnsiTheme="minorHAnsi"/>
          <w:szCs w:val="22"/>
        </w:rPr>
      </w:pPr>
      <w:r w:rsidRPr="00E03111">
        <w:rPr>
          <w:rFonts w:asciiTheme="minorHAnsi" w:hAnsiTheme="minorHAnsi"/>
          <w:szCs w:val="22"/>
        </w:rPr>
        <w:t>Protest zgodnie z art. 54 ust. 2 Ustawy zawiera następujące informacje - wymogi formalne:</w:t>
      </w:r>
    </w:p>
    <w:p w:rsidR="007B4FFE" w:rsidRPr="00E03111" w:rsidRDefault="007818E9" w:rsidP="00010023">
      <w:pPr>
        <w:numPr>
          <w:ilvl w:val="0"/>
          <w:numId w:val="15"/>
        </w:numPr>
        <w:spacing w:before="0" w:line="240" w:lineRule="auto"/>
        <w:ind w:left="426" w:hanging="425"/>
        <w:jc w:val="both"/>
        <w:rPr>
          <w:rFonts w:asciiTheme="minorHAnsi" w:hAnsiTheme="minorHAnsi"/>
          <w:szCs w:val="22"/>
        </w:rPr>
      </w:pPr>
      <w:r w:rsidRPr="00E03111">
        <w:rPr>
          <w:rFonts w:asciiTheme="minorHAnsi" w:hAnsiTheme="minorHAnsi"/>
          <w:szCs w:val="22"/>
        </w:rPr>
        <w:t>oznaczenie instytucji właściwej do rozpatrzenia protestu;</w:t>
      </w:r>
    </w:p>
    <w:p w:rsidR="007B4FFE" w:rsidRPr="00E03111" w:rsidRDefault="007818E9" w:rsidP="00010023">
      <w:pPr>
        <w:numPr>
          <w:ilvl w:val="0"/>
          <w:numId w:val="15"/>
        </w:numPr>
        <w:spacing w:before="0" w:line="240" w:lineRule="auto"/>
        <w:ind w:left="426" w:hanging="425"/>
        <w:jc w:val="both"/>
        <w:rPr>
          <w:rFonts w:asciiTheme="minorHAnsi" w:hAnsiTheme="minorHAnsi"/>
          <w:szCs w:val="22"/>
        </w:rPr>
      </w:pPr>
      <w:r w:rsidRPr="00E03111">
        <w:rPr>
          <w:rFonts w:asciiTheme="minorHAnsi" w:hAnsiTheme="minorHAnsi"/>
          <w:szCs w:val="22"/>
        </w:rPr>
        <w:t>oznaczenie Wnioskodawcy;</w:t>
      </w:r>
    </w:p>
    <w:p w:rsidR="007B4FFE" w:rsidRPr="00E03111" w:rsidRDefault="007818E9" w:rsidP="00010023">
      <w:pPr>
        <w:numPr>
          <w:ilvl w:val="0"/>
          <w:numId w:val="15"/>
        </w:numPr>
        <w:spacing w:before="0" w:line="240" w:lineRule="auto"/>
        <w:ind w:left="426" w:hanging="425"/>
        <w:jc w:val="both"/>
        <w:rPr>
          <w:rFonts w:asciiTheme="minorHAnsi" w:hAnsiTheme="minorHAnsi"/>
          <w:szCs w:val="22"/>
        </w:rPr>
      </w:pPr>
      <w:r w:rsidRPr="00E03111">
        <w:rPr>
          <w:rFonts w:asciiTheme="minorHAnsi" w:hAnsiTheme="minorHAnsi"/>
          <w:szCs w:val="22"/>
        </w:rPr>
        <w:t>numer wniosku o dofinansowanie projektu;</w:t>
      </w:r>
    </w:p>
    <w:p w:rsidR="007B4FFE" w:rsidRPr="00E03111" w:rsidRDefault="007818E9" w:rsidP="00010023">
      <w:pPr>
        <w:numPr>
          <w:ilvl w:val="0"/>
          <w:numId w:val="15"/>
        </w:numPr>
        <w:spacing w:before="0" w:line="240" w:lineRule="auto"/>
        <w:ind w:left="426" w:hanging="425"/>
        <w:jc w:val="both"/>
        <w:rPr>
          <w:rFonts w:asciiTheme="minorHAnsi" w:hAnsiTheme="minorHAnsi"/>
          <w:szCs w:val="22"/>
        </w:rPr>
      </w:pPr>
      <w:r w:rsidRPr="00E03111">
        <w:rPr>
          <w:rFonts w:asciiTheme="minorHAnsi" w:hAnsiTheme="minorHAnsi"/>
          <w:szCs w:val="22"/>
        </w:rPr>
        <w:t>wskazanie kryteriów wyboru projektów, z których oceną wnioskodawca się nie zgadza, wraz z uzasadnieniem;</w:t>
      </w:r>
    </w:p>
    <w:p w:rsidR="007B4FFE" w:rsidRPr="00E03111" w:rsidRDefault="00A21981" w:rsidP="00010023">
      <w:pPr>
        <w:numPr>
          <w:ilvl w:val="0"/>
          <w:numId w:val="15"/>
        </w:numPr>
        <w:spacing w:before="0" w:line="240" w:lineRule="auto"/>
        <w:ind w:left="426" w:hanging="425"/>
        <w:jc w:val="both"/>
        <w:rPr>
          <w:rFonts w:asciiTheme="minorHAnsi" w:hAnsiTheme="minorHAnsi"/>
          <w:szCs w:val="22"/>
        </w:rPr>
      </w:pPr>
      <w:r w:rsidRPr="00A21981">
        <w:rPr>
          <w:rFonts w:asciiTheme="minorHAnsi" w:hAnsiTheme="minorHAnsi"/>
          <w:szCs w:val="22"/>
        </w:rPr>
        <w:t>wskazanie zarzutów o charakterze proceduralnym w zakresie przeprowadzonej oceny, jeżeli zdaniem wnioskodawcy naruszenia takie miały miejsce, wraz z uzasadnieniem;</w:t>
      </w:r>
    </w:p>
    <w:p w:rsidR="007B4FFE" w:rsidRPr="00E03111" w:rsidRDefault="00A21981" w:rsidP="00010023">
      <w:pPr>
        <w:numPr>
          <w:ilvl w:val="0"/>
          <w:numId w:val="15"/>
        </w:numPr>
        <w:spacing w:before="0" w:line="240" w:lineRule="auto"/>
        <w:ind w:left="426" w:hanging="425"/>
        <w:jc w:val="both"/>
        <w:rPr>
          <w:rFonts w:asciiTheme="minorHAnsi" w:hAnsiTheme="minorHAnsi"/>
          <w:szCs w:val="22"/>
        </w:rPr>
      </w:pPr>
      <w:r w:rsidRPr="00A21981">
        <w:rPr>
          <w:rFonts w:asciiTheme="minorHAnsi" w:hAnsiTheme="minorHAnsi"/>
          <w:szCs w:val="22"/>
        </w:rPr>
        <w:t>podpis wnioskodawcy lub osoby upoważnionej do jego reprezentowania, z załączeniem oryginału lub kopii dokumentu poświadczającego umocowanie</w:t>
      </w:r>
      <w:r w:rsidR="007B4FFE" w:rsidRPr="00E03111">
        <w:rPr>
          <w:rStyle w:val="Odwoanieprzypisudolnego"/>
          <w:rFonts w:asciiTheme="minorHAnsi" w:hAnsiTheme="minorHAnsi"/>
          <w:szCs w:val="22"/>
        </w:rPr>
        <w:footnoteReference w:id="17"/>
      </w:r>
      <w:r w:rsidR="007B4FFE" w:rsidRPr="00E03111">
        <w:rPr>
          <w:rFonts w:asciiTheme="minorHAnsi" w:hAnsiTheme="minorHAnsi"/>
          <w:szCs w:val="22"/>
        </w:rPr>
        <w:t xml:space="preserve"> takiej osoby do rep</w:t>
      </w:r>
      <w:r w:rsidR="00B82391" w:rsidRPr="00E03111">
        <w:rPr>
          <w:rFonts w:asciiTheme="minorHAnsi" w:hAnsiTheme="minorHAnsi"/>
          <w:szCs w:val="22"/>
        </w:rPr>
        <w:t>rezentowania Wnioskodawcy.</w:t>
      </w:r>
    </w:p>
    <w:p w:rsidR="007B4FFE" w:rsidRPr="00E03111" w:rsidRDefault="00B82391" w:rsidP="00010023">
      <w:pPr>
        <w:spacing w:before="120" w:after="120" w:line="240" w:lineRule="auto"/>
        <w:jc w:val="both"/>
        <w:rPr>
          <w:rFonts w:asciiTheme="minorHAnsi" w:hAnsiTheme="minorHAnsi"/>
          <w:szCs w:val="22"/>
        </w:rPr>
      </w:pPr>
      <w:r w:rsidRPr="00E03111">
        <w:rPr>
          <w:rFonts w:asciiTheme="minorHAnsi" w:hAnsiTheme="minorHAnsi"/>
          <w:szCs w:val="22"/>
        </w:rPr>
        <w:t>Zgodnie z art. 54 ust 3 i 4 Ustawy w przypadku wniesienia protestu niespełniającego wymogów formalnych wymienionych w lit. a-c i f lub zawierającego oczywiste omyłki, IOK wzywa wnioskodawcę do jego uzupełnienia lub poprawienia w nim oczywistych omyłek, w terminie 7 dni, licząc od dnia otrzymania wezwania, pod rygorem pozostawienia protestu bez rozpatrzenia.</w:t>
      </w:r>
    </w:p>
    <w:p w:rsidR="007B4FFE" w:rsidRPr="00E03111" w:rsidRDefault="00B82391" w:rsidP="00010023">
      <w:pPr>
        <w:spacing w:before="120" w:after="120" w:line="240" w:lineRule="auto"/>
        <w:jc w:val="both"/>
        <w:rPr>
          <w:rFonts w:asciiTheme="minorHAnsi" w:hAnsiTheme="minorHAnsi"/>
          <w:szCs w:val="22"/>
        </w:rPr>
      </w:pPr>
      <w:r w:rsidRPr="00E03111">
        <w:rPr>
          <w:rFonts w:asciiTheme="minorHAnsi" w:hAnsiTheme="minorHAnsi"/>
          <w:szCs w:val="22"/>
        </w:rPr>
        <w:t>Wezwanie do uzupełnienia protestu lub poprawienia w nim oczywistych omyłek wstrzymuje bieg terminu.</w:t>
      </w:r>
    </w:p>
    <w:p w:rsidR="007B4FFE" w:rsidRPr="00E03111" w:rsidRDefault="00B82391" w:rsidP="00010023">
      <w:pPr>
        <w:spacing w:before="120" w:after="120" w:line="240" w:lineRule="auto"/>
        <w:jc w:val="both"/>
        <w:rPr>
          <w:rFonts w:asciiTheme="minorHAnsi" w:hAnsiTheme="minorHAnsi"/>
          <w:szCs w:val="22"/>
        </w:rPr>
      </w:pPr>
      <w:r w:rsidRPr="00E03111">
        <w:rPr>
          <w:rFonts w:asciiTheme="minorHAnsi" w:hAnsiTheme="minorHAnsi"/>
          <w:szCs w:val="22"/>
        </w:rPr>
        <w:t>IOK ponownie weryfikuje uzupełniony protest. W przypadku stwierdzenia, iż uzupełniony protest wpłynął po terminie lub nie został właściwie skorygowany należy uznać, iż jest to równoznaczne ze spełnieniem przesłanki pozostawienia go bez rozpatrzenia.</w:t>
      </w:r>
    </w:p>
    <w:p w:rsidR="00417826" w:rsidRDefault="00A21981">
      <w:pPr>
        <w:pStyle w:val="Nagwek2"/>
        <w:numPr>
          <w:ilvl w:val="2"/>
          <w:numId w:val="36"/>
        </w:numPr>
        <w:ind w:left="284" w:hanging="284"/>
      </w:pPr>
      <w:bookmarkStart w:id="297" w:name="_Toc426632970"/>
      <w:bookmarkStart w:id="298" w:name="_Toc430826855"/>
      <w:bookmarkStart w:id="299" w:name="_Toc438189135"/>
      <w:bookmarkStart w:id="300" w:name="_Toc441237457"/>
      <w:r w:rsidRPr="00A21981">
        <w:t>Pozostawienie protestu bez rozpatrzenia</w:t>
      </w:r>
      <w:bookmarkEnd w:id="297"/>
      <w:bookmarkEnd w:id="298"/>
      <w:bookmarkEnd w:id="299"/>
      <w:bookmarkEnd w:id="300"/>
    </w:p>
    <w:p w:rsidR="007B4FFE" w:rsidRPr="00E03111" w:rsidRDefault="007818E9" w:rsidP="00010023">
      <w:pPr>
        <w:spacing w:before="120" w:after="120" w:line="240" w:lineRule="auto"/>
        <w:jc w:val="both"/>
        <w:rPr>
          <w:rFonts w:asciiTheme="minorHAnsi" w:hAnsiTheme="minorHAnsi"/>
          <w:szCs w:val="22"/>
        </w:rPr>
      </w:pPr>
      <w:r w:rsidRPr="00E03111">
        <w:rPr>
          <w:rFonts w:asciiTheme="minorHAnsi" w:hAnsiTheme="minorHAnsi"/>
          <w:szCs w:val="22"/>
        </w:rPr>
        <w:t>Nie podlega rozpatrzeniu protest, jeżeli mimo prawidłowego pouczenia, został wniesiony:</w:t>
      </w:r>
    </w:p>
    <w:p w:rsidR="007B4FFE" w:rsidRPr="00E03111" w:rsidRDefault="007818E9" w:rsidP="00010023">
      <w:pPr>
        <w:numPr>
          <w:ilvl w:val="0"/>
          <w:numId w:val="16"/>
        </w:numPr>
        <w:spacing w:before="0" w:line="240" w:lineRule="auto"/>
        <w:ind w:left="426" w:hanging="425"/>
        <w:jc w:val="both"/>
        <w:rPr>
          <w:rFonts w:asciiTheme="minorHAnsi" w:hAnsiTheme="minorHAnsi"/>
          <w:szCs w:val="22"/>
        </w:rPr>
      </w:pPr>
      <w:r w:rsidRPr="00E03111">
        <w:rPr>
          <w:rFonts w:asciiTheme="minorHAnsi" w:hAnsiTheme="minorHAnsi"/>
          <w:szCs w:val="22"/>
        </w:rPr>
        <w:t>po terminie,</w:t>
      </w:r>
    </w:p>
    <w:p w:rsidR="007B4FFE" w:rsidRPr="00E03111" w:rsidRDefault="007818E9" w:rsidP="00010023">
      <w:pPr>
        <w:numPr>
          <w:ilvl w:val="0"/>
          <w:numId w:val="16"/>
        </w:numPr>
        <w:spacing w:before="0" w:line="240" w:lineRule="auto"/>
        <w:ind w:left="426" w:hanging="425"/>
        <w:jc w:val="both"/>
        <w:rPr>
          <w:rFonts w:asciiTheme="minorHAnsi" w:hAnsiTheme="minorHAnsi"/>
          <w:szCs w:val="22"/>
        </w:rPr>
      </w:pPr>
      <w:r w:rsidRPr="00E03111">
        <w:rPr>
          <w:rFonts w:asciiTheme="minorHAnsi" w:hAnsiTheme="minorHAnsi"/>
          <w:szCs w:val="22"/>
        </w:rPr>
        <w:t>przez podmiot wykluczony z możliwości otrzymania dofinansowania,</w:t>
      </w:r>
    </w:p>
    <w:p w:rsidR="007B4FFE" w:rsidRPr="00E03111" w:rsidRDefault="007818E9" w:rsidP="00010023">
      <w:pPr>
        <w:numPr>
          <w:ilvl w:val="0"/>
          <w:numId w:val="16"/>
        </w:numPr>
        <w:spacing w:before="0" w:line="240" w:lineRule="auto"/>
        <w:ind w:left="426" w:hanging="425"/>
        <w:jc w:val="both"/>
        <w:rPr>
          <w:rFonts w:asciiTheme="minorHAnsi" w:hAnsiTheme="minorHAnsi"/>
          <w:szCs w:val="22"/>
        </w:rPr>
      </w:pPr>
      <w:r w:rsidRPr="00E03111">
        <w:rPr>
          <w:rFonts w:asciiTheme="minorHAnsi" w:hAnsiTheme="minorHAnsi"/>
          <w:szCs w:val="22"/>
        </w:rPr>
        <w:t>bez wskazania kryteriów wyboru projektów, z których oceną wnioskodawca się nie zgadza, wraz z uzasadnieniem,</w:t>
      </w:r>
    </w:p>
    <w:p w:rsidR="007B4FFE" w:rsidRPr="00E03111" w:rsidRDefault="007818E9" w:rsidP="00010023">
      <w:pPr>
        <w:numPr>
          <w:ilvl w:val="0"/>
          <w:numId w:val="16"/>
        </w:numPr>
        <w:spacing w:before="0" w:line="240" w:lineRule="auto"/>
        <w:ind w:left="426" w:hanging="425"/>
        <w:jc w:val="both"/>
        <w:rPr>
          <w:rFonts w:asciiTheme="minorHAnsi" w:hAnsiTheme="minorHAnsi"/>
          <w:szCs w:val="22"/>
        </w:rPr>
      </w:pPr>
      <w:r w:rsidRPr="00E03111">
        <w:rPr>
          <w:rFonts w:asciiTheme="minorHAnsi" w:hAnsiTheme="minorHAnsi"/>
          <w:szCs w:val="22"/>
        </w:rPr>
        <w:t>w przypadku wyczerpania kwoty na dofinansowanie projektów w ramach działania, o czym wnioskodawca jest informowany przez IOK na piśmie wraz z pouczeniem o możliwości wniesienia skargi do sądu administracyjnego na zasadach określonych w art. 61 Ustawy.</w:t>
      </w:r>
    </w:p>
    <w:p w:rsidR="00417826" w:rsidRDefault="00A21981">
      <w:pPr>
        <w:pStyle w:val="Nagwek2"/>
        <w:numPr>
          <w:ilvl w:val="0"/>
          <w:numId w:val="36"/>
        </w:numPr>
        <w:ind w:left="284" w:hanging="284"/>
      </w:pPr>
      <w:bookmarkStart w:id="301" w:name="_Toc426632971"/>
      <w:bookmarkStart w:id="302" w:name="_Toc430826856"/>
      <w:bookmarkStart w:id="303" w:name="_Toc438189136"/>
      <w:bookmarkStart w:id="304" w:name="_Toc441237458"/>
      <w:r w:rsidRPr="00A21981">
        <w:lastRenderedPageBreak/>
        <w:t>Rozpatrzenie protestu</w:t>
      </w:r>
      <w:bookmarkEnd w:id="301"/>
      <w:bookmarkEnd w:id="302"/>
      <w:bookmarkEnd w:id="303"/>
      <w:bookmarkEnd w:id="304"/>
    </w:p>
    <w:p w:rsidR="007B4FFE" w:rsidRPr="00E03111" w:rsidRDefault="007818E9" w:rsidP="00010023">
      <w:pPr>
        <w:spacing w:before="120" w:after="120" w:line="240" w:lineRule="auto"/>
        <w:jc w:val="both"/>
        <w:rPr>
          <w:rFonts w:asciiTheme="minorHAnsi" w:hAnsiTheme="minorHAnsi"/>
          <w:szCs w:val="22"/>
        </w:rPr>
      </w:pPr>
      <w:r w:rsidRPr="00E03111">
        <w:rPr>
          <w:rFonts w:asciiTheme="minorHAnsi" w:hAnsiTheme="minorHAnsi"/>
          <w:szCs w:val="22"/>
        </w:rPr>
        <w:t>Podczas rozpatrywania protestu sprawdzana jest zgodność złożonego wniosku o dofinansowanie projektu tylko z tym kryterium lub kryteriami oceny, które zostały wskazane w proteście lub/oraz w zakresie zarzutów dotyczących sposobu dokonania oceny, podniesionych przez wnioskodawcę.</w:t>
      </w:r>
    </w:p>
    <w:p w:rsidR="007B4FFE" w:rsidRPr="00E03111" w:rsidRDefault="007818E9" w:rsidP="00010023">
      <w:pPr>
        <w:spacing w:before="120" w:after="120" w:line="240" w:lineRule="auto"/>
        <w:jc w:val="both"/>
        <w:rPr>
          <w:rFonts w:asciiTheme="minorHAnsi" w:hAnsiTheme="minorHAnsi"/>
          <w:szCs w:val="22"/>
        </w:rPr>
      </w:pPr>
      <w:r w:rsidRPr="00E03111">
        <w:rPr>
          <w:rFonts w:asciiTheme="minorHAnsi" w:hAnsiTheme="minorHAnsi"/>
          <w:szCs w:val="22"/>
        </w:rPr>
        <w:t>IZ RPO WD informuje wnioskodawcę na piśmie o wyniku rozpatrzenia jego protestu. Informacja</w:t>
      </w:r>
      <w:r w:rsidRPr="00E03111">
        <w:rPr>
          <w:rFonts w:asciiTheme="minorHAnsi" w:hAnsiTheme="minorHAnsi"/>
          <w:szCs w:val="22"/>
        </w:rPr>
        <w:br/>
        <w:t>ta zawiera w szczególności:</w:t>
      </w:r>
    </w:p>
    <w:p w:rsidR="007B4FFE" w:rsidRPr="00E03111" w:rsidRDefault="007818E9" w:rsidP="00010023">
      <w:pPr>
        <w:numPr>
          <w:ilvl w:val="0"/>
          <w:numId w:val="17"/>
        </w:numPr>
        <w:spacing w:before="120" w:after="120" w:line="240" w:lineRule="auto"/>
        <w:ind w:left="426" w:hanging="425"/>
        <w:jc w:val="both"/>
        <w:rPr>
          <w:rFonts w:asciiTheme="minorHAnsi" w:hAnsiTheme="minorHAnsi"/>
          <w:szCs w:val="22"/>
        </w:rPr>
      </w:pPr>
      <w:r w:rsidRPr="00E03111">
        <w:rPr>
          <w:rFonts w:asciiTheme="minorHAnsi" w:hAnsiTheme="minorHAnsi"/>
          <w:szCs w:val="22"/>
        </w:rPr>
        <w:t>treść rozstrzygnięcia polegającego na uwzględnieniu albo nieuwzględnieniu protestu wraz z uzasadnieniem,</w:t>
      </w:r>
    </w:p>
    <w:p w:rsidR="007B4FFE" w:rsidRPr="00E03111" w:rsidRDefault="007818E9" w:rsidP="00010023">
      <w:pPr>
        <w:numPr>
          <w:ilvl w:val="0"/>
          <w:numId w:val="17"/>
        </w:numPr>
        <w:spacing w:before="120" w:after="120" w:line="240" w:lineRule="auto"/>
        <w:ind w:left="426" w:hanging="425"/>
        <w:jc w:val="both"/>
        <w:rPr>
          <w:rFonts w:asciiTheme="minorHAnsi" w:hAnsiTheme="minorHAnsi"/>
          <w:szCs w:val="22"/>
        </w:rPr>
      </w:pPr>
      <w:r w:rsidRPr="00E03111">
        <w:rPr>
          <w:rFonts w:asciiTheme="minorHAnsi" w:hAnsiTheme="minorHAnsi"/>
          <w:szCs w:val="22"/>
        </w:rPr>
        <w:t>w przypadku nieuwzględnienia protestu – pouczenie o możliwości wniesienia skargi do sądu administracyjnego na zasadach określonych w art. 61 Ustawy.</w:t>
      </w:r>
    </w:p>
    <w:p w:rsidR="007B4FFE" w:rsidRPr="00E03111" w:rsidRDefault="00A21981" w:rsidP="008D3F1A">
      <w:pPr>
        <w:jc w:val="both"/>
        <w:rPr>
          <w:rFonts w:asciiTheme="minorHAnsi" w:hAnsiTheme="minorHAnsi"/>
          <w:szCs w:val="22"/>
        </w:rPr>
      </w:pPr>
      <w:r w:rsidRPr="00A21981">
        <w:rPr>
          <w:rFonts w:asciiTheme="minorHAnsi" w:hAnsiTheme="minorHAnsi"/>
          <w:szCs w:val="22"/>
        </w:rPr>
        <w:t>W przypadku uwzględnienia protestu IZ RPO WD może skierować wniosek do odpowiedniego etapu oceny albo umieścić go na liście projektów wybranych do dofinansowania w wyniku przeprowadzenia procedury odwoławczej, informując o tym Wnioskodawcę</w:t>
      </w:r>
    </w:p>
    <w:p w:rsidR="00417826" w:rsidRDefault="00A21981">
      <w:pPr>
        <w:pStyle w:val="Nagwek2"/>
        <w:numPr>
          <w:ilvl w:val="0"/>
          <w:numId w:val="36"/>
        </w:numPr>
        <w:ind w:left="284" w:hanging="284"/>
      </w:pPr>
      <w:bookmarkStart w:id="305" w:name="_Toc426632972"/>
      <w:bookmarkStart w:id="306" w:name="_Toc430826857"/>
      <w:bookmarkStart w:id="307" w:name="_Toc438189137"/>
      <w:bookmarkStart w:id="308" w:name="_Toc441237459"/>
      <w:r w:rsidRPr="00A21981">
        <w:t>Wycofanie protestu</w:t>
      </w:r>
      <w:bookmarkEnd w:id="305"/>
      <w:bookmarkEnd w:id="306"/>
      <w:bookmarkEnd w:id="307"/>
      <w:bookmarkEnd w:id="308"/>
    </w:p>
    <w:p w:rsidR="007B4FFE" w:rsidRPr="00E03111" w:rsidRDefault="00B82391" w:rsidP="00010023">
      <w:pPr>
        <w:spacing w:before="120" w:after="120" w:line="240" w:lineRule="auto"/>
        <w:jc w:val="both"/>
        <w:rPr>
          <w:rFonts w:asciiTheme="minorHAnsi" w:hAnsiTheme="minorHAnsi"/>
          <w:szCs w:val="22"/>
        </w:rPr>
      </w:pPr>
      <w:r w:rsidRPr="00E03111">
        <w:rPr>
          <w:rFonts w:asciiTheme="minorHAnsi" w:hAnsiTheme="minorHAnsi"/>
          <w:szCs w:val="22"/>
        </w:rPr>
        <w:t xml:space="preserve">Dopuszczalne jest wycofanie protestu przez wnioskodawcę. Wycofanie protestu następuje w formie pisemnej, za pośrednictwem instytucji, do której złożono protest. W przypadku wycofania protestu po dniu wydania rozstrzygnięcia protestu/pozostawienia protestu bez rozpatrzenia, wycofanie to uznaje się za bezskuteczne, o czym wnioskodawca jest pisemne informowany. Istnieje możliwość ponownego wniesienia protestu przez wnioskodawcę w tej samej sprawie i w tym samym zakresie w ramach której wnioskodawca wycofał protest, jednak wyłącznie przy zachowaniu pierwotnego terminu na wniesienie protestu. </w:t>
      </w:r>
    </w:p>
    <w:p w:rsidR="00417826" w:rsidRDefault="00A21981">
      <w:pPr>
        <w:pStyle w:val="Nagwek2"/>
        <w:numPr>
          <w:ilvl w:val="0"/>
          <w:numId w:val="36"/>
        </w:numPr>
        <w:ind w:left="284" w:hanging="284"/>
      </w:pPr>
      <w:bookmarkStart w:id="309" w:name="_Toc426632973"/>
      <w:bookmarkStart w:id="310" w:name="_Toc430826858"/>
      <w:bookmarkStart w:id="311" w:name="_Toc438189138"/>
      <w:bookmarkStart w:id="312" w:name="_Toc441237460"/>
      <w:r w:rsidRPr="00A21981">
        <w:t>Skarga do sądu administracyjnego</w:t>
      </w:r>
      <w:bookmarkEnd w:id="309"/>
      <w:bookmarkEnd w:id="310"/>
      <w:bookmarkEnd w:id="311"/>
      <w:bookmarkEnd w:id="312"/>
    </w:p>
    <w:p w:rsidR="007B4FFE" w:rsidRPr="00E03111" w:rsidRDefault="00B82391" w:rsidP="00010023">
      <w:pPr>
        <w:spacing w:before="120" w:after="120" w:line="240" w:lineRule="auto"/>
        <w:jc w:val="both"/>
        <w:rPr>
          <w:rFonts w:asciiTheme="minorHAnsi" w:hAnsiTheme="minorHAnsi"/>
          <w:szCs w:val="22"/>
        </w:rPr>
      </w:pPr>
      <w:r w:rsidRPr="00E03111">
        <w:rPr>
          <w:rFonts w:asciiTheme="minorHAnsi" w:hAnsiTheme="minorHAnsi"/>
          <w:szCs w:val="22"/>
        </w:rPr>
        <w:t>Prawo do wniesienia skargi do sądu administracyjnego przysługuje wnioskodawcy w przypadkach określonych w art. 61 Ustawy. Skarga wnoszona jest w terminie 14 dni od dnia otrzymania odpowiedniej informacji o nieuwzględnieniu protestu lub pozostawieniu protestu bez rozpatrzenia lub negatywnej ponownej ocenie projektu. Do skargi należy dołączyć kompletną dokumentację w sprawie, obejmującą wniosek o dofinansowanie wraz z informacją w przedmiocie oceny projektu, wniesionych środków odwoławczych oraz informacji o wyniku procedury odwoławczej. Skarga podlega wpisowi stałemu.</w:t>
      </w:r>
    </w:p>
    <w:p w:rsidR="007B4FFE" w:rsidRPr="00E03111" w:rsidRDefault="00B82391" w:rsidP="00010023">
      <w:pPr>
        <w:spacing w:before="120" w:after="120" w:line="240" w:lineRule="auto"/>
        <w:jc w:val="both"/>
        <w:rPr>
          <w:rFonts w:asciiTheme="minorHAnsi" w:hAnsiTheme="minorHAnsi"/>
          <w:szCs w:val="22"/>
        </w:rPr>
      </w:pPr>
      <w:r w:rsidRPr="00E03111">
        <w:rPr>
          <w:rFonts w:asciiTheme="minorHAnsi" w:hAnsiTheme="minorHAnsi"/>
          <w:szCs w:val="22"/>
        </w:rPr>
        <w:t>Kompletna dokumentacja jest wnoszona przez Wnioskodawcę w oryginale lub w postaci uwierzytelnionej kopii.</w:t>
      </w:r>
    </w:p>
    <w:p w:rsidR="007B4FFE" w:rsidRPr="00E03111" w:rsidRDefault="00B82391" w:rsidP="00010023">
      <w:pPr>
        <w:spacing w:before="120" w:after="120" w:line="240" w:lineRule="auto"/>
        <w:jc w:val="both"/>
        <w:rPr>
          <w:rFonts w:asciiTheme="minorHAnsi" w:hAnsiTheme="minorHAnsi"/>
          <w:szCs w:val="22"/>
        </w:rPr>
      </w:pPr>
      <w:r w:rsidRPr="00E03111">
        <w:rPr>
          <w:rFonts w:asciiTheme="minorHAnsi" w:hAnsiTheme="minorHAnsi"/>
          <w:szCs w:val="22"/>
        </w:rPr>
        <w:t>Sąd rozpoznaje skargę w terminie 30 dni od dnia jej wniesienia.</w:t>
      </w:r>
    </w:p>
    <w:p w:rsidR="007B4FFE" w:rsidRPr="00E03111" w:rsidRDefault="00A21981" w:rsidP="00010023">
      <w:pPr>
        <w:spacing w:before="0" w:line="240" w:lineRule="auto"/>
        <w:jc w:val="both"/>
        <w:rPr>
          <w:rFonts w:asciiTheme="minorHAnsi" w:hAnsiTheme="minorHAnsi"/>
          <w:szCs w:val="22"/>
        </w:rPr>
      </w:pPr>
      <w:r w:rsidRPr="00A21981">
        <w:rPr>
          <w:rFonts w:asciiTheme="minorHAnsi" w:hAnsiTheme="minorHAnsi"/>
          <w:szCs w:val="22"/>
        </w:rPr>
        <w:t>Wniesienie skargi:</w:t>
      </w:r>
    </w:p>
    <w:p w:rsidR="007B4FFE" w:rsidRPr="00E03111" w:rsidRDefault="00A21981" w:rsidP="00010023">
      <w:pPr>
        <w:numPr>
          <w:ilvl w:val="0"/>
          <w:numId w:val="18"/>
        </w:numPr>
        <w:spacing w:before="0" w:line="240" w:lineRule="auto"/>
        <w:ind w:left="426" w:hanging="425"/>
        <w:jc w:val="both"/>
        <w:rPr>
          <w:rFonts w:asciiTheme="minorHAnsi" w:hAnsiTheme="minorHAnsi"/>
          <w:szCs w:val="22"/>
        </w:rPr>
      </w:pPr>
      <w:r w:rsidRPr="00A21981">
        <w:rPr>
          <w:rFonts w:asciiTheme="minorHAnsi" w:hAnsiTheme="minorHAnsi"/>
          <w:szCs w:val="22"/>
        </w:rPr>
        <w:t>po terminie,</w:t>
      </w:r>
    </w:p>
    <w:p w:rsidR="007B4FFE" w:rsidRPr="00E03111" w:rsidRDefault="00A21981" w:rsidP="00010023">
      <w:pPr>
        <w:numPr>
          <w:ilvl w:val="0"/>
          <w:numId w:val="18"/>
        </w:numPr>
        <w:spacing w:before="0" w:line="240" w:lineRule="auto"/>
        <w:ind w:left="426" w:hanging="425"/>
        <w:jc w:val="both"/>
        <w:rPr>
          <w:rFonts w:asciiTheme="minorHAnsi" w:hAnsiTheme="minorHAnsi"/>
          <w:szCs w:val="22"/>
        </w:rPr>
      </w:pPr>
      <w:r w:rsidRPr="00A21981">
        <w:rPr>
          <w:rFonts w:asciiTheme="minorHAnsi" w:hAnsiTheme="minorHAnsi"/>
          <w:szCs w:val="22"/>
        </w:rPr>
        <w:t>bez kompletnej dokumentacji,</w:t>
      </w:r>
    </w:p>
    <w:p w:rsidR="007B4FFE" w:rsidRPr="00E03111" w:rsidRDefault="00A21981" w:rsidP="00010023">
      <w:pPr>
        <w:numPr>
          <w:ilvl w:val="0"/>
          <w:numId w:val="18"/>
        </w:numPr>
        <w:spacing w:before="0" w:line="240" w:lineRule="auto"/>
        <w:ind w:left="426" w:hanging="425"/>
        <w:jc w:val="both"/>
        <w:rPr>
          <w:rFonts w:asciiTheme="minorHAnsi" w:hAnsiTheme="minorHAnsi"/>
          <w:szCs w:val="22"/>
        </w:rPr>
      </w:pPr>
      <w:r w:rsidRPr="00A21981">
        <w:rPr>
          <w:rFonts w:asciiTheme="minorHAnsi" w:hAnsiTheme="minorHAnsi"/>
          <w:szCs w:val="22"/>
        </w:rPr>
        <w:t>bez uiszczenia wpisu stałego w terminie,</w:t>
      </w:r>
    </w:p>
    <w:p w:rsidR="007B4FFE" w:rsidRPr="00E03111" w:rsidRDefault="00A21981" w:rsidP="00010023">
      <w:pPr>
        <w:spacing w:before="0" w:line="240" w:lineRule="auto"/>
        <w:ind w:left="567" w:hanging="567"/>
        <w:jc w:val="both"/>
        <w:rPr>
          <w:rFonts w:asciiTheme="minorHAnsi" w:hAnsiTheme="minorHAnsi"/>
          <w:szCs w:val="22"/>
        </w:rPr>
      </w:pPr>
      <w:r w:rsidRPr="00A21981">
        <w:rPr>
          <w:rFonts w:asciiTheme="minorHAnsi" w:hAnsiTheme="minorHAnsi"/>
          <w:szCs w:val="22"/>
        </w:rPr>
        <w:t>powoduje pozostawienie jej bez rozpatrzenia.</w:t>
      </w:r>
    </w:p>
    <w:p w:rsidR="007B4FFE"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szCs w:val="22"/>
        </w:rPr>
        <w:t>W przypadku wniesienia skargi bez kompletnej dokumentacji lub bez uiszczenia wpisu stałego sąd wzywa Wnioskodawcę do uzupełnienia dokumentacji lub uiszczenia wpisu w terminie 7 dni od dnia otrzymania wezwania, pod rygorem pozostawienia skargi bez rozpatrzenia. Wezwanie wstrzymuje bieg terminu, o którym mowa powyżej.</w:t>
      </w:r>
    </w:p>
    <w:p w:rsidR="007B4FFE"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szCs w:val="22"/>
        </w:rPr>
        <w:t>W wyniku rozpoznania skargi sąd może:</w:t>
      </w:r>
    </w:p>
    <w:p w:rsidR="007B4FFE" w:rsidRPr="00E03111" w:rsidRDefault="00A21981" w:rsidP="00010023">
      <w:pPr>
        <w:numPr>
          <w:ilvl w:val="0"/>
          <w:numId w:val="19"/>
        </w:numPr>
        <w:spacing w:before="0" w:line="240" w:lineRule="auto"/>
        <w:ind w:left="426" w:hanging="425"/>
        <w:jc w:val="both"/>
        <w:rPr>
          <w:rFonts w:asciiTheme="minorHAnsi" w:hAnsiTheme="minorHAnsi"/>
          <w:szCs w:val="22"/>
        </w:rPr>
      </w:pPr>
      <w:r w:rsidRPr="00A21981">
        <w:rPr>
          <w:rFonts w:asciiTheme="minorHAnsi" w:hAnsiTheme="minorHAnsi"/>
          <w:szCs w:val="22"/>
        </w:rPr>
        <w:t>uwzględnić skargę, stwierdzając, że:</w:t>
      </w:r>
    </w:p>
    <w:p w:rsidR="007B4FFE" w:rsidRPr="00E03111" w:rsidRDefault="00A21981" w:rsidP="00010023">
      <w:pPr>
        <w:numPr>
          <w:ilvl w:val="0"/>
          <w:numId w:val="11"/>
        </w:numPr>
        <w:spacing w:before="0" w:line="240" w:lineRule="auto"/>
        <w:ind w:left="426" w:hanging="425"/>
        <w:jc w:val="both"/>
        <w:rPr>
          <w:rFonts w:asciiTheme="minorHAnsi" w:hAnsiTheme="minorHAnsi"/>
          <w:szCs w:val="22"/>
        </w:rPr>
      </w:pPr>
      <w:r w:rsidRPr="00A21981">
        <w:rPr>
          <w:rFonts w:asciiTheme="minorHAnsi" w:hAnsiTheme="minorHAnsi"/>
          <w:szCs w:val="22"/>
        </w:rPr>
        <w:lastRenderedPageBreak/>
        <w:t>ocena projektu została przeprowadzona w sposób naruszający prawo i naruszenie to miało istotny wpływ na wynik oceny, przekazując jednocześnie sprawę do ponownego rozpatrzenia przez IOK,</w:t>
      </w:r>
    </w:p>
    <w:p w:rsidR="007B4FFE" w:rsidRPr="00E03111" w:rsidRDefault="00A21981" w:rsidP="00010023">
      <w:pPr>
        <w:numPr>
          <w:ilvl w:val="0"/>
          <w:numId w:val="11"/>
        </w:numPr>
        <w:spacing w:before="0" w:line="240" w:lineRule="auto"/>
        <w:ind w:left="426" w:hanging="425"/>
        <w:jc w:val="both"/>
        <w:rPr>
          <w:rFonts w:asciiTheme="minorHAnsi" w:hAnsiTheme="minorHAnsi"/>
          <w:szCs w:val="22"/>
        </w:rPr>
      </w:pPr>
      <w:r w:rsidRPr="00A21981">
        <w:rPr>
          <w:rFonts w:asciiTheme="minorHAnsi" w:hAnsiTheme="minorHAnsi"/>
          <w:szCs w:val="22"/>
        </w:rPr>
        <w:t>pozostawienie protestu bez rozpatrzenia było nieuzasadnione, przekazując sprawę do rozpatrzenia przez IZ RPO WD,</w:t>
      </w:r>
    </w:p>
    <w:p w:rsidR="007B4FFE" w:rsidRPr="00E03111" w:rsidRDefault="00A21981" w:rsidP="00010023">
      <w:pPr>
        <w:numPr>
          <w:ilvl w:val="0"/>
          <w:numId w:val="19"/>
        </w:numPr>
        <w:spacing w:before="0" w:line="240" w:lineRule="auto"/>
        <w:ind w:left="426" w:hanging="425"/>
        <w:jc w:val="both"/>
        <w:rPr>
          <w:rFonts w:asciiTheme="minorHAnsi" w:hAnsiTheme="minorHAnsi"/>
          <w:szCs w:val="22"/>
        </w:rPr>
      </w:pPr>
      <w:r w:rsidRPr="00A21981">
        <w:rPr>
          <w:rFonts w:asciiTheme="minorHAnsi" w:hAnsiTheme="minorHAnsi"/>
          <w:szCs w:val="22"/>
        </w:rPr>
        <w:t>oddalić skargę w przypadku jej nieuwzględnienia,</w:t>
      </w:r>
    </w:p>
    <w:p w:rsidR="007B4FFE" w:rsidRPr="00E03111" w:rsidRDefault="00A21981" w:rsidP="00010023">
      <w:pPr>
        <w:numPr>
          <w:ilvl w:val="0"/>
          <w:numId w:val="19"/>
        </w:numPr>
        <w:spacing w:before="0" w:line="240" w:lineRule="auto"/>
        <w:ind w:left="426" w:hanging="425"/>
        <w:jc w:val="both"/>
        <w:rPr>
          <w:rFonts w:asciiTheme="minorHAnsi" w:hAnsiTheme="minorHAnsi"/>
          <w:szCs w:val="22"/>
        </w:rPr>
      </w:pPr>
      <w:r w:rsidRPr="00A21981">
        <w:rPr>
          <w:rFonts w:asciiTheme="minorHAnsi" w:hAnsiTheme="minorHAnsi"/>
          <w:szCs w:val="22"/>
        </w:rPr>
        <w:t>umorzyć postępowanie w sprawie, jeżeli jest ono bezprzedmiotowe.</w:t>
      </w:r>
    </w:p>
    <w:p w:rsidR="007B4FFE" w:rsidRPr="00E03111" w:rsidRDefault="00A21981" w:rsidP="00010023">
      <w:pPr>
        <w:spacing w:before="120" w:after="120"/>
        <w:jc w:val="both"/>
        <w:rPr>
          <w:rFonts w:asciiTheme="minorHAnsi" w:hAnsiTheme="minorHAnsi"/>
          <w:szCs w:val="22"/>
        </w:rPr>
      </w:pPr>
      <w:r w:rsidRPr="00A21981">
        <w:rPr>
          <w:rFonts w:asciiTheme="minorHAnsi" w:hAnsiTheme="minorHAnsi"/>
          <w:szCs w:val="22"/>
        </w:rPr>
        <w:t>Od wyroku sądu administracyjnego zgodnie z art. 62 Ustawy przysługuje możliwość wniesienia skargi kasacyjnej (wraz z kompletną dokumentacją) do Naczelnego Sądu Administracyjnego przez:</w:t>
      </w:r>
    </w:p>
    <w:p w:rsidR="007B4FFE" w:rsidRPr="00E03111" w:rsidRDefault="00A21981" w:rsidP="00010023">
      <w:pPr>
        <w:pStyle w:val="Akapitzlist"/>
        <w:numPr>
          <w:ilvl w:val="0"/>
          <w:numId w:val="62"/>
        </w:numPr>
        <w:spacing w:before="120" w:after="120" w:line="240" w:lineRule="auto"/>
        <w:jc w:val="both"/>
        <w:rPr>
          <w:rFonts w:asciiTheme="minorHAnsi" w:hAnsiTheme="minorHAnsi"/>
          <w:sz w:val="22"/>
          <w:szCs w:val="22"/>
        </w:rPr>
      </w:pPr>
      <w:r w:rsidRPr="00A21981">
        <w:rPr>
          <w:rFonts w:asciiTheme="minorHAnsi" w:hAnsiTheme="minorHAnsi"/>
          <w:sz w:val="22"/>
          <w:szCs w:val="22"/>
        </w:rPr>
        <w:t xml:space="preserve">Wnioskodawcę, </w:t>
      </w:r>
    </w:p>
    <w:p w:rsidR="007B4FFE" w:rsidRPr="00E03111" w:rsidRDefault="00A21981" w:rsidP="00010023">
      <w:pPr>
        <w:pStyle w:val="Akapitzlist"/>
        <w:numPr>
          <w:ilvl w:val="0"/>
          <w:numId w:val="62"/>
        </w:numPr>
        <w:spacing w:before="120" w:after="120" w:line="240" w:lineRule="auto"/>
        <w:jc w:val="both"/>
        <w:rPr>
          <w:rFonts w:asciiTheme="minorHAnsi" w:hAnsiTheme="minorHAnsi"/>
          <w:sz w:val="22"/>
          <w:szCs w:val="22"/>
        </w:rPr>
      </w:pPr>
      <w:r w:rsidRPr="00A21981">
        <w:rPr>
          <w:rFonts w:asciiTheme="minorHAnsi" w:hAnsiTheme="minorHAnsi"/>
          <w:sz w:val="22"/>
          <w:szCs w:val="22"/>
        </w:rPr>
        <w:t>IZ RPO WD,</w:t>
      </w:r>
    </w:p>
    <w:p w:rsidR="007B4FFE" w:rsidRPr="00E03111" w:rsidRDefault="00A21981" w:rsidP="00010023">
      <w:pPr>
        <w:pStyle w:val="Akapitzlist"/>
        <w:numPr>
          <w:ilvl w:val="0"/>
          <w:numId w:val="62"/>
        </w:numPr>
        <w:spacing w:before="120" w:after="120" w:line="240" w:lineRule="auto"/>
        <w:jc w:val="both"/>
        <w:rPr>
          <w:rFonts w:asciiTheme="minorHAnsi" w:hAnsiTheme="minorHAnsi"/>
          <w:sz w:val="22"/>
          <w:szCs w:val="22"/>
        </w:rPr>
      </w:pPr>
      <w:r w:rsidRPr="00A21981">
        <w:rPr>
          <w:rFonts w:asciiTheme="minorHAnsi" w:hAnsiTheme="minorHAnsi"/>
          <w:sz w:val="22"/>
          <w:szCs w:val="22"/>
        </w:rPr>
        <w:t>IOK  - przypadku pozostawienia protestu bez rozpatrzenia oraz dokonania negatywnej ponownej oceny projektu przez tą instytucję</w:t>
      </w:r>
    </w:p>
    <w:p w:rsidR="007B4FFE"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szCs w:val="22"/>
        </w:rPr>
        <w:t>w terminie 14 dni od dnia doręczenia rozstrzygnięcia wojewódzkiego sądu administracyjnego. Skarga jest rozpatrywana w terminie 30 dni od dnia jej wniesienia.</w:t>
      </w:r>
    </w:p>
    <w:p w:rsidR="007B4FFE"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szCs w:val="22"/>
        </w:rPr>
        <w:t>Prawomocne rozstrzygnięcie sądu administracyjnego polegające na oddaleniu skargi, odrzuceniu skargi albo pozostawieniu skargi bez rozpatrzenia kończy procedurę odwoławczą oraz procedurę wyboru projektu.</w:t>
      </w:r>
    </w:p>
    <w:p w:rsidR="007B4FFE"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szCs w:val="22"/>
        </w:rPr>
        <w:t>Procedura odwoławcza nie wstrzymuje zawierania umów z wnioskodawcami, których projekty zostały wybrane do dofinansowania.</w:t>
      </w:r>
    </w:p>
    <w:p w:rsidR="007B4FFE"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szCs w:val="22"/>
        </w:rPr>
        <w:t>W zakresie nieuregulowanym do postępowania przed sądami administracyjnymi w Ustawie, stosuje się odpowiednio przepisy ustawy z dnia 30 sierpnia 2002 r. – Prawo o postępowaniu przed sądami administracyjnymi (Dz. U. z 2012r., poz. 270 z późn. zm.) określone dla aktów lub czynności, o których mowa w art. 3 § 2 pkt. 4, z wyłączeniem art. 52–55, art. 61 § 3–6, art. 115–122, art. 146, art. 150 i art. 152 ustawy.</w:t>
      </w:r>
    </w:p>
    <w:p w:rsidR="000762C7" w:rsidRPr="00E03111" w:rsidRDefault="000762C7" w:rsidP="00010023">
      <w:pPr>
        <w:spacing w:before="120" w:after="120" w:line="240" w:lineRule="auto"/>
        <w:jc w:val="both"/>
        <w:rPr>
          <w:rFonts w:asciiTheme="minorHAnsi" w:hAnsiTheme="minorHAnsi"/>
          <w:szCs w:val="22"/>
        </w:rPr>
      </w:pPr>
    </w:p>
    <w:p w:rsidR="000762C7" w:rsidRPr="00E03111" w:rsidRDefault="000762C7" w:rsidP="00010023">
      <w:pPr>
        <w:spacing w:before="120" w:after="120" w:line="240" w:lineRule="auto"/>
        <w:jc w:val="both"/>
        <w:rPr>
          <w:rFonts w:asciiTheme="minorHAnsi" w:hAnsiTheme="minorHAnsi"/>
          <w:szCs w:val="22"/>
        </w:rPr>
      </w:pPr>
    </w:p>
    <w:p w:rsidR="000762C7" w:rsidRPr="00E03111" w:rsidRDefault="000762C7" w:rsidP="00010023">
      <w:pPr>
        <w:spacing w:before="120" w:after="120" w:line="240" w:lineRule="auto"/>
        <w:jc w:val="both"/>
        <w:rPr>
          <w:rFonts w:asciiTheme="minorHAnsi" w:hAnsiTheme="minorHAnsi"/>
          <w:szCs w:val="22"/>
        </w:rPr>
      </w:pPr>
    </w:p>
    <w:p w:rsidR="000762C7" w:rsidRPr="00E03111" w:rsidRDefault="000762C7" w:rsidP="00010023">
      <w:pPr>
        <w:spacing w:before="120" w:after="120" w:line="240" w:lineRule="auto"/>
        <w:jc w:val="both"/>
        <w:rPr>
          <w:rFonts w:asciiTheme="minorHAnsi" w:hAnsiTheme="minorHAnsi"/>
          <w:szCs w:val="22"/>
        </w:rPr>
      </w:pPr>
    </w:p>
    <w:p w:rsidR="000762C7" w:rsidRPr="00E03111" w:rsidRDefault="000762C7" w:rsidP="00010023">
      <w:pPr>
        <w:spacing w:before="120" w:after="120" w:line="240" w:lineRule="auto"/>
        <w:jc w:val="both"/>
        <w:rPr>
          <w:rFonts w:asciiTheme="minorHAnsi" w:hAnsiTheme="minorHAnsi"/>
          <w:szCs w:val="22"/>
        </w:rPr>
      </w:pPr>
    </w:p>
    <w:p w:rsidR="000762C7" w:rsidRPr="00E03111" w:rsidRDefault="000762C7" w:rsidP="00010023">
      <w:pPr>
        <w:spacing w:before="120" w:after="120" w:line="240" w:lineRule="auto"/>
        <w:jc w:val="both"/>
        <w:rPr>
          <w:rFonts w:asciiTheme="minorHAnsi" w:hAnsiTheme="minorHAnsi"/>
          <w:szCs w:val="22"/>
        </w:rPr>
      </w:pPr>
    </w:p>
    <w:p w:rsidR="000762C7" w:rsidRPr="00E03111" w:rsidRDefault="000762C7" w:rsidP="00010023">
      <w:pPr>
        <w:spacing w:before="120" w:after="120" w:line="240" w:lineRule="auto"/>
        <w:jc w:val="both"/>
        <w:rPr>
          <w:rFonts w:asciiTheme="minorHAnsi" w:hAnsiTheme="minorHAnsi"/>
          <w:szCs w:val="22"/>
        </w:rPr>
      </w:pPr>
    </w:p>
    <w:p w:rsidR="000762C7" w:rsidRPr="00E03111" w:rsidRDefault="000762C7" w:rsidP="00010023">
      <w:pPr>
        <w:spacing w:before="120" w:after="120" w:line="240" w:lineRule="auto"/>
        <w:jc w:val="both"/>
        <w:rPr>
          <w:rFonts w:asciiTheme="minorHAnsi" w:hAnsiTheme="minorHAnsi"/>
          <w:szCs w:val="22"/>
        </w:rPr>
      </w:pPr>
    </w:p>
    <w:p w:rsidR="000762C7" w:rsidRPr="00E03111" w:rsidRDefault="000762C7" w:rsidP="00010023">
      <w:pPr>
        <w:spacing w:before="120" w:after="120" w:line="240" w:lineRule="auto"/>
        <w:jc w:val="both"/>
        <w:rPr>
          <w:rFonts w:asciiTheme="minorHAnsi" w:hAnsiTheme="minorHAnsi"/>
          <w:szCs w:val="22"/>
        </w:rPr>
      </w:pPr>
    </w:p>
    <w:p w:rsidR="003856FF" w:rsidRPr="00E03111" w:rsidRDefault="003856FF" w:rsidP="00010023">
      <w:pPr>
        <w:spacing w:before="120" w:after="120" w:line="240" w:lineRule="auto"/>
        <w:jc w:val="both"/>
        <w:rPr>
          <w:rFonts w:asciiTheme="minorHAnsi" w:hAnsiTheme="minorHAnsi"/>
          <w:szCs w:val="22"/>
        </w:rPr>
      </w:pPr>
    </w:p>
    <w:p w:rsidR="003856FF" w:rsidRPr="00E03111" w:rsidRDefault="003856FF" w:rsidP="00010023">
      <w:pPr>
        <w:spacing w:before="120" w:after="120" w:line="240" w:lineRule="auto"/>
        <w:jc w:val="both"/>
        <w:rPr>
          <w:rFonts w:asciiTheme="minorHAnsi" w:hAnsiTheme="minorHAnsi"/>
          <w:szCs w:val="22"/>
        </w:rPr>
      </w:pPr>
    </w:p>
    <w:p w:rsidR="003856FF" w:rsidRPr="00E03111" w:rsidRDefault="003856FF" w:rsidP="00010023">
      <w:pPr>
        <w:spacing w:before="120" w:after="120" w:line="240" w:lineRule="auto"/>
        <w:jc w:val="both"/>
        <w:rPr>
          <w:rFonts w:asciiTheme="minorHAnsi" w:hAnsiTheme="minorHAnsi"/>
          <w:szCs w:val="22"/>
        </w:rPr>
      </w:pPr>
    </w:p>
    <w:p w:rsidR="00833C34" w:rsidRPr="00E03111" w:rsidRDefault="00833C34" w:rsidP="00010023">
      <w:pPr>
        <w:spacing w:before="120" w:after="120" w:line="240" w:lineRule="auto"/>
        <w:jc w:val="both"/>
        <w:rPr>
          <w:rFonts w:asciiTheme="minorHAnsi" w:hAnsiTheme="minorHAnsi"/>
          <w:szCs w:val="22"/>
        </w:rPr>
      </w:pPr>
    </w:p>
    <w:p w:rsidR="00833C34" w:rsidRPr="00E03111" w:rsidRDefault="00833C34" w:rsidP="00010023">
      <w:pPr>
        <w:spacing w:before="120" w:after="120" w:line="240" w:lineRule="auto"/>
        <w:jc w:val="both"/>
        <w:rPr>
          <w:rFonts w:asciiTheme="minorHAnsi" w:hAnsiTheme="minorHAnsi"/>
          <w:szCs w:val="22"/>
        </w:rPr>
      </w:pPr>
    </w:p>
    <w:p w:rsidR="00833C34" w:rsidRPr="00E03111" w:rsidRDefault="00833C34" w:rsidP="00010023">
      <w:pPr>
        <w:spacing w:before="120" w:after="120" w:line="240" w:lineRule="auto"/>
        <w:jc w:val="both"/>
        <w:rPr>
          <w:rFonts w:asciiTheme="minorHAnsi" w:hAnsiTheme="minorHAnsi"/>
          <w:szCs w:val="22"/>
        </w:rPr>
      </w:pPr>
    </w:p>
    <w:p w:rsidR="00833C34" w:rsidRPr="00E03111" w:rsidRDefault="00833C34" w:rsidP="00010023">
      <w:pPr>
        <w:spacing w:before="120" w:after="120" w:line="240" w:lineRule="auto"/>
        <w:jc w:val="both"/>
        <w:rPr>
          <w:rFonts w:asciiTheme="minorHAnsi" w:hAnsiTheme="minorHAnsi"/>
          <w:szCs w:val="22"/>
        </w:rPr>
      </w:pPr>
    </w:p>
    <w:p w:rsidR="00833C34" w:rsidRPr="00E03111" w:rsidRDefault="00833C34" w:rsidP="00010023">
      <w:pPr>
        <w:spacing w:before="120" w:after="120" w:line="240" w:lineRule="auto"/>
        <w:jc w:val="both"/>
        <w:rPr>
          <w:rFonts w:asciiTheme="minorHAnsi" w:hAnsiTheme="minorHAnsi"/>
          <w:szCs w:val="22"/>
        </w:rPr>
      </w:pPr>
    </w:p>
    <w:p w:rsidR="00833C34" w:rsidRPr="00E03111" w:rsidRDefault="00833C34" w:rsidP="00010023">
      <w:pPr>
        <w:spacing w:before="120" w:after="120" w:line="240" w:lineRule="auto"/>
        <w:jc w:val="both"/>
        <w:rPr>
          <w:rFonts w:asciiTheme="minorHAnsi" w:hAnsiTheme="minorHAnsi"/>
          <w:szCs w:val="22"/>
        </w:rPr>
      </w:pPr>
    </w:p>
    <w:p w:rsidR="004B06D1" w:rsidRPr="00E03111" w:rsidRDefault="00A21981" w:rsidP="00010023">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sz w:val="22"/>
          <w:szCs w:val="22"/>
        </w:rPr>
      </w:pPr>
      <w:bookmarkStart w:id="313" w:name="_Toc438189139"/>
      <w:bookmarkStart w:id="314" w:name="_Toc441237461"/>
      <w:r w:rsidRPr="00A21981">
        <w:rPr>
          <w:sz w:val="22"/>
          <w:szCs w:val="22"/>
        </w:rPr>
        <w:lastRenderedPageBreak/>
        <w:t>VII. Postanowienia końcowe</w:t>
      </w:r>
      <w:bookmarkEnd w:id="284"/>
      <w:bookmarkEnd w:id="288"/>
      <w:bookmarkEnd w:id="313"/>
      <w:bookmarkEnd w:id="314"/>
    </w:p>
    <w:p w:rsidR="00055A81"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szCs w:val="22"/>
        </w:rPr>
        <w:t xml:space="preserve">IOK szacuje, że orientacyjny termin rozstrzygnięcia konkursu przypadnie na: </w:t>
      </w:r>
    </w:p>
    <w:p w:rsidR="00600DE0" w:rsidRPr="00E03111" w:rsidRDefault="00A21981" w:rsidP="00010023">
      <w:pPr>
        <w:pStyle w:val="Akapitzlist"/>
        <w:numPr>
          <w:ilvl w:val="0"/>
          <w:numId w:val="42"/>
        </w:numPr>
        <w:spacing w:before="120" w:after="120" w:line="240" w:lineRule="auto"/>
        <w:jc w:val="both"/>
        <w:rPr>
          <w:rFonts w:asciiTheme="minorHAnsi" w:hAnsiTheme="minorHAnsi"/>
          <w:sz w:val="22"/>
          <w:szCs w:val="22"/>
        </w:rPr>
      </w:pPr>
      <w:r w:rsidRPr="00A21981">
        <w:rPr>
          <w:rFonts w:asciiTheme="minorHAnsi" w:hAnsiTheme="minorHAnsi"/>
          <w:sz w:val="22"/>
          <w:szCs w:val="22"/>
        </w:rPr>
        <w:t>maj 2016 roku – w przypadku, gdy ocenie formalno-merytorycznej podlegać będzie do 80 wniosków,</w:t>
      </w:r>
    </w:p>
    <w:p w:rsidR="00600DE0" w:rsidRPr="00E03111" w:rsidRDefault="00A21981" w:rsidP="00010023">
      <w:pPr>
        <w:pStyle w:val="Akapitzlist"/>
        <w:numPr>
          <w:ilvl w:val="0"/>
          <w:numId w:val="42"/>
        </w:numPr>
        <w:spacing w:before="120" w:after="120" w:line="240" w:lineRule="auto"/>
        <w:jc w:val="both"/>
        <w:rPr>
          <w:rFonts w:asciiTheme="minorHAnsi" w:hAnsiTheme="minorHAnsi"/>
          <w:sz w:val="22"/>
          <w:szCs w:val="22"/>
        </w:rPr>
      </w:pPr>
      <w:r w:rsidRPr="00A21981">
        <w:rPr>
          <w:rFonts w:asciiTheme="minorHAnsi" w:hAnsiTheme="minorHAnsi"/>
          <w:sz w:val="22"/>
          <w:szCs w:val="22"/>
        </w:rPr>
        <w:t>czerwiec  2016 roku w przypadku, gdy ocenie formalno-merytorycznej podlegać będzie od 81 do 150 wniosków,</w:t>
      </w:r>
    </w:p>
    <w:p w:rsidR="00600DE0" w:rsidRPr="00E03111" w:rsidRDefault="00A21981" w:rsidP="00010023">
      <w:pPr>
        <w:pStyle w:val="Akapitzlist"/>
        <w:numPr>
          <w:ilvl w:val="0"/>
          <w:numId w:val="42"/>
        </w:numPr>
        <w:spacing w:before="120" w:after="120" w:line="240" w:lineRule="auto"/>
        <w:jc w:val="both"/>
        <w:rPr>
          <w:rFonts w:asciiTheme="minorHAnsi" w:hAnsiTheme="minorHAnsi"/>
          <w:sz w:val="22"/>
          <w:szCs w:val="22"/>
        </w:rPr>
      </w:pPr>
      <w:r w:rsidRPr="00A21981">
        <w:rPr>
          <w:rFonts w:asciiTheme="minorHAnsi" w:hAnsiTheme="minorHAnsi"/>
          <w:sz w:val="22"/>
          <w:szCs w:val="22"/>
        </w:rPr>
        <w:t>lipiec 2016 roku – w przypadku gdy ocenie formalno-merytorycznej podlegać będzie powyżej 150 wniosków.</w:t>
      </w:r>
    </w:p>
    <w:p w:rsidR="004B06D1"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szCs w:val="22"/>
        </w:rPr>
        <w:t>Czas trwania poszczególnych etapów konkursu wyniesie odpowiednio:</w:t>
      </w:r>
    </w:p>
    <w:p w:rsidR="00600DE0" w:rsidRPr="00E03111" w:rsidRDefault="00A21981" w:rsidP="00010023">
      <w:pPr>
        <w:pStyle w:val="Akapitzlist"/>
        <w:numPr>
          <w:ilvl w:val="0"/>
          <w:numId w:val="34"/>
        </w:numPr>
        <w:spacing w:before="120" w:after="120" w:line="240" w:lineRule="auto"/>
        <w:ind w:left="426"/>
        <w:jc w:val="both"/>
        <w:rPr>
          <w:rFonts w:asciiTheme="minorHAnsi" w:hAnsiTheme="minorHAnsi"/>
          <w:sz w:val="22"/>
          <w:szCs w:val="22"/>
        </w:rPr>
      </w:pPr>
      <w:r w:rsidRPr="00A21981">
        <w:rPr>
          <w:rFonts w:asciiTheme="minorHAnsi" w:hAnsiTheme="minorHAnsi"/>
          <w:sz w:val="22"/>
          <w:szCs w:val="22"/>
        </w:rPr>
        <w:t>nabór wniosków – od 3.02.2016 r. do 02.03.2016 r.,</w:t>
      </w:r>
    </w:p>
    <w:p w:rsidR="00600DE0" w:rsidRPr="00E03111" w:rsidRDefault="00A21981" w:rsidP="00010023">
      <w:pPr>
        <w:pStyle w:val="Akapitzlist"/>
        <w:numPr>
          <w:ilvl w:val="0"/>
          <w:numId w:val="34"/>
        </w:numPr>
        <w:spacing w:before="120" w:after="120" w:line="240" w:lineRule="auto"/>
        <w:ind w:left="426"/>
        <w:jc w:val="both"/>
        <w:rPr>
          <w:rFonts w:asciiTheme="minorHAnsi" w:hAnsiTheme="minorHAnsi"/>
          <w:sz w:val="22"/>
          <w:szCs w:val="22"/>
        </w:rPr>
      </w:pPr>
      <w:r w:rsidRPr="00A21981">
        <w:rPr>
          <w:rFonts w:asciiTheme="minorHAnsi" w:hAnsiTheme="minorHAnsi"/>
          <w:sz w:val="22"/>
          <w:szCs w:val="22"/>
        </w:rPr>
        <w:t>weryfikacja techniczna – nie później niż 14 dni od daty zakończenia naboru, w przypadku uzupełnienia lub korekty wniosku na tym etapie termin zostanie wydłużony.</w:t>
      </w:r>
    </w:p>
    <w:p w:rsidR="00600DE0" w:rsidRPr="00E03111" w:rsidRDefault="00A21981" w:rsidP="00010023">
      <w:pPr>
        <w:pStyle w:val="Akapitzlist"/>
        <w:numPr>
          <w:ilvl w:val="0"/>
          <w:numId w:val="34"/>
        </w:numPr>
        <w:spacing w:before="120" w:after="120" w:line="240" w:lineRule="auto"/>
        <w:ind w:left="426"/>
        <w:jc w:val="both"/>
        <w:rPr>
          <w:rFonts w:asciiTheme="minorHAnsi" w:hAnsiTheme="minorHAnsi"/>
          <w:sz w:val="22"/>
          <w:szCs w:val="22"/>
        </w:rPr>
      </w:pPr>
      <w:r w:rsidRPr="00A21981">
        <w:rPr>
          <w:rFonts w:asciiTheme="minorHAnsi" w:hAnsiTheme="minorHAnsi"/>
          <w:sz w:val="22"/>
          <w:szCs w:val="22"/>
        </w:rPr>
        <w:t>etap oceny formalno-merytorycznej wraz z ewentualnymi negocjacjami:</w:t>
      </w:r>
    </w:p>
    <w:p w:rsidR="00600DE0" w:rsidRPr="00E03111" w:rsidRDefault="00A21981" w:rsidP="00010023">
      <w:pPr>
        <w:pStyle w:val="Akapitzlist"/>
        <w:numPr>
          <w:ilvl w:val="0"/>
          <w:numId w:val="43"/>
        </w:numPr>
        <w:spacing w:before="120" w:after="120" w:line="240" w:lineRule="auto"/>
        <w:ind w:left="709"/>
        <w:jc w:val="both"/>
        <w:rPr>
          <w:rFonts w:asciiTheme="minorHAnsi" w:hAnsiTheme="minorHAnsi"/>
          <w:sz w:val="22"/>
          <w:szCs w:val="22"/>
        </w:rPr>
      </w:pPr>
      <w:r w:rsidRPr="00A21981">
        <w:rPr>
          <w:rFonts w:asciiTheme="minorHAnsi" w:hAnsiTheme="minorHAnsi"/>
          <w:sz w:val="22"/>
          <w:szCs w:val="22"/>
        </w:rPr>
        <w:t>51 dni, gdy ocenie formalno-merytorycznej podlegać będzie do 80 wniosków,</w:t>
      </w:r>
    </w:p>
    <w:p w:rsidR="00600DE0" w:rsidRPr="00E03111" w:rsidRDefault="00A21981" w:rsidP="00010023">
      <w:pPr>
        <w:pStyle w:val="Akapitzlist"/>
        <w:numPr>
          <w:ilvl w:val="0"/>
          <w:numId w:val="43"/>
        </w:numPr>
        <w:spacing w:before="120" w:after="120" w:line="240" w:lineRule="auto"/>
        <w:ind w:left="709"/>
        <w:jc w:val="both"/>
        <w:rPr>
          <w:rFonts w:asciiTheme="minorHAnsi" w:hAnsiTheme="minorHAnsi"/>
          <w:sz w:val="22"/>
          <w:szCs w:val="22"/>
        </w:rPr>
      </w:pPr>
      <w:r w:rsidRPr="00A21981">
        <w:rPr>
          <w:rFonts w:asciiTheme="minorHAnsi" w:hAnsiTheme="minorHAnsi"/>
          <w:sz w:val="22"/>
          <w:szCs w:val="22"/>
        </w:rPr>
        <w:t>81 dni, gdy ocenie formalno-merytorycznej podlegać będzie od 81 do 150 wniosków,</w:t>
      </w:r>
    </w:p>
    <w:p w:rsidR="00600DE0" w:rsidRPr="00E03111" w:rsidRDefault="00A21981" w:rsidP="00010023">
      <w:pPr>
        <w:pStyle w:val="Akapitzlist"/>
        <w:numPr>
          <w:ilvl w:val="0"/>
          <w:numId w:val="43"/>
        </w:numPr>
        <w:spacing w:before="120" w:after="120" w:line="240" w:lineRule="auto"/>
        <w:ind w:left="709"/>
        <w:jc w:val="both"/>
        <w:rPr>
          <w:rFonts w:asciiTheme="minorHAnsi" w:hAnsiTheme="minorHAnsi"/>
          <w:sz w:val="22"/>
          <w:szCs w:val="22"/>
        </w:rPr>
      </w:pPr>
      <w:r w:rsidRPr="00A21981">
        <w:rPr>
          <w:rFonts w:asciiTheme="minorHAnsi" w:hAnsiTheme="minorHAnsi"/>
          <w:sz w:val="22"/>
          <w:szCs w:val="22"/>
        </w:rPr>
        <w:t>111 dni, gdy ocenie formalno-merytorycznej podlegać będzie powyżej 150 wniosków.</w:t>
      </w:r>
    </w:p>
    <w:p w:rsidR="00474754" w:rsidRPr="00E03111" w:rsidRDefault="00474754" w:rsidP="00010023">
      <w:pPr>
        <w:spacing w:before="120" w:after="120" w:line="240" w:lineRule="auto"/>
        <w:jc w:val="both"/>
        <w:rPr>
          <w:rFonts w:asciiTheme="minorHAnsi" w:hAnsiTheme="minorHAnsi"/>
          <w:szCs w:val="22"/>
        </w:rPr>
      </w:pPr>
    </w:p>
    <w:p w:rsidR="00833C34" w:rsidRPr="00E03111" w:rsidRDefault="00833C34" w:rsidP="00010023">
      <w:pPr>
        <w:spacing w:before="120" w:after="120" w:line="240" w:lineRule="auto"/>
        <w:jc w:val="both"/>
        <w:rPr>
          <w:rFonts w:asciiTheme="minorHAnsi" w:hAnsiTheme="minorHAnsi"/>
          <w:szCs w:val="22"/>
        </w:rPr>
      </w:pPr>
    </w:p>
    <w:p w:rsidR="00941A56" w:rsidRPr="00E03111" w:rsidRDefault="00A21981" w:rsidP="00010023">
      <w:pPr>
        <w:spacing w:before="120" w:after="120" w:line="240" w:lineRule="auto"/>
        <w:jc w:val="both"/>
        <w:rPr>
          <w:rFonts w:asciiTheme="minorHAnsi" w:hAnsiTheme="minorHAnsi"/>
          <w:szCs w:val="22"/>
        </w:rPr>
      </w:pPr>
      <w:r w:rsidRPr="00A21981">
        <w:rPr>
          <w:rFonts w:asciiTheme="minorHAnsi" w:hAnsiTheme="minorHAnsi"/>
          <w:szCs w:val="22"/>
        </w:rPr>
        <w:br w:type="page"/>
      </w:r>
    </w:p>
    <w:p w:rsidR="000E2ED3" w:rsidRPr="00E03111" w:rsidRDefault="00A21981" w:rsidP="00010023">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sz w:val="22"/>
          <w:szCs w:val="22"/>
        </w:rPr>
      </w:pPr>
      <w:bookmarkStart w:id="315" w:name="_Toc426632975"/>
      <w:bookmarkStart w:id="316" w:name="_Toc430826860"/>
      <w:bookmarkStart w:id="317" w:name="_Toc438189140"/>
      <w:bookmarkStart w:id="318" w:name="_Toc441237462"/>
      <w:r w:rsidRPr="00A21981">
        <w:rPr>
          <w:sz w:val="22"/>
          <w:szCs w:val="22"/>
        </w:rPr>
        <w:lastRenderedPageBreak/>
        <w:t>VIII. Spis załączników</w:t>
      </w:r>
      <w:bookmarkEnd w:id="315"/>
      <w:bookmarkEnd w:id="316"/>
      <w:bookmarkEnd w:id="317"/>
      <w:bookmarkEnd w:id="318"/>
    </w:p>
    <w:bookmarkEnd w:id="6"/>
    <w:bookmarkEnd w:id="24"/>
    <w:p w:rsidR="000E2ED3" w:rsidRPr="00E03111" w:rsidRDefault="00A21981" w:rsidP="00644449">
      <w:pPr>
        <w:numPr>
          <w:ilvl w:val="0"/>
          <w:numId w:val="20"/>
        </w:numPr>
        <w:spacing w:before="120" w:after="120" w:line="240" w:lineRule="auto"/>
        <w:jc w:val="both"/>
        <w:rPr>
          <w:rFonts w:asciiTheme="minorHAnsi" w:hAnsiTheme="minorHAnsi"/>
          <w:szCs w:val="22"/>
        </w:rPr>
      </w:pPr>
      <w:r w:rsidRPr="00A21981">
        <w:rPr>
          <w:rFonts w:asciiTheme="minorHAnsi" w:hAnsiTheme="minorHAnsi"/>
          <w:szCs w:val="22"/>
        </w:rPr>
        <w:t>Wzór karty weryfikacji technicznej wniosku,</w:t>
      </w:r>
    </w:p>
    <w:p w:rsidR="004F56AE" w:rsidRPr="00E03111" w:rsidRDefault="00A21981" w:rsidP="00644449">
      <w:pPr>
        <w:numPr>
          <w:ilvl w:val="0"/>
          <w:numId w:val="20"/>
        </w:numPr>
        <w:spacing w:before="120" w:after="120" w:line="240" w:lineRule="auto"/>
        <w:jc w:val="both"/>
        <w:rPr>
          <w:rFonts w:asciiTheme="minorHAnsi" w:hAnsiTheme="minorHAnsi"/>
          <w:szCs w:val="22"/>
        </w:rPr>
      </w:pPr>
      <w:r w:rsidRPr="00A21981">
        <w:rPr>
          <w:rFonts w:asciiTheme="minorHAnsi" w:hAnsiTheme="minorHAnsi"/>
          <w:szCs w:val="22"/>
        </w:rPr>
        <w:t>Wzór karty weryfikacji technicznej uzupełnionego/poprawionego wniosku o dofinansowanie,</w:t>
      </w:r>
    </w:p>
    <w:p w:rsidR="004F56AE" w:rsidRPr="00E03111" w:rsidRDefault="00A21981" w:rsidP="00644449">
      <w:pPr>
        <w:numPr>
          <w:ilvl w:val="0"/>
          <w:numId w:val="20"/>
        </w:numPr>
        <w:spacing w:before="120" w:after="120" w:line="240" w:lineRule="auto"/>
        <w:jc w:val="both"/>
        <w:rPr>
          <w:rFonts w:asciiTheme="minorHAnsi" w:hAnsiTheme="minorHAnsi"/>
          <w:szCs w:val="22"/>
        </w:rPr>
      </w:pPr>
      <w:r w:rsidRPr="00A21981">
        <w:rPr>
          <w:rFonts w:asciiTheme="minorHAnsi" w:hAnsiTheme="minorHAnsi"/>
          <w:szCs w:val="22"/>
        </w:rPr>
        <w:t>Wzór karty oceny formalnej w ramach etapu oceny formalno–merytorycznej wniosku o dofinansowanie projektu konkursowego w ramach EFS,</w:t>
      </w:r>
    </w:p>
    <w:p w:rsidR="000E2ED3" w:rsidRPr="00E03111" w:rsidRDefault="00A21981" w:rsidP="00644449">
      <w:pPr>
        <w:numPr>
          <w:ilvl w:val="0"/>
          <w:numId w:val="20"/>
        </w:numPr>
        <w:spacing w:before="120" w:after="120" w:line="240" w:lineRule="auto"/>
        <w:jc w:val="both"/>
        <w:rPr>
          <w:rFonts w:asciiTheme="minorHAnsi" w:hAnsiTheme="minorHAnsi"/>
          <w:szCs w:val="22"/>
        </w:rPr>
      </w:pPr>
      <w:r w:rsidRPr="00A21981">
        <w:rPr>
          <w:rFonts w:asciiTheme="minorHAnsi" w:hAnsiTheme="minorHAnsi"/>
          <w:szCs w:val="22"/>
        </w:rPr>
        <w:t>Wzór karty oceny merytorycznej w ramach etapu oceny formalno–merytorycznej wniosku o dofinansowanie projektu konkursowego w ramach EFS,</w:t>
      </w:r>
    </w:p>
    <w:p w:rsidR="00021C26" w:rsidRPr="00E03111" w:rsidRDefault="00A21981" w:rsidP="00644449">
      <w:pPr>
        <w:numPr>
          <w:ilvl w:val="0"/>
          <w:numId w:val="20"/>
        </w:numPr>
        <w:spacing w:before="120" w:after="120" w:line="240" w:lineRule="auto"/>
        <w:jc w:val="both"/>
        <w:rPr>
          <w:rFonts w:asciiTheme="minorHAnsi" w:hAnsiTheme="minorHAnsi"/>
          <w:szCs w:val="22"/>
        </w:rPr>
      </w:pPr>
      <w:r w:rsidRPr="00A21981">
        <w:rPr>
          <w:rFonts w:asciiTheme="minorHAnsi" w:hAnsiTheme="minorHAnsi"/>
          <w:szCs w:val="22"/>
        </w:rPr>
        <w:t>Wzór deklaracji bezstronności i poufności do weryfikacji technicznej,</w:t>
      </w:r>
    </w:p>
    <w:p w:rsidR="000E2ED3" w:rsidRPr="008E3411" w:rsidRDefault="00A21981" w:rsidP="00644449">
      <w:pPr>
        <w:numPr>
          <w:ilvl w:val="0"/>
          <w:numId w:val="20"/>
        </w:numPr>
        <w:spacing w:before="120" w:after="120" w:line="240" w:lineRule="auto"/>
        <w:jc w:val="both"/>
        <w:rPr>
          <w:rFonts w:asciiTheme="minorHAnsi" w:hAnsiTheme="minorHAnsi"/>
          <w:szCs w:val="22"/>
        </w:rPr>
      </w:pPr>
      <w:r w:rsidRPr="008E3411">
        <w:rPr>
          <w:rFonts w:asciiTheme="minorHAnsi" w:hAnsiTheme="minorHAnsi"/>
          <w:szCs w:val="22"/>
        </w:rPr>
        <w:t>Wzór deklaracji bezstronności i poufności pracownika IOK,</w:t>
      </w:r>
    </w:p>
    <w:p w:rsidR="002148A8" w:rsidRPr="008E3411" w:rsidRDefault="00A21981" w:rsidP="00644449">
      <w:pPr>
        <w:numPr>
          <w:ilvl w:val="0"/>
          <w:numId w:val="20"/>
        </w:numPr>
        <w:spacing w:before="120" w:after="120" w:line="240" w:lineRule="auto"/>
        <w:jc w:val="both"/>
        <w:rPr>
          <w:rFonts w:asciiTheme="minorHAnsi" w:hAnsiTheme="minorHAnsi"/>
          <w:szCs w:val="22"/>
        </w:rPr>
      </w:pPr>
      <w:r w:rsidRPr="008E3411">
        <w:rPr>
          <w:rFonts w:asciiTheme="minorHAnsi" w:hAnsiTheme="minorHAnsi"/>
          <w:szCs w:val="22"/>
        </w:rPr>
        <w:t>Wzór deklaracji bezstronności i poufności eksperta,</w:t>
      </w:r>
    </w:p>
    <w:p w:rsidR="000E2ED3" w:rsidRPr="008E3411" w:rsidRDefault="00A21981" w:rsidP="00644449">
      <w:pPr>
        <w:numPr>
          <w:ilvl w:val="0"/>
          <w:numId w:val="20"/>
        </w:numPr>
        <w:spacing w:before="120" w:after="120" w:line="240" w:lineRule="auto"/>
        <w:jc w:val="both"/>
        <w:rPr>
          <w:rFonts w:asciiTheme="minorHAnsi" w:hAnsiTheme="minorHAnsi"/>
          <w:szCs w:val="22"/>
        </w:rPr>
      </w:pPr>
      <w:r w:rsidRPr="008E3411">
        <w:rPr>
          <w:rFonts w:asciiTheme="minorHAnsi" w:hAnsiTheme="minorHAnsi"/>
          <w:szCs w:val="22"/>
        </w:rPr>
        <w:t>Wzór deklaracji poufności obserwatora uczestniczącego w pracach KOP</w:t>
      </w:r>
      <w:r w:rsidRPr="008E3411">
        <w:rPr>
          <w:rFonts w:asciiTheme="minorHAnsi" w:hAnsiTheme="minorHAnsi"/>
          <w:b/>
          <w:szCs w:val="22"/>
        </w:rPr>
        <w:t>,</w:t>
      </w:r>
    </w:p>
    <w:p w:rsidR="00545495" w:rsidRPr="008E3411" w:rsidRDefault="00A21981" w:rsidP="00644449">
      <w:pPr>
        <w:numPr>
          <w:ilvl w:val="0"/>
          <w:numId w:val="20"/>
        </w:numPr>
        <w:spacing w:before="120" w:after="120" w:line="240" w:lineRule="auto"/>
        <w:jc w:val="both"/>
        <w:rPr>
          <w:rFonts w:asciiTheme="minorHAnsi" w:hAnsiTheme="minorHAnsi"/>
          <w:szCs w:val="22"/>
        </w:rPr>
      </w:pPr>
      <w:r w:rsidRPr="008E3411">
        <w:rPr>
          <w:rFonts w:asciiTheme="minorHAnsi" w:hAnsiTheme="minorHAnsi"/>
          <w:szCs w:val="22"/>
        </w:rPr>
        <w:t xml:space="preserve">Zakres wniosku o dofinansowanie projektu, </w:t>
      </w:r>
    </w:p>
    <w:p w:rsidR="000E2ED3" w:rsidRPr="008E3411" w:rsidRDefault="00A21981" w:rsidP="00644449">
      <w:pPr>
        <w:numPr>
          <w:ilvl w:val="0"/>
          <w:numId w:val="20"/>
        </w:numPr>
        <w:spacing w:before="120" w:after="120" w:line="240" w:lineRule="auto"/>
        <w:ind w:left="357" w:hanging="357"/>
        <w:jc w:val="both"/>
        <w:rPr>
          <w:rFonts w:asciiTheme="minorHAnsi" w:hAnsiTheme="minorHAnsi"/>
          <w:szCs w:val="22"/>
        </w:rPr>
      </w:pPr>
      <w:r w:rsidRPr="008E3411">
        <w:rPr>
          <w:rFonts w:asciiTheme="minorHAnsi" w:hAnsiTheme="minorHAnsi"/>
          <w:szCs w:val="22"/>
        </w:rPr>
        <w:t>Wzór umowy o dofinansowanie projektu w ramach Regionalnego Programu Operacyjnego województwa dolnośląskiego 2014-2020 współfinansowanej ze środków Europejskiego Funduszu Społecznego,</w:t>
      </w:r>
    </w:p>
    <w:p w:rsidR="00BA24EA" w:rsidRPr="008E3411" w:rsidRDefault="00A21981" w:rsidP="00644449">
      <w:pPr>
        <w:numPr>
          <w:ilvl w:val="0"/>
          <w:numId w:val="20"/>
        </w:numPr>
        <w:spacing w:before="120" w:after="120" w:line="240" w:lineRule="auto"/>
        <w:ind w:left="357" w:hanging="357"/>
        <w:jc w:val="both"/>
        <w:rPr>
          <w:rFonts w:asciiTheme="minorHAnsi" w:hAnsiTheme="minorHAnsi"/>
          <w:szCs w:val="22"/>
        </w:rPr>
      </w:pPr>
      <w:r w:rsidRPr="008E3411">
        <w:rPr>
          <w:rFonts w:asciiTheme="minorHAnsi" w:hAnsiTheme="minorHAnsi"/>
          <w:szCs w:val="22"/>
        </w:rPr>
        <w:t>Wzór umowy o dofinansowanie projektu w ramach Regionalnego Programu Operacyjnego województwa dolnośląskiego 2014-2020 współfinansowanej ze środków Europejskiego Funduszu Społecznego-uproszczone metody rozliczania</w:t>
      </w:r>
    </w:p>
    <w:p w:rsidR="00555CBF" w:rsidRPr="008E3411" w:rsidRDefault="00A21981" w:rsidP="00644449">
      <w:pPr>
        <w:numPr>
          <w:ilvl w:val="0"/>
          <w:numId w:val="20"/>
        </w:numPr>
        <w:spacing w:before="120" w:after="120" w:line="240" w:lineRule="auto"/>
        <w:jc w:val="both"/>
        <w:rPr>
          <w:rFonts w:asciiTheme="minorHAnsi" w:hAnsiTheme="minorHAnsi"/>
          <w:szCs w:val="22"/>
        </w:rPr>
      </w:pPr>
      <w:r w:rsidRPr="008E3411">
        <w:rPr>
          <w:rFonts w:asciiTheme="minorHAnsi" w:hAnsiTheme="minorHAnsi"/>
          <w:szCs w:val="22"/>
        </w:rPr>
        <w:t>Wzór porozumienia o dofinansowanie projektu w ramach Regionalnego Programu Operacyjnego Województwa Dolnośląskiego 2014-2020 współfinansowana ze środków Europejskiego Funduszu Społecznego dla państwowych jednostek budżetowych,</w:t>
      </w:r>
    </w:p>
    <w:p w:rsidR="00740A3D" w:rsidRPr="008E3411" w:rsidRDefault="00A21981" w:rsidP="00644449">
      <w:pPr>
        <w:numPr>
          <w:ilvl w:val="0"/>
          <w:numId w:val="20"/>
        </w:numPr>
        <w:spacing w:before="120" w:after="120" w:line="240" w:lineRule="auto"/>
        <w:jc w:val="both"/>
        <w:rPr>
          <w:rFonts w:asciiTheme="minorHAnsi" w:hAnsiTheme="minorHAnsi"/>
          <w:szCs w:val="22"/>
        </w:rPr>
      </w:pPr>
      <w:r w:rsidRPr="008E3411">
        <w:rPr>
          <w:rFonts w:asciiTheme="minorHAnsi" w:hAnsiTheme="minorHAnsi"/>
          <w:bCs/>
          <w:iCs/>
          <w:color w:val="000000"/>
          <w:szCs w:val="22"/>
        </w:rPr>
        <w:t>Katalog stawek maksymalnych w ramach Działania 10.2</w:t>
      </w:r>
    </w:p>
    <w:p w:rsidR="00EB6546" w:rsidRPr="008E3411" w:rsidRDefault="00A21981" w:rsidP="00644449">
      <w:pPr>
        <w:pStyle w:val="Zwykytekst"/>
        <w:numPr>
          <w:ilvl w:val="0"/>
          <w:numId w:val="20"/>
        </w:numPr>
        <w:spacing w:before="120" w:after="120"/>
        <w:ind w:left="357" w:hanging="357"/>
        <w:jc w:val="both"/>
        <w:rPr>
          <w:rFonts w:asciiTheme="minorHAnsi" w:hAnsiTheme="minorHAnsi"/>
          <w:sz w:val="22"/>
          <w:szCs w:val="22"/>
        </w:rPr>
      </w:pPr>
      <w:r w:rsidRPr="008E3411">
        <w:rPr>
          <w:rFonts w:asciiTheme="minorHAnsi" w:hAnsiTheme="minorHAnsi"/>
          <w:sz w:val="22"/>
          <w:szCs w:val="22"/>
        </w:rPr>
        <w:t>Wzór oświadczenia dotyczącego stosowania przepisów PZP,</w:t>
      </w:r>
    </w:p>
    <w:p w:rsidR="00BA4F0B" w:rsidRPr="008E3411" w:rsidRDefault="00A21981" w:rsidP="00644449">
      <w:pPr>
        <w:pStyle w:val="Zwykytekst"/>
        <w:numPr>
          <w:ilvl w:val="0"/>
          <w:numId w:val="20"/>
        </w:numPr>
        <w:spacing w:before="120" w:after="120"/>
        <w:jc w:val="both"/>
        <w:rPr>
          <w:rFonts w:asciiTheme="minorHAnsi" w:hAnsiTheme="minorHAnsi"/>
          <w:sz w:val="22"/>
          <w:szCs w:val="22"/>
        </w:rPr>
      </w:pPr>
      <w:r w:rsidRPr="008E3411">
        <w:rPr>
          <w:rFonts w:asciiTheme="minorHAnsi" w:hAnsiTheme="minorHAnsi"/>
          <w:sz w:val="22"/>
          <w:szCs w:val="22"/>
        </w:rPr>
        <w:t>Wzór oświadczenia dotyczącego wydatków inwestycyjnych.</w:t>
      </w:r>
    </w:p>
    <w:p w:rsidR="00D32068" w:rsidRPr="008E3411" w:rsidRDefault="00A21981" w:rsidP="00644449">
      <w:pPr>
        <w:pStyle w:val="Zwykytekst"/>
        <w:numPr>
          <w:ilvl w:val="0"/>
          <w:numId w:val="20"/>
        </w:numPr>
        <w:spacing w:before="120" w:after="120"/>
        <w:jc w:val="both"/>
        <w:rPr>
          <w:rFonts w:asciiTheme="minorHAnsi" w:hAnsiTheme="minorHAnsi"/>
          <w:sz w:val="22"/>
          <w:szCs w:val="22"/>
        </w:rPr>
      </w:pPr>
      <w:r w:rsidRPr="008E3411">
        <w:rPr>
          <w:rFonts w:asciiTheme="minorHAnsi" w:hAnsiTheme="minorHAnsi"/>
          <w:sz w:val="22"/>
          <w:szCs w:val="22"/>
        </w:rPr>
        <w:t>Standard wyposażenia pracowni matematycznych</w:t>
      </w:r>
    </w:p>
    <w:p w:rsidR="00E03111" w:rsidRPr="008E3411" w:rsidRDefault="00A21981" w:rsidP="00644449">
      <w:pPr>
        <w:pStyle w:val="Zwykytekst"/>
        <w:numPr>
          <w:ilvl w:val="0"/>
          <w:numId w:val="20"/>
        </w:numPr>
        <w:spacing w:before="120" w:after="120"/>
        <w:jc w:val="both"/>
        <w:rPr>
          <w:rFonts w:asciiTheme="minorHAnsi" w:hAnsiTheme="minorHAnsi"/>
          <w:sz w:val="22"/>
          <w:szCs w:val="22"/>
        </w:rPr>
      </w:pPr>
      <w:r w:rsidRPr="008E3411">
        <w:rPr>
          <w:rFonts w:asciiTheme="minorHAnsi" w:hAnsiTheme="minorHAnsi"/>
          <w:sz w:val="22"/>
          <w:szCs w:val="22"/>
        </w:rPr>
        <w:t>Instrukcja wypełniania wniosku o dofinansowanie projektu</w:t>
      </w:r>
    </w:p>
    <w:p w:rsidR="00417826" w:rsidRPr="008E3411" w:rsidRDefault="00A21981" w:rsidP="00644449">
      <w:pPr>
        <w:pStyle w:val="Zwykytekst"/>
        <w:numPr>
          <w:ilvl w:val="0"/>
          <w:numId w:val="20"/>
        </w:numPr>
        <w:spacing w:before="120" w:after="120"/>
        <w:jc w:val="both"/>
        <w:rPr>
          <w:rFonts w:asciiTheme="minorHAnsi" w:hAnsiTheme="minorHAnsi"/>
          <w:sz w:val="22"/>
          <w:szCs w:val="22"/>
        </w:rPr>
      </w:pPr>
      <w:r w:rsidRPr="008E3411">
        <w:rPr>
          <w:rFonts w:asciiTheme="minorHAnsi" w:hAnsiTheme="minorHAnsi" w:cstheme="minorBidi"/>
          <w:sz w:val="22"/>
          <w:szCs w:val="22"/>
        </w:rPr>
        <w:t>Średnie wyniki egzaminów zewnętrznych w skali regionu w woj. dolnośląskim</w:t>
      </w:r>
    </w:p>
    <w:p w:rsidR="000E2ED3" w:rsidRPr="00E03111" w:rsidRDefault="000E2ED3" w:rsidP="00010023">
      <w:pPr>
        <w:spacing w:before="120" w:after="120" w:line="240" w:lineRule="auto"/>
        <w:jc w:val="both"/>
        <w:rPr>
          <w:rFonts w:asciiTheme="minorHAnsi" w:hAnsiTheme="minorHAnsi"/>
          <w:szCs w:val="22"/>
        </w:rPr>
      </w:pPr>
    </w:p>
    <w:sectPr w:rsidR="000E2ED3" w:rsidRPr="00E03111" w:rsidSect="004602C1">
      <w:footerReference w:type="default" r:id="rId27"/>
      <w:pgSz w:w="11906" w:h="16838"/>
      <w:pgMar w:top="1418" w:right="1106" w:bottom="719"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09D" w:rsidRDefault="005D009D" w:rsidP="004B06D1">
      <w:pPr>
        <w:spacing w:before="0" w:line="240" w:lineRule="auto"/>
      </w:pPr>
      <w:r>
        <w:separator/>
      </w:r>
    </w:p>
  </w:endnote>
  <w:endnote w:type="continuationSeparator" w:id="0">
    <w:p w:rsidR="005D009D" w:rsidRDefault="005D009D" w:rsidP="004B06D1">
      <w:pPr>
        <w:spacing w:before="0" w:line="240" w:lineRule="auto"/>
      </w:pPr>
      <w:r>
        <w:continuationSeparator/>
      </w:r>
    </w:p>
  </w:endnote>
  <w:endnote w:type="continuationNotice" w:id="1">
    <w:p w:rsidR="005D009D" w:rsidRDefault="005D009D">
      <w:pPr>
        <w:spacing w:before="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Arial,Bold">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EE"/>
    <w:family w:val="auto"/>
    <w:notTrueType/>
    <w:pitch w:val="default"/>
    <w:sig w:usb0="00000005" w:usb1="00000000" w:usb2="00000000" w:usb3="00000000" w:csb0="00000003"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TTE1AAA328t00">
    <w:altName w:val="Times New Roman"/>
    <w:panose1 w:val="00000000000000000000"/>
    <w:charset w:val="00"/>
    <w:family w:val="auto"/>
    <w:notTrueType/>
    <w:pitch w:val="default"/>
    <w:sig w:usb0="00000003" w:usb1="00000000" w:usb2="00000000" w:usb3="00000000" w:csb0="00000001" w:csb1="00000000"/>
  </w:font>
  <w:font w:name="MS Sans Serif">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411" w:rsidRPr="007656E5" w:rsidRDefault="0042682A">
    <w:pPr>
      <w:pStyle w:val="Stopka"/>
      <w:jc w:val="center"/>
      <w:rPr>
        <w:rFonts w:ascii="Arial" w:hAnsi="Arial" w:cs="Arial"/>
      </w:rPr>
    </w:pPr>
    <w:r w:rsidRPr="007656E5">
      <w:rPr>
        <w:rFonts w:ascii="Arial" w:hAnsi="Arial" w:cs="Arial"/>
      </w:rPr>
      <w:fldChar w:fldCharType="begin"/>
    </w:r>
    <w:r w:rsidR="008E3411" w:rsidRPr="007656E5">
      <w:rPr>
        <w:rFonts w:ascii="Arial" w:hAnsi="Arial" w:cs="Arial"/>
      </w:rPr>
      <w:instrText xml:space="preserve"> PAGE   \* MERGEFORMAT </w:instrText>
    </w:r>
    <w:r w:rsidRPr="007656E5">
      <w:rPr>
        <w:rFonts w:ascii="Arial" w:hAnsi="Arial" w:cs="Arial"/>
      </w:rPr>
      <w:fldChar w:fldCharType="separate"/>
    </w:r>
    <w:r w:rsidR="000A4C7E">
      <w:rPr>
        <w:rFonts w:ascii="Arial" w:hAnsi="Arial" w:cs="Arial"/>
        <w:noProof/>
      </w:rPr>
      <w:t>2</w:t>
    </w:r>
    <w:r w:rsidRPr="007656E5">
      <w:rPr>
        <w:rFonts w:ascii="Arial" w:hAnsi="Arial" w:cs="Arial"/>
      </w:rPr>
      <w:fldChar w:fldCharType="end"/>
    </w:r>
  </w:p>
  <w:p w:rsidR="008E3411" w:rsidRDefault="008E341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09D" w:rsidRDefault="005D009D" w:rsidP="004B06D1">
      <w:pPr>
        <w:spacing w:before="0" w:line="240" w:lineRule="auto"/>
      </w:pPr>
      <w:r>
        <w:separator/>
      </w:r>
    </w:p>
  </w:footnote>
  <w:footnote w:type="continuationSeparator" w:id="0">
    <w:p w:rsidR="005D009D" w:rsidRDefault="005D009D" w:rsidP="004B06D1">
      <w:pPr>
        <w:spacing w:before="0" w:line="240" w:lineRule="auto"/>
      </w:pPr>
      <w:r>
        <w:continuationSeparator/>
      </w:r>
    </w:p>
  </w:footnote>
  <w:footnote w:type="continuationNotice" w:id="1">
    <w:p w:rsidR="005D009D" w:rsidRDefault="005D009D">
      <w:pPr>
        <w:spacing w:before="0" w:line="240" w:lineRule="auto"/>
      </w:pPr>
    </w:p>
  </w:footnote>
  <w:footnote w:id="2">
    <w:p w:rsidR="008E3411" w:rsidRDefault="008E3411">
      <w:pPr>
        <w:pStyle w:val="Tekstprzypisudolnego"/>
      </w:pPr>
      <w:r>
        <w:rPr>
          <w:rStyle w:val="Odwoanieprzypisudolnego"/>
        </w:rPr>
        <w:footnoteRef/>
      </w:r>
      <w:r>
        <w:t xml:space="preserve"> Wartość wsparcia finansowego na zakup pomocy dydaktycznych i narzędzi TIK w zespołach szkół lub placówek systemu oświaty, o których mowa w art. 62 ust. 1 ustawy o systemie oświaty</w:t>
      </w:r>
      <w:r>
        <w:rPr>
          <w:sz w:val="18"/>
          <w:szCs w:val="18"/>
        </w:rPr>
        <w:t xml:space="preserve">, powinna być uzależniona od liczby szkól lub placówek systemu oświaty tworzących zespół. </w:t>
      </w:r>
      <w:r>
        <w:t xml:space="preserve"> </w:t>
      </w:r>
    </w:p>
  </w:footnote>
  <w:footnote w:id="3">
    <w:p w:rsidR="008E3411" w:rsidRDefault="008E3411">
      <w:pPr>
        <w:pStyle w:val="Tekstprzypisudolnego"/>
      </w:pPr>
      <w:r>
        <w:rPr>
          <w:rStyle w:val="Odwoanieprzypisudolnego"/>
        </w:rPr>
        <w:footnoteRef/>
      </w:r>
      <w:r>
        <w:t xml:space="preserve"> </w:t>
      </w:r>
      <w:r w:rsidRPr="00CB0572">
        <w:rPr>
          <w:rFonts w:cs="MS Sans Serif"/>
        </w:rPr>
        <w:t>Alokacja przeliczona po kursie Europejskiego Banku Centralnego (EBC) obowiązującym w listopadzie</w:t>
      </w:r>
      <w:r>
        <w:rPr>
          <w:rFonts w:cs="MS Sans Serif"/>
        </w:rPr>
        <w:t xml:space="preserve"> 2015 r.</w:t>
      </w:r>
      <w:r w:rsidRPr="00CB0572">
        <w:rPr>
          <w:rFonts w:cs="MS Sans Serif"/>
        </w:rPr>
        <w:t xml:space="preserve"> </w:t>
      </w:r>
      <w:r>
        <w:rPr>
          <w:rFonts w:cs="MS Sans Serif"/>
        </w:rPr>
        <w:t xml:space="preserve">1 euro = </w:t>
      </w:r>
      <w:r w:rsidRPr="00CB0572">
        <w:rPr>
          <w:rFonts w:cs="MS Sans Serif"/>
        </w:rPr>
        <w:t>4,2699</w:t>
      </w:r>
      <w:r>
        <w:rPr>
          <w:rFonts w:cs="MS Sans Serif"/>
        </w:rPr>
        <w:t xml:space="preserve"> PLN</w:t>
      </w:r>
    </w:p>
  </w:footnote>
  <w:footnote w:id="4">
    <w:p w:rsidR="008E3411" w:rsidRPr="00377C32" w:rsidRDefault="008E3411">
      <w:pPr>
        <w:pStyle w:val="Tekstprzypisudolnego"/>
        <w:rPr>
          <w:rFonts w:ascii="Calibri" w:hAnsi="Calibri"/>
        </w:rPr>
      </w:pPr>
      <w:r w:rsidRPr="005D12CB">
        <w:rPr>
          <w:rStyle w:val="Odwoanieprzypisudolnego"/>
        </w:rPr>
        <w:footnoteRef/>
      </w:r>
      <w:r w:rsidRPr="005D12CB">
        <w:t xml:space="preserve"> </w:t>
      </w:r>
      <w:r w:rsidRPr="00B82391">
        <w:rPr>
          <w:rFonts w:ascii="Calibri" w:hAnsi="Calibri"/>
          <w:b/>
        </w:rPr>
        <w:t>W ramach konkursu mogą zostać dofinansowane projekty wykraczające swoim obszarem realizacji poza jedną OSI</w:t>
      </w:r>
      <w:r>
        <w:rPr>
          <w:rFonts w:ascii="Calibri" w:hAnsi="Calibri"/>
          <w:b/>
        </w:rPr>
        <w:t xml:space="preserve"> lub poza ZIT</w:t>
      </w:r>
      <w:r w:rsidRPr="00B82391">
        <w:rPr>
          <w:rFonts w:ascii="Calibri" w:hAnsi="Calibri"/>
          <w:b/>
        </w:rPr>
        <w:t>.</w:t>
      </w:r>
    </w:p>
  </w:footnote>
  <w:footnote w:id="5">
    <w:p w:rsidR="008E3411" w:rsidRPr="00377C32" w:rsidRDefault="008E3411">
      <w:pPr>
        <w:pStyle w:val="Tekstprzypisudolnego"/>
        <w:jc w:val="both"/>
        <w:rPr>
          <w:rFonts w:ascii="Calibri" w:hAnsi="Calibri"/>
        </w:rPr>
      </w:pPr>
      <w:r w:rsidRPr="00377C32">
        <w:rPr>
          <w:rStyle w:val="Odwoanieprzypisudolnego"/>
          <w:rFonts w:ascii="Calibri" w:hAnsi="Calibri"/>
        </w:rPr>
        <w:footnoteRef/>
      </w:r>
      <w:r w:rsidRPr="00377C32">
        <w:rPr>
          <w:rFonts w:ascii="Calibri" w:hAnsi="Calibri"/>
        </w:rPr>
        <w:t xml:space="preserve"> W skład Zachodniego Obszaru Interwencji wchodzą Gminy: miejskie-Bolesławiec, Lubań, Świeradów-Zdrój, Zawidów, Zgorzelec; wiejskie- Bolesławiec, Gromadka, Osiecznica, Warta Bolesławiecka, Lubań, Platerówka, Siekierczyn, Sulików, Zgorzelec oraz </w:t>
      </w:r>
      <w:proofErr w:type="spellStart"/>
      <w:r w:rsidRPr="00377C32">
        <w:rPr>
          <w:rFonts w:ascii="Calibri" w:hAnsi="Calibri"/>
        </w:rPr>
        <w:t>miejsko-wiejskiej-Nowogrodziec</w:t>
      </w:r>
      <w:proofErr w:type="spellEnd"/>
      <w:r w:rsidRPr="00377C32">
        <w:rPr>
          <w:rFonts w:ascii="Calibri" w:hAnsi="Calibri"/>
        </w:rPr>
        <w:t xml:space="preserve">, Leśna, Olszyna, Lwówek </w:t>
      </w:r>
      <w:proofErr w:type="spellStart"/>
      <w:r w:rsidRPr="00377C32">
        <w:rPr>
          <w:rFonts w:ascii="Calibri" w:hAnsi="Calibri"/>
        </w:rPr>
        <w:t>Ślaski</w:t>
      </w:r>
      <w:proofErr w:type="spellEnd"/>
      <w:r w:rsidRPr="00377C32">
        <w:rPr>
          <w:rFonts w:ascii="Calibri" w:hAnsi="Calibri"/>
        </w:rPr>
        <w:t>, Bogatynia, Pieńsk, Węgliniec</w:t>
      </w:r>
      <w:r>
        <w:rPr>
          <w:rFonts w:ascii="Calibri" w:hAnsi="Calibri"/>
        </w:rPr>
        <w:t>, Zagrodno</w:t>
      </w:r>
      <w:r w:rsidRPr="00377C32">
        <w:rPr>
          <w:rFonts w:ascii="Calibri" w:hAnsi="Calibri"/>
        </w:rPr>
        <w:t>.</w:t>
      </w:r>
    </w:p>
  </w:footnote>
  <w:footnote w:id="6">
    <w:p w:rsidR="008E3411" w:rsidRPr="00377C32" w:rsidRDefault="008E3411">
      <w:pPr>
        <w:pStyle w:val="Tekstprzypisudolnego"/>
        <w:jc w:val="both"/>
        <w:rPr>
          <w:rFonts w:ascii="Calibri" w:hAnsi="Calibri"/>
        </w:rPr>
      </w:pPr>
      <w:r w:rsidRPr="00377C32">
        <w:rPr>
          <w:rStyle w:val="Odwoanieprzypisudolnego"/>
          <w:rFonts w:ascii="Calibri" w:hAnsi="Calibri"/>
        </w:rPr>
        <w:footnoteRef/>
      </w:r>
      <w:r w:rsidRPr="00377C32">
        <w:rPr>
          <w:rFonts w:ascii="Calibri" w:hAnsi="Calibri"/>
        </w:rPr>
        <w:t xml:space="preserve"> W skład Legnicko-Głogowskiego Obszaru </w:t>
      </w:r>
      <w:proofErr w:type="spellStart"/>
      <w:r w:rsidRPr="00377C32">
        <w:rPr>
          <w:rFonts w:ascii="Calibri" w:hAnsi="Calibri"/>
        </w:rPr>
        <w:t>interwenji</w:t>
      </w:r>
      <w:proofErr w:type="spellEnd"/>
      <w:r w:rsidRPr="00377C32">
        <w:rPr>
          <w:rFonts w:ascii="Calibri" w:hAnsi="Calibri"/>
        </w:rPr>
        <w:t xml:space="preserve"> wchodzą Gminy: miejskie-Jawor, Głogów, Chojnów, Lubin, Legnica; wiejskie-Męcinka, Mściwojów, Paszowice, Wądroże Wielkie, Złotoryja, Głogów, Jerzmanowa, Kotla, Pęcław, Żukowice, Chojnów, Krotoszyce, Kunice, Legnickie Pole, Marciszów, Miłkowice, Ruja, Lubin, Rudna, Gaworzyce, Grębocice, Radwanice oraz miejsko-wiejskiej – Prochowice, Ścinawa, Chocianów, Polkowice, Przemków, Bolków.</w:t>
      </w:r>
    </w:p>
  </w:footnote>
  <w:footnote w:id="7">
    <w:p w:rsidR="008E3411" w:rsidRPr="00377C32" w:rsidRDefault="008E3411">
      <w:pPr>
        <w:pStyle w:val="Tekstprzypisudolnego"/>
        <w:jc w:val="both"/>
        <w:rPr>
          <w:rFonts w:ascii="Calibri" w:hAnsi="Calibri"/>
        </w:rPr>
      </w:pPr>
      <w:r w:rsidRPr="00377C32">
        <w:rPr>
          <w:rStyle w:val="Odwoanieprzypisudolnego"/>
          <w:rFonts w:ascii="Calibri" w:hAnsi="Calibri"/>
        </w:rPr>
        <w:footnoteRef/>
      </w:r>
      <w:r w:rsidRPr="00377C32">
        <w:rPr>
          <w:rFonts w:ascii="Calibri" w:hAnsi="Calibri"/>
        </w:rPr>
        <w:t xml:space="preserve"> W skład Obszaru Interwencji Doliny Baryczy wchodzą Gminy: wiejskie- Jemielno, Niechlów, Cieszków, Krośnice, Dobroszyce, Dziadowa Kłoda, Zawonia, Wińsko oraz miejsko-wiejskie – Góra, Wąsosz, Milicz, Bierutów, Międzybórz, Syców, Twardogóra, Prusice, Żmigród, Brzeg Dolny, Wołów.</w:t>
      </w:r>
    </w:p>
  </w:footnote>
  <w:footnote w:id="8">
    <w:p w:rsidR="008E3411" w:rsidRPr="00377C32" w:rsidRDefault="008E3411">
      <w:pPr>
        <w:pStyle w:val="Tekstprzypisudolnego"/>
        <w:jc w:val="both"/>
        <w:rPr>
          <w:rFonts w:ascii="Calibri" w:hAnsi="Calibri"/>
        </w:rPr>
      </w:pPr>
      <w:r w:rsidRPr="00377C32">
        <w:rPr>
          <w:rStyle w:val="Odwoanieprzypisudolnego"/>
          <w:rFonts w:ascii="Calibri" w:hAnsi="Calibri"/>
        </w:rPr>
        <w:footnoteRef/>
      </w:r>
      <w:r w:rsidRPr="00377C32">
        <w:rPr>
          <w:rFonts w:ascii="Calibri" w:hAnsi="Calibri"/>
        </w:rPr>
        <w:t xml:space="preserve"> W skład Obszaru Interwencji Równiny Wrocławskiej wchodzą Gminy: miejskie – Oława, wiejskie – Domaniów, Oława, Borów, Kondratowice, Przeworno, Kostomłoty, Malczyce, Udanin, Jordanów Śląski, Mietków oraz miejsko-wiejskie – Strzelin, Wiązów, Środa Śląska.</w:t>
      </w:r>
    </w:p>
  </w:footnote>
  <w:footnote w:id="9">
    <w:p w:rsidR="008E3411" w:rsidRPr="00377C32" w:rsidRDefault="008E3411">
      <w:pPr>
        <w:pStyle w:val="Tekstprzypisudolnego"/>
        <w:jc w:val="both"/>
        <w:rPr>
          <w:rFonts w:ascii="Calibri" w:hAnsi="Calibri"/>
        </w:rPr>
      </w:pPr>
      <w:r w:rsidRPr="00377C32">
        <w:rPr>
          <w:rStyle w:val="Odwoanieprzypisudolnego"/>
          <w:rFonts w:ascii="Calibri" w:hAnsi="Calibri"/>
        </w:rPr>
        <w:footnoteRef/>
      </w:r>
      <w:r w:rsidRPr="00377C32">
        <w:rPr>
          <w:rFonts w:ascii="Calibri" w:hAnsi="Calibri"/>
        </w:rPr>
        <w:t xml:space="preserve"> W skład Obszaru Ziemia Dzierżoniowsko-Kłodzko-Ząbkowicka wchodzą Gminy: miejskie –  Bielawa, Dzierżoniów, Pieszyce, Piława Górna, Duszniki-Zdrój, Kłodzko, Kudowa-Zdrój, Polanica-Zdrój; wiejskie – Dzierżoniów, Łagiewniki, Kłodzko, Lewin Kłodzki, Ciepłowody, Kamieniec Ząbkowicki, Stoszowice oraz miejsko-wiejskie – Niemcza, Bystrzyca Kłodzka, Lądek-Zdrój, Międzylesie, Radków, Stronie Śląskie, Szczytna, Bardo, Ząbkowice Śląskie, Ziębice, Złoty Stok.</w:t>
      </w:r>
    </w:p>
  </w:footnote>
  <w:footnote w:id="10">
    <w:p w:rsidR="008E3411" w:rsidRPr="00377C32" w:rsidRDefault="008E3411" w:rsidP="002240AA">
      <w:pPr>
        <w:pStyle w:val="Tekstprzypisudolnego"/>
        <w:jc w:val="both"/>
        <w:rPr>
          <w:rFonts w:ascii="Calibri" w:hAnsi="Calibri" w:cs="Calibri"/>
        </w:rPr>
      </w:pPr>
      <w:r w:rsidRPr="00377C32">
        <w:rPr>
          <w:rStyle w:val="Odwoanieprzypisudolnego"/>
          <w:rFonts w:ascii="Calibri" w:hAnsi="Calibri" w:cs="Calibri"/>
        </w:rPr>
        <w:footnoteRef/>
      </w:r>
      <w:r w:rsidRPr="00377C32">
        <w:rPr>
          <w:rFonts w:ascii="Calibri" w:hAnsi="Calibri" w:cs="Calibri"/>
        </w:rPr>
        <w:t xml:space="preserve"> Definicje wskaźników rezultatu bezpośredniego są zgodne z definicjami odpowiednich wskaźników zawartymi we </w:t>
      </w:r>
      <w:r w:rsidRPr="00377C32">
        <w:rPr>
          <w:rFonts w:ascii="Calibri" w:hAnsi="Calibri" w:cs="Calibri"/>
          <w:i/>
        </w:rPr>
        <w:t>Wspólnej Liście Wskaźników Kluczowych 2014-2020 dla EFS</w:t>
      </w:r>
      <w:r w:rsidRPr="00377C32">
        <w:rPr>
          <w:rFonts w:ascii="Calibri" w:hAnsi="Calibri" w:cs="Calibri"/>
        </w:rPr>
        <w:t xml:space="preserve"> (WLWK), która stanowi załącznik nr 2 do Wytycznych w zakresie monitorowania postępu rzeczowego realizacji programów operacyjnych na lata 2014-2020.</w:t>
      </w:r>
    </w:p>
  </w:footnote>
  <w:footnote w:id="11">
    <w:p w:rsidR="008E3411" w:rsidRPr="00377C32" w:rsidRDefault="008E3411" w:rsidP="00196943">
      <w:pPr>
        <w:pStyle w:val="Tekstprzypisudolnego"/>
        <w:jc w:val="both"/>
        <w:rPr>
          <w:rFonts w:ascii="Calibri" w:hAnsi="Calibri" w:cs="Calibri"/>
        </w:rPr>
      </w:pPr>
      <w:r w:rsidRPr="00377C32">
        <w:rPr>
          <w:rStyle w:val="Odwoanieprzypisudolnego"/>
          <w:rFonts w:ascii="Calibri" w:hAnsi="Calibri" w:cs="Calibri"/>
        </w:rPr>
        <w:footnoteRef/>
      </w:r>
      <w:r w:rsidRPr="00377C32">
        <w:rPr>
          <w:rFonts w:ascii="Calibri" w:hAnsi="Calibri" w:cs="Calibri"/>
        </w:rPr>
        <w:t xml:space="preserve"> Definicje wspólnych wskaźników produktu są zgodne z definicjami odpowiednich wskaźników zawartymi we </w:t>
      </w:r>
      <w:r w:rsidRPr="00377C32">
        <w:rPr>
          <w:rFonts w:ascii="Calibri" w:hAnsi="Calibri" w:cs="Calibri"/>
          <w:i/>
        </w:rPr>
        <w:t>Wspólnej Liście Wskaźników Kluczowych 2014-2020 dla EFS</w:t>
      </w:r>
      <w:r w:rsidRPr="00377C32">
        <w:rPr>
          <w:rFonts w:ascii="Calibri" w:hAnsi="Calibri" w:cs="Calibri"/>
        </w:rPr>
        <w:t xml:space="preserve"> (WLWK), która stanowi załącznik nr 2 do Wytycznych w zakresie monitorowania postępu rzeczowego realizacji programów operacyjnych na lata 2014-2020.</w:t>
      </w:r>
    </w:p>
  </w:footnote>
  <w:footnote w:id="12">
    <w:p w:rsidR="008E3411" w:rsidRPr="00396C61" w:rsidRDefault="008E3411" w:rsidP="00817DB3">
      <w:pPr>
        <w:pStyle w:val="footnotedescription"/>
        <w:spacing w:line="240" w:lineRule="auto"/>
        <w:ind w:left="0" w:right="1066"/>
        <w:jc w:val="both"/>
        <w:rPr>
          <w:rFonts w:ascii="Calibri" w:hAnsi="Calibri"/>
          <w:sz w:val="20"/>
          <w:szCs w:val="20"/>
        </w:rPr>
      </w:pPr>
      <w:r w:rsidRPr="00396C61">
        <w:rPr>
          <w:rStyle w:val="footnotemark"/>
          <w:rFonts w:ascii="Calibri" w:hAnsi="Calibri"/>
          <w:sz w:val="20"/>
          <w:szCs w:val="20"/>
        </w:rPr>
        <w:footnoteRef/>
      </w:r>
      <w:r w:rsidRPr="00396C61">
        <w:rPr>
          <w:rFonts w:ascii="Calibri" w:hAnsi="Calibri"/>
          <w:sz w:val="20"/>
          <w:szCs w:val="20"/>
        </w:rPr>
        <w:t xml:space="preserve"> 7 lub 10 lat liczone jest w miesiącach kalendarzowych od daty nabycia (np.7 lat od dnia 9 listopada 2014 r. to okres od tej daty do 9 listopada 2007 r.). </w:t>
      </w:r>
    </w:p>
  </w:footnote>
  <w:footnote w:id="13">
    <w:p w:rsidR="008E3411" w:rsidRPr="008E3411" w:rsidRDefault="008E3411">
      <w:pPr>
        <w:pStyle w:val="Tekstprzypisudolnego"/>
        <w:rPr>
          <w:rFonts w:asciiTheme="minorHAnsi" w:hAnsiTheme="minorHAnsi"/>
        </w:rPr>
      </w:pPr>
      <w:r w:rsidRPr="008E3411">
        <w:rPr>
          <w:rStyle w:val="Odwoanieprzypisudolnego"/>
          <w:rFonts w:asciiTheme="minorHAnsi" w:hAnsiTheme="minorHAnsi"/>
        </w:rPr>
        <w:footnoteRef/>
      </w:r>
      <w:r w:rsidRPr="008E3411">
        <w:rPr>
          <w:rFonts w:asciiTheme="minorHAnsi" w:hAnsiTheme="minorHAnsi"/>
        </w:rPr>
        <w:t xml:space="preserve"> Przez wkład publiczny należy rozumieć wszystkie kwalifikowane wydatki projektu bez wkładu prywatnego.</w:t>
      </w:r>
    </w:p>
  </w:footnote>
  <w:footnote w:id="14">
    <w:p w:rsidR="008E3411" w:rsidRPr="00644449" w:rsidRDefault="008E3411">
      <w:pPr>
        <w:pStyle w:val="Tekstprzypisudolnego"/>
        <w:rPr>
          <w:rFonts w:asciiTheme="minorHAnsi" w:hAnsiTheme="minorHAnsi"/>
          <w:szCs w:val="20"/>
        </w:rPr>
      </w:pPr>
      <w:r w:rsidRPr="00644449">
        <w:rPr>
          <w:rStyle w:val="Odwoanieprzypisudolnego"/>
          <w:rFonts w:asciiTheme="minorHAnsi" w:hAnsiTheme="minorHAnsi"/>
          <w:szCs w:val="20"/>
        </w:rPr>
        <w:footnoteRef/>
      </w:r>
      <w:r w:rsidRPr="00644449">
        <w:rPr>
          <w:rFonts w:asciiTheme="minorHAnsi" w:hAnsiTheme="minorHAnsi"/>
          <w:szCs w:val="20"/>
        </w:rPr>
        <w:t xml:space="preserve"> W obecnym konkursie nie przewiduje się stosowania stawek jednostkowych</w:t>
      </w:r>
    </w:p>
  </w:footnote>
  <w:footnote w:id="15">
    <w:p w:rsidR="008E3411" w:rsidRPr="008E3411" w:rsidRDefault="008E3411">
      <w:pPr>
        <w:pStyle w:val="Tekstprzypisudolnego"/>
        <w:rPr>
          <w:rFonts w:asciiTheme="minorHAnsi" w:hAnsiTheme="minorHAnsi"/>
        </w:rPr>
      </w:pPr>
      <w:r w:rsidRPr="008E3411">
        <w:rPr>
          <w:rStyle w:val="Odwoanieprzypisudolnego"/>
          <w:rFonts w:asciiTheme="minorHAnsi" w:hAnsiTheme="minorHAnsi"/>
        </w:rPr>
        <w:footnoteRef/>
      </w:r>
      <w:r w:rsidRPr="008E3411">
        <w:rPr>
          <w:rFonts w:asciiTheme="minorHAnsi" w:hAnsiTheme="minorHAnsi"/>
        </w:rPr>
        <w:t xml:space="preserve"> Wykaz średnich z egzaminów zewnętrznych dla woj. dolnośląskiego zawiera zał. nr 18.</w:t>
      </w:r>
    </w:p>
  </w:footnote>
  <w:footnote w:id="16">
    <w:p w:rsidR="008E3411" w:rsidRDefault="008E3411">
      <w:pPr>
        <w:autoSpaceDE w:val="0"/>
        <w:autoSpaceDN w:val="0"/>
        <w:adjustRightInd w:val="0"/>
        <w:spacing w:before="0" w:line="240" w:lineRule="auto"/>
        <w:jc w:val="both"/>
        <w:rPr>
          <w:rFonts w:ascii="Times New Roman" w:hAnsi="Times New Roman"/>
        </w:rPr>
      </w:pPr>
      <w:r w:rsidRPr="00B82391">
        <w:rPr>
          <w:rStyle w:val="Odwoanieprzypisudolnego"/>
          <w:rFonts w:asciiTheme="minorHAnsi" w:hAnsiTheme="minorHAnsi"/>
        </w:rPr>
        <w:footnoteRef/>
      </w:r>
      <w:r w:rsidRPr="00B82391">
        <w:rPr>
          <w:rFonts w:asciiTheme="minorHAnsi" w:hAnsiTheme="minorHAnsi"/>
        </w:rPr>
        <w:t xml:space="preserve"> </w:t>
      </w:r>
      <w:r w:rsidRPr="00B82391">
        <w:rPr>
          <w:rFonts w:ascii="Calibri" w:hAnsi="Calibri" w:cs="Calibri"/>
          <w:sz w:val="20"/>
        </w:rPr>
        <w:t>Jako przedsięwzięcie należy rozumieć</w:t>
      </w:r>
      <w:r w:rsidRPr="00B82391">
        <w:rPr>
          <w:sz w:val="20"/>
        </w:rPr>
        <w:t xml:space="preserve"> </w:t>
      </w:r>
      <w:r w:rsidRPr="00B82391">
        <w:rPr>
          <w:rFonts w:ascii="Calibri" w:hAnsi="Calibri" w:cs="Calibri"/>
          <w:sz w:val="20"/>
        </w:rPr>
        <w:t>projekt, działanie podjęte w jakimś celu realizowane na podstawie wniosku o dofinansowanie, w którym założono osiągniecie konkretnych wskaźników. Za obszar objęty interwencją projektową uznaje się dla te</w:t>
      </w:r>
      <w:r>
        <w:rPr>
          <w:rFonts w:ascii="Calibri" w:hAnsi="Calibri" w:cs="Calibri"/>
          <w:sz w:val="20"/>
        </w:rPr>
        <w:t xml:space="preserve">go konkursu działania z zakresu </w:t>
      </w:r>
      <w:r w:rsidRPr="00B82391">
        <w:rPr>
          <w:rFonts w:ascii="Calibri" w:hAnsi="Calibri" w:cs="Calibri"/>
          <w:sz w:val="20"/>
        </w:rPr>
        <w:t>z</w:t>
      </w:r>
      <w:r w:rsidRPr="00B82391">
        <w:rPr>
          <w:rFonts w:asciiTheme="minorHAnsi" w:hAnsiTheme="minorHAnsi" w:cs="Arial"/>
          <w:sz w:val="20"/>
        </w:rPr>
        <w:t>apewnienia równego dostępu do wysokiej jakości edukacji podstawowej, gimnazjalnej i ponadgimnazjalne</w:t>
      </w:r>
      <w:r>
        <w:rPr>
          <w:rFonts w:asciiTheme="minorHAnsi" w:hAnsiTheme="minorHAnsi" w:cs="Arial"/>
          <w:sz w:val="20"/>
        </w:rPr>
        <w:t>j.</w:t>
      </w:r>
    </w:p>
  </w:footnote>
  <w:footnote w:id="17">
    <w:p w:rsidR="008E3411" w:rsidRPr="00D15739" w:rsidRDefault="008E3411" w:rsidP="007B4FFE">
      <w:pPr>
        <w:pStyle w:val="Tekstprzypisudolnego"/>
        <w:jc w:val="both"/>
        <w:rPr>
          <w:rFonts w:ascii="Arial" w:hAnsi="Arial" w:cs="Arial"/>
        </w:rPr>
      </w:pPr>
      <w:r w:rsidRPr="008A0CCE">
        <w:rPr>
          <w:rStyle w:val="Odwoanieprzypisudolnego"/>
          <w:rFonts w:ascii="Calibri" w:hAnsi="Calibri"/>
        </w:rPr>
        <w:footnoteRef/>
      </w:r>
      <w:r w:rsidRPr="008A0CCE">
        <w:rPr>
          <w:rFonts w:ascii="Calibri" w:hAnsi="Calibri"/>
        </w:rPr>
        <w:t xml:space="preserve"> zgodnego z dokumentami prawnymi określającymi funkcjonowanie wnioskodawcy, np. wpis do KRS, umowa spółki, aktualne upoważnienie, pełnomocnictwo.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0FCD"/>
    <w:multiLevelType w:val="hybridMultilevel"/>
    <w:tmpl w:val="CBF4E968"/>
    <w:lvl w:ilvl="0" w:tplc="F1143BB6">
      <w:start w:val="1"/>
      <w:numFmt w:val="decimal"/>
      <w:lvlText w:val="%1)"/>
      <w:lvlJc w:val="left"/>
      <w:pPr>
        <w:ind w:left="502" w:hanging="360"/>
      </w:pPr>
      <w:rPr>
        <w:rFonts w:hint="default"/>
        <w:b w:val="0"/>
        <w:i w:val="0"/>
        <w:color w:val="00000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EF0483"/>
    <w:multiLevelType w:val="hybridMultilevel"/>
    <w:tmpl w:val="95FA3C9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nsid w:val="05437E74"/>
    <w:multiLevelType w:val="hybridMultilevel"/>
    <w:tmpl w:val="43CC41E8"/>
    <w:lvl w:ilvl="0" w:tplc="BFBC25C4">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nsid w:val="05F2526A"/>
    <w:multiLevelType w:val="hybridMultilevel"/>
    <w:tmpl w:val="1E7CD644"/>
    <w:lvl w:ilvl="0" w:tplc="04150017">
      <w:start w:val="1"/>
      <w:numFmt w:val="lowerLetter"/>
      <w:lvlText w:val="%1)"/>
      <w:lvlJc w:val="left"/>
      <w:pPr>
        <w:ind w:left="720" w:hanging="360"/>
      </w:pPr>
    </w:lvl>
    <w:lvl w:ilvl="1" w:tplc="93688320">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285DB0"/>
    <w:multiLevelType w:val="hybridMultilevel"/>
    <w:tmpl w:val="6A8CE03E"/>
    <w:lvl w:ilvl="0" w:tplc="A4281434">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5">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0BFA21BF"/>
    <w:multiLevelType w:val="hybridMultilevel"/>
    <w:tmpl w:val="90AA76FE"/>
    <w:lvl w:ilvl="0" w:tplc="04150017">
      <w:start w:val="1"/>
      <w:numFmt w:val="lowerLetter"/>
      <w:lvlText w:val="%1)"/>
      <w:lvlJc w:val="left"/>
      <w:pPr>
        <w:ind w:left="720" w:hanging="360"/>
      </w:pPr>
      <w:rPr>
        <w:rFonts w:hint="default"/>
        <w:b w:val="0"/>
        <w:i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EC0AF4"/>
    <w:multiLevelType w:val="hybridMultilevel"/>
    <w:tmpl w:val="B160539C"/>
    <w:lvl w:ilvl="0" w:tplc="F4C267FC">
      <w:start w:val="1"/>
      <w:numFmt w:val="lowerLetter"/>
      <w:lvlText w:val="%1)"/>
      <w:lvlJc w:val="left"/>
      <w:pPr>
        <w:ind w:left="720" w:hanging="360"/>
      </w:pPr>
      <w:rPr>
        <w:rFonts w:ascii="Calibri" w:hAnsi="Calibr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8B67B3"/>
    <w:multiLevelType w:val="hybridMultilevel"/>
    <w:tmpl w:val="623E51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56054B"/>
    <w:multiLevelType w:val="hybridMultilevel"/>
    <w:tmpl w:val="1124F804"/>
    <w:lvl w:ilvl="0" w:tplc="6B06659C">
      <w:start w:val="1"/>
      <w:numFmt w:val="lowerLetter"/>
      <w:lvlText w:val="%1)"/>
      <w:lvlJc w:val="left"/>
      <w:pPr>
        <w:ind w:left="720" w:hanging="360"/>
      </w:pPr>
      <w:rPr>
        <w:rFonts w:ascii="Calibri" w:hAnsi="Calibri" w:hint="default"/>
        <w:b w:val="0"/>
        <w:i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973756"/>
    <w:multiLevelType w:val="hybridMultilevel"/>
    <w:tmpl w:val="FDCABC3A"/>
    <w:lvl w:ilvl="0" w:tplc="93383522">
      <w:start w:val="1"/>
      <w:numFmt w:val="decimal"/>
      <w:lvlText w:val="%1."/>
      <w:lvlJc w:val="left"/>
      <w:pPr>
        <w:ind w:left="360" w:hanging="360"/>
      </w:pPr>
      <w:rPr>
        <w:rFonts w:ascii="Calibri" w:hAnsi="Calibri" w:cs="Times New Roman" w:hint="default"/>
        <w:b/>
        <w:i w:val="0"/>
        <w:sz w:val="24"/>
      </w:rPr>
    </w:lvl>
    <w:lvl w:ilvl="1" w:tplc="933CE9C2">
      <w:start w:val="1"/>
      <w:numFmt w:val="decimal"/>
      <w:lvlText w:val="7.%2"/>
      <w:lvlJc w:val="left"/>
      <w:pPr>
        <w:ind w:left="1440" w:hanging="360"/>
      </w:pPr>
      <w:rPr>
        <w:rFonts w:hint="default"/>
        <w:b/>
        <w:i w:val="0"/>
        <w:sz w:val="24"/>
        <w:szCs w:val="24"/>
      </w:r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A12B02"/>
    <w:multiLevelType w:val="multilevel"/>
    <w:tmpl w:val="499EA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1A45B4"/>
    <w:multiLevelType w:val="hybridMultilevel"/>
    <w:tmpl w:val="496AF0FC"/>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88B368A"/>
    <w:multiLevelType w:val="hybridMultilevel"/>
    <w:tmpl w:val="9370A4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93088D"/>
    <w:multiLevelType w:val="hybridMultilevel"/>
    <w:tmpl w:val="2EDAB8E6"/>
    <w:lvl w:ilvl="0" w:tplc="D002518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nsid w:val="1BE96B0A"/>
    <w:multiLevelType w:val="hybridMultilevel"/>
    <w:tmpl w:val="5A76D774"/>
    <w:lvl w:ilvl="0" w:tplc="330CCC62">
      <w:start w:val="1"/>
      <w:numFmt w:val="lowerLetter"/>
      <w:lvlText w:val="%1)"/>
      <w:lvlJc w:val="left"/>
      <w:pPr>
        <w:ind w:left="720" w:hanging="360"/>
      </w:pPr>
      <w:rPr>
        <w:rFonts w:ascii="Calibri" w:hAnsi="Calibr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EF42E18"/>
    <w:multiLevelType w:val="hybridMultilevel"/>
    <w:tmpl w:val="328A3F3E"/>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0330628"/>
    <w:multiLevelType w:val="hybridMultilevel"/>
    <w:tmpl w:val="CD606AD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93D3379"/>
    <w:multiLevelType w:val="hybridMultilevel"/>
    <w:tmpl w:val="35FA3C9E"/>
    <w:lvl w:ilvl="0" w:tplc="D6089DFC">
      <w:start w:val="1"/>
      <w:numFmt w:val="lowerLetter"/>
      <w:lvlText w:val="%1)"/>
      <w:lvlJc w:val="left"/>
      <w:pPr>
        <w:ind w:left="720" w:hanging="360"/>
      </w:pPr>
      <w:rPr>
        <w:sz w:val="16"/>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F756A3B"/>
    <w:multiLevelType w:val="hybridMultilevel"/>
    <w:tmpl w:val="78C48C48"/>
    <w:lvl w:ilvl="0" w:tplc="096CC11A">
      <w:start w:val="1"/>
      <w:numFmt w:val="lowerLetter"/>
      <w:lvlText w:val="%1)"/>
      <w:lvlJc w:val="left"/>
      <w:pPr>
        <w:ind w:left="1070" w:hanging="360"/>
      </w:pPr>
      <w:rPr>
        <w:rFonts w:ascii="Calibri" w:hAnsi="Calibri" w:hint="default"/>
        <w:b w:val="0"/>
        <w:i w:val="0"/>
        <w:color w:val="000000"/>
        <w:sz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6">
    <w:nsid w:val="2FDB2CBF"/>
    <w:multiLevelType w:val="hybridMultilevel"/>
    <w:tmpl w:val="1898D298"/>
    <w:lvl w:ilvl="0" w:tplc="992CAD46">
      <w:start w:val="1"/>
      <w:numFmt w:val="lowerLetter"/>
      <w:lvlText w:val="%1)"/>
      <w:lvlJc w:val="left"/>
      <w:pPr>
        <w:ind w:left="720" w:hanging="360"/>
      </w:pPr>
      <w:rPr>
        <w:rFonts w:ascii="Calibri" w:hAnsi="Calibr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18867BA"/>
    <w:multiLevelType w:val="hybridMultilevel"/>
    <w:tmpl w:val="3FB69924"/>
    <w:lvl w:ilvl="0" w:tplc="D6BEF692">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1FB1A21"/>
    <w:multiLevelType w:val="hybridMultilevel"/>
    <w:tmpl w:val="4ED809CC"/>
    <w:lvl w:ilvl="0" w:tplc="276A7ADA">
      <w:start w:val="1"/>
      <w:numFmt w:val="decimal"/>
      <w:lvlText w:val="%1)"/>
      <w:lvlJc w:val="left"/>
      <w:pPr>
        <w:ind w:left="360" w:hanging="360"/>
      </w:pPr>
      <w:rPr>
        <w:rFonts w:ascii="Calibri" w:hAnsi="Calibri" w:cs="Times New Roman" w:hint="default"/>
        <w:b w:val="0"/>
        <w:i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30">
    <w:nsid w:val="35815DD7"/>
    <w:multiLevelType w:val="hybridMultilevel"/>
    <w:tmpl w:val="7964513E"/>
    <w:lvl w:ilvl="0" w:tplc="D3EA4676">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6551803"/>
    <w:multiLevelType w:val="hybridMultilevel"/>
    <w:tmpl w:val="CC16FD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37795B67"/>
    <w:multiLevelType w:val="hybridMultilevel"/>
    <w:tmpl w:val="C5D070E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37B83E91"/>
    <w:multiLevelType w:val="hybridMultilevel"/>
    <w:tmpl w:val="56F2FD72"/>
    <w:lvl w:ilvl="0" w:tplc="BEDA309A">
      <w:start w:val="1"/>
      <w:numFmt w:val="lowerLetter"/>
      <w:lvlText w:val="%1)"/>
      <w:lvlJc w:val="left"/>
      <w:pPr>
        <w:ind w:left="720" w:hanging="360"/>
      </w:pPr>
      <w:rPr>
        <w:rFonts w:ascii="Calibri" w:hAnsi="Calibr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8DB5F44"/>
    <w:multiLevelType w:val="hybridMultilevel"/>
    <w:tmpl w:val="1514EBD0"/>
    <w:lvl w:ilvl="0" w:tplc="293091EA">
      <w:start w:val="1"/>
      <w:numFmt w:val="bullet"/>
      <w:lvlText w:val="–"/>
      <w:lvlJc w:val="left"/>
      <w:pPr>
        <w:ind w:left="502" w:hanging="360"/>
      </w:pPr>
      <w:rPr>
        <w:rFonts w:ascii="Arial" w:hAnsi="Arial" w:cs="Arial" w:hint="default"/>
        <w:b/>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390D7059"/>
    <w:multiLevelType w:val="multilevel"/>
    <w:tmpl w:val="616852DE"/>
    <w:styleLink w:val="Styl1"/>
    <w:lvl w:ilvl="0">
      <w:start w:val="2"/>
      <w:numFmt w:val="decimal"/>
      <w:lvlText w:val="%1."/>
      <w:lvlJc w:val="left"/>
      <w:pPr>
        <w:ind w:left="360" w:hanging="360"/>
      </w:pPr>
      <w:rPr>
        <w:rFonts w:hint="default"/>
      </w:rPr>
    </w:lvl>
    <w:lvl w:ilvl="1">
      <w:numFmt w:val="decimal"/>
      <w:lvlText w:val="%1.%2."/>
      <w:lvlJc w:val="left"/>
      <w:pPr>
        <w:ind w:left="432" w:hanging="432"/>
      </w:pPr>
      <w:rPr>
        <w:rFonts w:hint="default"/>
        <w:b/>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A162BD6"/>
    <w:multiLevelType w:val="hybridMultilevel"/>
    <w:tmpl w:val="DCDCA50E"/>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C084B0E"/>
    <w:multiLevelType w:val="hybridMultilevel"/>
    <w:tmpl w:val="BD36736C"/>
    <w:lvl w:ilvl="0" w:tplc="8CDEB508">
      <w:start w:val="1"/>
      <w:numFmt w:val="lowerLetter"/>
      <w:lvlText w:val="%1)"/>
      <w:lvlJc w:val="left"/>
      <w:pPr>
        <w:ind w:left="644" w:hanging="360"/>
      </w:pPr>
      <w:rPr>
        <w:rFonts w:ascii="Calibri" w:hAnsi="Calibri" w:hint="default"/>
        <w:b w:val="0"/>
        <w:i w:val="0"/>
        <w:color w:val="00000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3C827720"/>
    <w:multiLevelType w:val="hybridMultilevel"/>
    <w:tmpl w:val="A99436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D8F63E5"/>
    <w:multiLevelType w:val="hybridMultilevel"/>
    <w:tmpl w:val="AE64B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DEF3879"/>
    <w:multiLevelType w:val="hybridMultilevel"/>
    <w:tmpl w:val="6A0CDEC2"/>
    <w:lvl w:ilvl="0" w:tplc="9E48C108">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42">
    <w:nsid w:val="3F69662C"/>
    <w:multiLevelType w:val="hybridMultilevel"/>
    <w:tmpl w:val="CA0846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165038F"/>
    <w:multiLevelType w:val="multilevel"/>
    <w:tmpl w:val="9CD05638"/>
    <w:lvl w:ilvl="0">
      <w:start w:val="1"/>
      <w:numFmt w:val="decimal"/>
      <w:lvlText w:val="%1."/>
      <w:lvlJc w:val="left"/>
      <w:pPr>
        <w:ind w:left="360" w:hanging="360"/>
      </w:pPr>
      <w:rPr>
        <w:rFonts w:ascii="Calibri" w:hAnsi="Calibri" w:cs="Times New Roman" w:hint="default"/>
        <w:b/>
        <w:i w:val="0"/>
        <w:sz w:val="24"/>
      </w:rPr>
    </w:lvl>
    <w:lvl w:ilvl="1">
      <w:start w:val="1"/>
      <w:numFmt w:val="decimal"/>
      <w:isLgl/>
      <w:lvlText w:val="%1.%2"/>
      <w:lvlJc w:val="left"/>
      <w:pPr>
        <w:ind w:left="660" w:hanging="660"/>
      </w:pPr>
      <w:rPr>
        <w:rFonts w:eastAsia="Calibri" w:cs="Calibri" w:hint="default"/>
        <w:color w:val="000000"/>
      </w:rPr>
    </w:lvl>
    <w:lvl w:ilvl="2">
      <w:start w:val="4"/>
      <w:numFmt w:val="decimal"/>
      <w:isLgl/>
      <w:lvlText w:val="%1.%2.%3"/>
      <w:lvlJc w:val="left"/>
      <w:pPr>
        <w:ind w:left="720" w:hanging="720"/>
      </w:pPr>
      <w:rPr>
        <w:rFonts w:eastAsia="Calibri" w:cs="Calibri" w:hint="default"/>
        <w:color w:val="000000"/>
      </w:rPr>
    </w:lvl>
    <w:lvl w:ilvl="3">
      <w:start w:val="1"/>
      <w:numFmt w:val="decimal"/>
      <w:isLgl/>
      <w:lvlText w:val="%1.%2.%3.%4"/>
      <w:lvlJc w:val="left"/>
      <w:pPr>
        <w:ind w:left="720" w:hanging="720"/>
      </w:pPr>
      <w:rPr>
        <w:rFonts w:eastAsia="Calibri" w:cs="Calibri" w:hint="default"/>
        <w:color w:val="000000"/>
      </w:rPr>
    </w:lvl>
    <w:lvl w:ilvl="4">
      <w:start w:val="1"/>
      <w:numFmt w:val="decimal"/>
      <w:isLgl/>
      <w:lvlText w:val="%1.%2.%3.%4.%5"/>
      <w:lvlJc w:val="left"/>
      <w:pPr>
        <w:ind w:left="1080" w:hanging="1080"/>
      </w:pPr>
      <w:rPr>
        <w:rFonts w:eastAsia="Calibri" w:cs="Calibri" w:hint="default"/>
        <w:color w:val="000000"/>
      </w:rPr>
    </w:lvl>
    <w:lvl w:ilvl="5">
      <w:start w:val="1"/>
      <w:numFmt w:val="decimal"/>
      <w:isLgl/>
      <w:lvlText w:val="%1.%2.%3.%4.%5.%6"/>
      <w:lvlJc w:val="left"/>
      <w:pPr>
        <w:ind w:left="1080" w:hanging="1080"/>
      </w:pPr>
      <w:rPr>
        <w:rFonts w:eastAsia="Calibri" w:cs="Calibri" w:hint="default"/>
        <w:color w:val="000000"/>
      </w:rPr>
    </w:lvl>
    <w:lvl w:ilvl="6">
      <w:start w:val="1"/>
      <w:numFmt w:val="decimal"/>
      <w:isLgl/>
      <w:lvlText w:val="%1.%2.%3.%4.%5.%6.%7"/>
      <w:lvlJc w:val="left"/>
      <w:pPr>
        <w:ind w:left="1440" w:hanging="1440"/>
      </w:pPr>
      <w:rPr>
        <w:rFonts w:eastAsia="Calibri" w:cs="Calibri" w:hint="default"/>
        <w:color w:val="000000"/>
      </w:rPr>
    </w:lvl>
    <w:lvl w:ilvl="7">
      <w:start w:val="1"/>
      <w:numFmt w:val="decimal"/>
      <w:isLgl/>
      <w:lvlText w:val="%1.%2.%3.%4.%5.%6.%7.%8"/>
      <w:lvlJc w:val="left"/>
      <w:pPr>
        <w:ind w:left="1440" w:hanging="1440"/>
      </w:pPr>
      <w:rPr>
        <w:rFonts w:eastAsia="Calibri" w:cs="Calibri" w:hint="default"/>
        <w:color w:val="000000"/>
      </w:rPr>
    </w:lvl>
    <w:lvl w:ilvl="8">
      <w:start w:val="1"/>
      <w:numFmt w:val="decimal"/>
      <w:isLgl/>
      <w:lvlText w:val="%1.%2.%3.%4.%5.%6.%7.%8.%9"/>
      <w:lvlJc w:val="left"/>
      <w:pPr>
        <w:ind w:left="1800" w:hanging="1800"/>
      </w:pPr>
      <w:rPr>
        <w:rFonts w:eastAsia="Calibri" w:cs="Calibri" w:hint="default"/>
        <w:color w:val="000000"/>
      </w:rPr>
    </w:lvl>
  </w:abstractNum>
  <w:abstractNum w:abstractNumId="44">
    <w:nsid w:val="502B4FE1"/>
    <w:multiLevelType w:val="hybridMultilevel"/>
    <w:tmpl w:val="3F2031E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5D4727A"/>
    <w:multiLevelType w:val="hybridMultilevel"/>
    <w:tmpl w:val="23D61E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59473C82"/>
    <w:multiLevelType w:val="hybridMultilevel"/>
    <w:tmpl w:val="14F0B42C"/>
    <w:lvl w:ilvl="0" w:tplc="886E4DD0">
      <w:start w:val="1"/>
      <w:numFmt w:val="lowerLetter"/>
      <w:lvlText w:val="%1)"/>
      <w:lvlJc w:val="left"/>
      <w:pPr>
        <w:ind w:left="720" w:hanging="360"/>
      </w:pPr>
      <w:rPr>
        <w:rFonts w:ascii="Calibri" w:hAnsi="Calibr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D4C07E8"/>
    <w:multiLevelType w:val="multilevel"/>
    <w:tmpl w:val="D9B455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E1F1CD4"/>
    <w:multiLevelType w:val="hybridMultilevel"/>
    <w:tmpl w:val="E6E20DA6"/>
    <w:lvl w:ilvl="0" w:tplc="F0E29A36">
      <w:start w:val="1"/>
      <w:numFmt w:val="lowerLetter"/>
      <w:lvlText w:val="%1)"/>
      <w:lvlJc w:val="left"/>
      <w:pPr>
        <w:ind w:left="720" w:hanging="360"/>
      </w:pPr>
      <w:rPr>
        <w:rFonts w:asciiTheme="minorHAnsi" w:eastAsia="Times New Roman" w:hAnsiTheme="minorHAnsi" w:cs="Arial"/>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E4F45D6"/>
    <w:multiLevelType w:val="hybridMultilevel"/>
    <w:tmpl w:val="DC8A3E3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0AB3B4C"/>
    <w:multiLevelType w:val="hybridMultilevel"/>
    <w:tmpl w:val="00D425F8"/>
    <w:lvl w:ilvl="0" w:tplc="04150017">
      <w:start w:val="1"/>
      <w:numFmt w:val="lowerLetter"/>
      <w:lvlText w:val="%1)"/>
      <w:lvlJc w:val="left"/>
      <w:pPr>
        <w:ind w:left="1637" w:hanging="360"/>
      </w:pPr>
    </w:lvl>
    <w:lvl w:ilvl="1" w:tplc="04150019">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53">
    <w:nsid w:val="645D1261"/>
    <w:multiLevelType w:val="hybridMultilevel"/>
    <w:tmpl w:val="3ED274D6"/>
    <w:lvl w:ilvl="0" w:tplc="3BB4CA3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4">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9F93720"/>
    <w:multiLevelType w:val="hybridMultilevel"/>
    <w:tmpl w:val="E8CA3CC4"/>
    <w:lvl w:ilvl="0" w:tplc="60A2B81E">
      <w:start w:val="1"/>
      <w:numFmt w:val="bullet"/>
      <w:lvlText w:val=""/>
      <w:lvlJc w:val="left"/>
      <w:pPr>
        <w:ind w:left="2705" w:hanging="360"/>
      </w:pPr>
      <w:rPr>
        <w:rFonts w:ascii="Symbol" w:hAnsi="Symbol" w:hint="default"/>
        <w:color w:val="auto"/>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57">
    <w:nsid w:val="6BDA68ED"/>
    <w:multiLevelType w:val="hybridMultilevel"/>
    <w:tmpl w:val="505065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8960BD04">
      <w:start w:val="1"/>
      <w:numFmt w:val="decimal"/>
      <w:lvlText w:val="%3."/>
      <w:lvlJc w:val="left"/>
      <w:pPr>
        <w:ind w:left="2160" w:hanging="180"/>
      </w:pPr>
      <w:rPr>
        <w:rFonts w:ascii="Calibri" w:hAnsi="Calibri" w:hint="default"/>
      </w:rPr>
    </w:lvl>
    <w:lvl w:ilvl="3" w:tplc="A1BC451A">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FE97DE8"/>
    <w:multiLevelType w:val="multilevel"/>
    <w:tmpl w:val="DD7C88B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nsid w:val="70A259AD"/>
    <w:multiLevelType w:val="hybridMultilevel"/>
    <w:tmpl w:val="359AB402"/>
    <w:lvl w:ilvl="0" w:tplc="04150011">
      <w:start w:val="1"/>
      <w:numFmt w:val="decimal"/>
      <w:lvlText w:val="%1)"/>
      <w:lvlJc w:val="left"/>
      <w:pPr>
        <w:ind w:left="1429" w:hanging="360"/>
      </w:pPr>
    </w:lvl>
    <w:lvl w:ilvl="1" w:tplc="DD382768">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4A26157A">
      <w:start w:val="1"/>
      <w:numFmt w:val="decimal"/>
      <w:lvlText w:val="%5."/>
      <w:lvlJc w:val="left"/>
      <w:pPr>
        <w:ind w:left="4309" w:hanging="360"/>
      </w:pPr>
      <w:rPr>
        <w:b w:val="0"/>
      </w:r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nsid w:val="70D035CF"/>
    <w:multiLevelType w:val="hybridMultilevel"/>
    <w:tmpl w:val="00D8AC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3792820"/>
    <w:multiLevelType w:val="hybridMultilevel"/>
    <w:tmpl w:val="A1D030C0"/>
    <w:lvl w:ilvl="0" w:tplc="96C6A9A4">
      <w:start w:val="3"/>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3">
    <w:nsid w:val="743D130D"/>
    <w:multiLevelType w:val="hybridMultilevel"/>
    <w:tmpl w:val="3632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4913C37"/>
    <w:multiLevelType w:val="hybridMultilevel"/>
    <w:tmpl w:val="93E074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4E00ACC"/>
    <w:multiLevelType w:val="multilevel"/>
    <w:tmpl w:val="4A6A513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6">
    <w:nsid w:val="774D0799"/>
    <w:multiLevelType w:val="hybridMultilevel"/>
    <w:tmpl w:val="4DC4AFF0"/>
    <w:lvl w:ilvl="0" w:tplc="9E48C10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nsid w:val="78400772"/>
    <w:multiLevelType w:val="hybridMultilevel"/>
    <w:tmpl w:val="D9A88842"/>
    <w:lvl w:ilvl="0" w:tplc="3C4A6DD8">
      <w:start w:val="1"/>
      <w:numFmt w:val="lowerLetter"/>
      <w:lvlText w:val="%1."/>
      <w:lvlJc w:val="left"/>
      <w:pPr>
        <w:ind w:left="360" w:hanging="360"/>
      </w:pPr>
      <w:rPr>
        <w:rFonts w:ascii="Calibri" w:hAnsi="Calibri" w:hint="default"/>
        <w:b w:val="0"/>
        <w:i w:val="0"/>
        <w:sz w:val="24"/>
        <w:szCs w:val="20"/>
      </w:rPr>
    </w:lvl>
    <w:lvl w:ilvl="1" w:tplc="1D34A218">
      <w:start w:val="1"/>
      <w:numFmt w:val="lowerLetter"/>
      <w:lvlText w:val="%2)"/>
      <w:lvlJc w:val="left"/>
      <w:pPr>
        <w:ind w:left="1080" w:hanging="360"/>
      </w:pPr>
      <w:rPr>
        <w:rFonts w:hint="default"/>
      </w:rPr>
    </w:lvl>
    <w:lvl w:ilvl="2" w:tplc="D02CC408">
      <w:start w:val="1"/>
      <w:numFmt w:val="decimal"/>
      <w:lvlText w:val="%3)"/>
      <w:lvlJc w:val="left"/>
      <w:pPr>
        <w:ind w:left="1980" w:hanging="360"/>
      </w:pPr>
      <w:rPr>
        <w:rFonts w:hint="default"/>
      </w:rPr>
    </w:lvl>
    <w:lvl w:ilvl="3" w:tplc="B12C7AA6">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AD057A4"/>
    <w:multiLevelType w:val="hybridMultilevel"/>
    <w:tmpl w:val="DFF685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E7B17B6"/>
    <w:multiLevelType w:val="hybridMultilevel"/>
    <w:tmpl w:val="72C464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EFD133C"/>
    <w:multiLevelType w:val="hybridMultilevel"/>
    <w:tmpl w:val="2B269BA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43"/>
  </w:num>
  <w:num w:numId="3">
    <w:abstractNumId w:val="67"/>
  </w:num>
  <w:num w:numId="4">
    <w:abstractNumId w:val="6"/>
  </w:num>
  <w:num w:numId="5">
    <w:abstractNumId w:val="13"/>
  </w:num>
  <w:num w:numId="6">
    <w:abstractNumId w:val="36"/>
  </w:num>
  <w:num w:numId="7">
    <w:abstractNumId w:val="37"/>
  </w:num>
  <w:num w:numId="8">
    <w:abstractNumId w:val="61"/>
  </w:num>
  <w:num w:numId="9">
    <w:abstractNumId w:val="19"/>
  </w:num>
  <w:num w:numId="10">
    <w:abstractNumId w:val="42"/>
  </w:num>
  <w:num w:numId="11">
    <w:abstractNumId w:val="30"/>
  </w:num>
  <w:num w:numId="12">
    <w:abstractNumId w:val="38"/>
  </w:num>
  <w:num w:numId="13">
    <w:abstractNumId w:val="12"/>
  </w:num>
  <w:num w:numId="14">
    <w:abstractNumId w:val="25"/>
  </w:num>
  <w:num w:numId="15">
    <w:abstractNumId w:val="18"/>
  </w:num>
  <w:num w:numId="16">
    <w:abstractNumId w:val="10"/>
  </w:num>
  <w:num w:numId="17">
    <w:abstractNumId w:val="34"/>
  </w:num>
  <w:num w:numId="18">
    <w:abstractNumId w:val="26"/>
  </w:num>
  <w:num w:numId="19">
    <w:abstractNumId w:val="47"/>
  </w:num>
  <w:num w:numId="20">
    <w:abstractNumId w:val="28"/>
  </w:num>
  <w:num w:numId="21">
    <w:abstractNumId w:val="15"/>
  </w:num>
  <w:num w:numId="22">
    <w:abstractNumId w:val="31"/>
  </w:num>
  <w:num w:numId="23">
    <w:abstractNumId w:val="5"/>
  </w:num>
  <w:num w:numId="24">
    <w:abstractNumId w:val="55"/>
  </w:num>
  <w:num w:numId="25">
    <w:abstractNumId w:val="22"/>
  </w:num>
  <w:num w:numId="26">
    <w:abstractNumId w:val="68"/>
  </w:num>
  <w:num w:numId="27">
    <w:abstractNumId w:val="49"/>
  </w:num>
  <w:num w:numId="28">
    <w:abstractNumId w:val="40"/>
  </w:num>
  <w:num w:numId="29">
    <w:abstractNumId w:val="29"/>
  </w:num>
  <w:num w:numId="30">
    <w:abstractNumId w:val="63"/>
  </w:num>
  <w:num w:numId="31">
    <w:abstractNumId w:val="9"/>
  </w:num>
  <w:num w:numId="32">
    <w:abstractNumId w:val="1"/>
  </w:num>
  <w:num w:numId="33">
    <w:abstractNumId w:val="69"/>
  </w:num>
  <w:num w:numId="34">
    <w:abstractNumId w:val="32"/>
  </w:num>
  <w:num w:numId="35">
    <w:abstractNumId w:val="60"/>
  </w:num>
  <w:num w:numId="36">
    <w:abstractNumId w:val="57"/>
  </w:num>
  <w:num w:numId="37">
    <w:abstractNumId w:val="4"/>
  </w:num>
  <w:num w:numId="38">
    <w:abstractNumId w:val="58"/>
  </w:num>
  <w:num w:numId="39">
    <w:abstractNumId w:val="7"/>
  </w:num>
  <w:num w:numId="40">
    <w:abstractNumId w:val="20"/>
  </w:num>
  <w:num w:numId="41">
    <w:abstractNumId w:val="51"/>
  </w:num>
  <w:num w:numId="42">
    <w:abstractNumId w:val="45"/>
  </w:num>
  <w:num w:numId="43">
    <w:abstractNumId w:val="56"/>
  </w:num>
  <w:num w:numId="44">
    <w:abstractNumId w:val="44"/>
  </w:num>
  <w:num w:numId="45">
    <w:abstractNumId w:val="66"/>
  </w:num>
  <w:num w:numId="46">
    <w:abstractNumId w:val="21"/>
  </w:num>
  <w:num w:numId="47">
    <w:abstractNumId w:val="16"/>
  </w:num>
  <w:num w:numId="48">
    <w:abstractNumId w:val="52"/>
  </w:num>
  <w:num w:numId="49">
    <w:abstractNumId w:val="11"/>
  </w:num>
  <w:num w:numId="50">
    <w:abstractNumId w:val="71"/>
  </w:num>
  <w:num w:numId="51">
    <w:abstractNumId w:val="24"/>
  </w:num>
  <w:num w:numId="52">
    <w:abstractNumId w:val="54"/>
  </w:num>
  <w:num w:numId="53">
    <w:abstractNumId w:val="64"/>
  </w:num>
  <w:num w:numId="54">
    <w:abstractNumId w:val="48"/>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9"/>
  </w:num>
  <w:num w:numId="59">
    <w:abstractNumId w:val="0"/>
  </w:num>
  <w:num w:numId="60">
    <w:abstractNumId w:val="35"/>
  </w:num>
  <w:num w:numId="61">
    <w:abstractNumId w:val="2"/>
  </w:num>
  <w:num w:numId="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5"/>
  </w:num>
  <w:num w:numId="65">
    <w:abstractNumId w:val="70"/>
  </w:num>
  <w:num w:numId="66">
    <w:abstractNumId w:val="3"/>
  </w:num>
  <w:num w:numId="67">
    <w:abstractNumId w:val="27"/>
  </w:num>
  <w:num w:numId="68">
    <w:abstractNumId w:val="50"/>
  </w:num>
  <w:num w:numId="69">
    <w:abstractNumId w:val="8"/>
  </w:num>
  <w:num w:numId="70">
    <w:abstractNumId w:val="41"/>
  </w:num>
  <w:num w:numId="7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
  </w:num>
  <w:num w:numId="73">
    <w:abstractNumId w:val="62"/>
  </w:num>
  <w:num w:numId="74">
    <w:abstractNumId w:val="53"/>
  </w:num>
  <w:num w:numId="75">
    <w:abstractNumId w:val="17"/>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rsids>
    <w:rsidRoot w:val="004B06D1"/>
    <w:rsid w:val="000006BA"/>
    <w:rsid w:val="00000DC3"/>
    <w:rsid w:val="00003C6D"/>
    <w:rsid w:val="00005008"/>
    <w:rsid w:val="00006939"/>
    <w:rsid w:val="00006D1B"/>
    <w:rsid w:val="00006DCC"/>
    <w:rsid w:val="00010023"/>
    <w:rsid w:val="0001056B"/>
    <w:rsid w:val="00010EF3"/>
    <w:rsid w:val="00013481"/>
    <w:rsid w:val="0001560C"/>
    <w:rsid w:val="0001618E"/>
    <w:rsid w:val="000204B7"/>
    <w:rsid w:val="00020B6E"/>
    <w:rsid w:val="00021C26"/>
    <w:rsid w:val="00022E35"/>
    <w:rsid w:val="000230A1"/>
    <w:rsid w:val="00023B12"/>
    <w:rsid w:val="000240DE"/>
    <w:rsid w:val="000248D3"/>
    <w:rsid w:val="00025748"/>
    <w:rsid w:val="000262E0"/>
    <w:rsid w:val="00026F8B"/>
    <w:rsid w:val="00027686"/>
    <w:rsid w:val="00030550"/>
    <w:rsid w:val="00031F2A"/>
    <w:rsid w:val="00034C48"/>
    <w:rsid w:val="0003513F"/>
    <w:rsid w:val="000356E0"/>
    <w:rsid w:val="00036D63"/>
    <w:rsid w:val="000373D5"/>
    <w:rsid w:val="00037ACC"/>
    <w:rsid w:val="0004089C"/>
    <w:rsid w:val="000409A3"/>
    <w:rsid w:val="000413D5"/>
    <w:rsid w:val="000424A7"/>
    <w:rsid w:val="0004296D"/>
    <w:rsid w:val="00043351"/>
    <w:rsid w:val="00043E16"/>
    <w:rsid w:val="000443B1"/>
    <w:rsid w:val="00045006"/>
    <w:rsid w:val="000467BA"/>
    <w:rsid w:val="00047E92"/>
    <w:rsid w:val="000519CA"/>
    <w:rsid w:val="00052B7E"/>
    <w:rsid w:val="000536D7"/>
    <w:rsid w:val="00053739"/>
    <w:rsid w:val="00054B6A"/>
    <w:rsid w:val="00055A81"/>
    <w:rsid w:val="00056AB6"/>
    <w:rsid w:val="00057A71"/>
    <w:rsid w:val="0006041E"/>
    <w:rsid w:val="0006240A"/>
    <w:rsid w:val="000631D5"/>
    <w:rsid w:val="000634D1"/>
    <w:rsid w:val="00066976"/>
    <w:rsid w:val="00066F98"/>
    <w:rsid w:val="00067977"/>
    <w:rsid w:val="00067B28"/>
    <w:rsid w:val="0007041D"/>
    <w:rsid w:val="00070FD3"/>
    <w:rsid w:val="00072A2A"/>
    <w:rsid w:val="00073349"/>
    <w:rsid w:val="000733EF"/>
    <w:rsid w:val="00075536"/>
    <w:rsid w:val="000762C7"/>
    <w:rsid w:val="00081F47"/>
    <w:rsid w:val="000824F4"/>
    <w:rsid w:val="00082A0C"/>
    <w:rsid w:val="00083779"/>
    <w:rsid w:val="00083A12"/>
    <w:rsid w:val="00084761"/>
    <w:rsid w:val="0008580B"/>
    <w:rsid w:val="00087706"/>
    <w:rsid w:val="0009018F"/>
    <w:rsid w:val="00090914"/>
    <w:rsid w:val="00096055"/>
    <w:rsid w:val="00097C44"/>
    <w:rsid w:val="00097D12"/>
    <w:rsid w:val="000A12ED"/>
    <w:rsid w:val="000A4C7E"/>
    <w:rsid w:val="000A5AAA"/>
    <w:rsid w:val="000A6EE6"/>
    <w:rsid w:val="000A7667"/>
    <w:rsid w:val="000A7BB0"/>
    <w:rsid w:val="000A7C32"/>
    <w:rsid w:val="000B08AF"/>
    <w:rsid w:val="000B0A5D"/>
    <w:rsid w:val="000B14A6"/>
    <w:rsid w:val="000B4492"/>
    <w:rsid w:val="000B468C"/>
    <w:rsid w:val="000B60E9"/>
    <w:rsid w:val="000C0267"/>
    <w:rsid w:val="000C2C55"/>
    <w:rsid w:val="000C365D"/>
    <w:rsid w:val="000C3716"/>
    <w:rsid w:val="000C6BA8"/>
    <w:rsid w:val="000C7DB7"/>
    <w:rsid w:val="000D5AF9"/>
    <w:rsid w:val="000D756C"/>
    <w:rsid w:val="000E174B"/>
    <w:rsid w:val="000E1A10"/>
    <w:rsid w:val="000E2ED3"/>
    <w:rsid w:val="000E4DCE"/>
    <w:rsid w:val="000E52BC"/>
    <w:rsid w:val="000E58A1"/>
    <w:rsid w:val="000E5ACD"/>
    <w:rsid w:val="000E5F12"/>
    <w:rsid w:val="000E72DA"/>
    <w:rsid w:val="000E7827"/>
    <w:rsid w:val="000F040F"/>
    <w:rsid w:val="000F05FC"/>
    <w:rsid w:val="000F7419"/>
    <w:rsid w:val="00103664"/>
    <w:rsid w:val="0010394A"/>
    <w:rsid w:val="00103B64"/>
    <w:rsid w:val="001067B8"/>
    <w:rsid w:val="001112FE"/>
    <w:rsid w:val="0012070F"/>
    <w:rsid w:val="00121B42"/>
    <w:rsid w:val="0012333B"/>
    <w:rsid w:val="001249A4"/>
    <w:rsid w:val="0012599C"/>
    <w:rsid w:val="00130BAF"/>
    <w:rsid w:val="001316A9"/>
    <w:rsid w:val="001349BB"/>
    <w:rsid w:val="0013571F"/>
    <w:rsid w:val="001368FD"/>
    <w:rsid w:val="00137F44"/>
    <w:rsid w:val="00141026"/>
    <w:rsid w:val="00141499"/>
    <w:rsid w:val="00141E3F"/>
    <w:rsid w:val="00142E80"/>
    <w:rsid w:val="00143343"/>
    <w:rsid w:val="0014475D"/>
    <w:rsid w:val="001465F0"/>
    <w:rsid w:val="00146F46"/>
    <w:rsid w:val="001514A1"/>
    <w:rsid w:val="0015313E"/>
    <w:rsid w:val="0015506B"/>
    <w:rsid w:val="00155A42"/>
    <w:rsid w:val="00160B73"/>
    <w:rsid w:val="001622C0"/>
    <w:rsid w:val="00162985"/>
    <w:rsid w:val="00163D9B"/>
    <w:rsid w:val="00163DE0"/>
    <w:rsid w:val="00164654"/>
    <w:rsid w:val="0016503E"/>
    <w:rsid w:val="00165A44"/>
    <w:rsid w:val="00165DEE"/>
    <w:rsid w:val="001664DF"/>
    <w:rsid w:val="001679E1"/>
    <w:rsid w:val="001732A2"/>
    <w:rsid w:val="00175E11"/>
    <w:rsid w:val="00176398"/>
    <w:rsid w:val="00181C92"/>
    <w:rsid w:val="00182240"/>
    <w:rsid w:val="00183A86"/>
    <w:rsid w:val="00187B53"/>
    <w:rsid w:val="001928F5"/>
    <w:rsid w:val="0019463E"/>
    <w:rsid w:val="00196943"/>
    <w:rsid w:val="0019708C"/>
    <w:rsid w:val="001A2640"/>
    <w:rsid w:val="001A5CD5"/>
    <w:rsid w:val="001A5FEB"/>
    <w:rsid w:val="001A6DFD"/>
    <w:rsid w:val="001B0043"/>
    <w:rsid w:val="001B1AB3"/>
    <w:rsid w:val="001B3362"/>
    <w:rsid w:val="001B4D34"/>
    <w:rsid w:val="001B5ADA"/>
    <w:rsid w:val="001B5DEB"/>
    <w:rsid w:val="001B6517"/>
    <w:rsid w:val="001B6674"/>
    <w:rsid w:val="001B6FEB"/>
    <w:rsid w:val="001C0308"/>
    <w:rsid w:val="001C194A"/>
    <w:rsid w:val="001C2D6C"/>
    <w:rsid w:val="001C513D"/>
    <w:rsid w:val="001C6E20"/>
    <w:rsid w:val="001D255C"/>
    <w:rsid w:val="001D28C0"/>
    <w:rsid w:val="001D5E43"/>
    <w:rsid w:val="001E0163"/>
    <w:rsid w:val="001E0DC3"/>
    <w:rsid w:val="001E2D5B"/>
    <w:rsid w:val="001E376A"/>
    <w:rsid w:val="001E4481"/>
    <w:rsid w:val="001E4E32"/>
    <w:rsid w:val="001E4FD3"/>
    <w:rsid w:val="001E5416"/>
    <w:rsid w:val="001F073A"/>
    <w:rsid w:val="001F0B75"/>
    <w:rsid w:val="001F1092"/>
    <w:rsid w:val="001F2005"/>
    <w:rsid w:val="001F25C2"/>
    <w:rsid w:val="001F5317"/>
    <w:rsid w:val="001F53AC"/>
    <w:rsid w:val="0020112A"/>
    <w:rsid w:val="0020209C"/>
    <w:rsid w:val="002026A3"/>
    <w:rsid w:val="00202ECB"/>
    <w:rsid w:val="00203163"/>
    <w:rsid w:val="0020623F"/>
    <w:rsid w:val="00207F48"/>
    <w:rsid w:val="00210D29"/>
    <w:rsid w:val="00212F5D"/>
    <w:rsid w:val="00213E1C"/>
    <w:rsid w:val="002148A8"/>
    <w:rsid w:val="00216220"/>
    <w:rsid w:val="00222DFE"/>
    <w:rsid w:val="002240AA"/>
    <w:rsid w:val="0022425C"/>
    <w:rsid w:val="0023130C"/>
    <w:rsid w:val="002338A0"/>
    <w:rsid w:val="00237C60"/>
    <w:rsid w:val="00241166"/>
    <w:rsid w:val="00242FA2"/>
    <w:rsid w:val="002460C3"/>
    <w:rsid w:val="002465EC"/>
    <w:rsid w:val="00247EE3"/>
    <w:rsid w:val="00252D04"/>
    <w:rsid w:val="00253376"/>
    <w:rsid w:val="00254CD9"/>
    <w:rsid w:val="00257357"/>
    <w:rsid w:val="00262DBE"/>
    <w:rsid w:val="00265291"/>
    <w:rsid w:val="002665D3"/>
    <w:rsid w:val="00266911"/>
    <w:rsid w:val="002702FE"/>
    <w:rsid w:val="00271F88"/>
    <w:rsid w:val="00273BB2"/>
    <w:rsid w:val="00273CBC"/>
    <w:rsid w:val="002752B9"/>
    <w:rsid w:val="00276FC7"/>
    <w:rsid w:val="00277B1C"/>
    <w:rsid w:val="00280913"/>
    <w:rsid w:val="00280956"/>
    <w:rsid w:val="00281363"/>
    <w:rsid w:val="0028218A"/>
    <w:rsid w:val="00282F70"/>
    <w:rsid w:val="00283C95"/>
    <w:rsid w:val="002843D2"/>
    <w:rsid w:val="00284BAB"/>
    <w:rsid w:val="0028780A"/>
    <w:rsid w:val="00287FA3"/>
    <w:rsid w:val="00290636"/>
    <w:rsid w:val="002956AE"/>
    <w:rsid w:val="00295AE5"/>
    <w:rsid w:val="00297274"/>
    <w:rsid w:val="002A231C"/>
    <w:rsid w:val="002A38EE"/>
    <w:rsid w:val="002A41CF"/>
    <w:rsid w:val="002A4662"/>
    <w:rsid w:val="002A4CEB"/>
    <w:rsid w:val="002A5281"/>
    <w:rsid w:val="002A5B16"/>
    <w:rsid w:val="002A721F"/>
    <w:rsid w:val="002B1BBA"/>
    <w:rsid w:val="002B49EE"/>
    <w:rsid w:val="002B51AE"/>
    <w:rsid w:val="002B71D0"/>
    <w:rsid w:val="002B79B5"/>
    <w:rsid w:val="002B7F75"/>
    <w:rsid w:val="002C0976"/>
    <w:rsid w:val="002C680F"/>
    <w:rsid w:val="002D0CD7"/>
    <w:rsid w:val="002D3D4F"/>
    <w:rsid w:val="002D76BA"/>
    <w:rsid w:val="002E0D7F"/>
    <w:rsid w:val="002E303F"/>
    <w:rsid w:val="002E397F"/>
    <w:rsid w:val="002E3FA9"/>
    <w:rsid w:val="002E5BE2"/>
    <w:rsid w:val="002E71C4"/>
    <w:rsid w:val="002F0B91"/>
    <w:rsid w:val="002F3303"/>
    <w:rsid w:val="002F33C6"/>
    <w:rsid w:val="002F4A83"/>
    <w:rsid w:val="0030174D"/>
    <w:rsid w:val="003017A8"/>
    <w:rsid w:val="00303327"/>
    <w:rsid w:val="00307CD2"/>
    <w:rsid w:val="00310274"/>
    <w:rsid w:val="00310969"/>
    <w:rsid w:val="0031299B"/>
    <w:rsid w:val="00312D3C"/>
    <w:rsid w:val="0031429A"/>
    <w:rsid w:val="003154F8"/>
    <w:rsid w:val="00315F58"/>
    <w:rsid w:val="00316A04"/>
    <w:rsid w:val="00316D18"/>
    <w:rsid w:val="00323126"/>
    <w:rsid w:val="00324C01"/>
    <w:rsid w:val="003278F2"/>
    <w:rsid w:val="00330E93"/>
    <w:rsid w:val="00331006"/>
    <w:rsid w:val="0033228F"/>
    <w:rsid w:val="003325DD"/>
    <w:rsid w:val="00337E6C"/>
    <w:rsid w:val="0034402F"/>
    <w:rsid w:val="00344E0D"/>
    <w:rsid w:val="003455F2"/>
    <w:rsid w:val="00351D41"/>
    <w:rsid w:val="00351E23"/>
    <w:rsid w:val="003526DF"/>
    <w:rsid w:val="00352F41"/>
    <w:rsid w:val="00353AD3"/>
    <w:rsid w:val="003600BE"/>
    <w:rsid w:val="0036469F"/>
    <w:rsid w:val="00366FDB"/>
    <w:rsid w:val="003725DA"/>
    <w:rsid w:val="00372A85"/>
    <w:rsid w:val="00372D25"/>
    <w:rsid w:val="003731C9"/>
    <w:rsid w:val="003748F1"/>
    <w:rsid w:val="00377C32"/>
    <w:rsid w:val="00382586"/>
    <w:rsid w:val="00384239"/>
    <w:rsid w:val="0038498F"/>
    <w:rsid w:val="003855AF"/>
    <w:rsid w:val="003856FF"/>
    <w:rsid w:val="00390F77"/>
    <w:rsid w:val="003949FE"/>
    <w:rsid w:val="00395690"/>
    <w:rsid w:val="00396AA8"/>
    <w:rsid w:val="003A0E36"/>
    <w:rsid w:val="003A24FE"/>
    <w:rsid w:val="003A2E82"/>
    <w:rsid w:val="003A4AA7"/>
    <w:rsid w:val="003A66DD"/>
    <w:rsid w:val="003A71BB"/>
    <w:rsid w:val="003A74B7"/>
    <w:rsid w:val="003B0D22"/>
    <w:rsid w:val="003B0F0A"/>
    <w:rsid w:val="003B17CC"/>
    <w:rsid w:val="003B1F57"/>
    <w:rsid w:val="003B2995"/>
    <w:rsid w:val="003B469D"/>
    <w:rsid w:val="003B4E73"/>
    <w:rsid w:val="003B5212"/>
    <w:rsid w:val="003C0B0B"/>
    <w:rsid w:val="003C2255"/>
    <w:rsid w:val="003C39BA"/>
    <w:rsid w:val="003C4473"/>
    <w:rsid w:val="003D11AE"/>
    <w:rsid w:val="003D197C"/>
    <w:rsid w:val="003D3AB8"/>
    <w:rsid w:val="003D434E"/>
    <w:rsid w:val="003D698B"/>
    <w:rsid w:val="003E18CC"/>
    <w:rsid w:val="003E1C94"/>
    <w:rsid w:val="003E2DD9"/>
    <w:rsid w:val="003E31E2"/>
    <w:rsid w:val="003E570A"/>
    <w:rsid w:val="003E740A"/>
    <w:rsid w:val="003E7B49"/>
    <w:rsid w:val="003F23C9"/>
    <w:rsid w:val="003F316D"/>
    <w:rsid w:val="003F5B98"/>
    <w:rsid w:val="003F6A4B"/>
    <w:rsid w:val="00400816"/>
    <w:rsid w:val="00400F5E"/>
    <w:rsid w:val="004011AD"/>
    <w:rsid w:val="00402505"/>
    <w:rsid w:val="00403FFD"/>
    <w:rsid w:val="004041AD"/>
    <w:rsid w:val="0040599D"/>
    <w:rsid w:val="004078D8"/>
    <w:rsid w:val="00407BCE"/>
    <w:rsid w:val="00407D1D"/>
    <w:rsid w:val="0041178D"/>
    <w:rsid w:val="00413BF9"/>
    <w:rsid w:val="00414182"/>
    <w:rsid w:val="0041726A"/>
    <w:rsid w:val="00417826"/>
    <w:rsid w:val="00421310"/>
    <w:rsid w:val="004226E2"/>
    <w:rsid w:val="004229D0"/>
    <w:rsid w:val="00423B0A"/>
    <w:rsid w:val="004241EB"/>
    <w:rsid w:val="004249A2"/>
    <w:rsid w:val="0042682A"/>
    <w:rsid w:val="00426DEE"/>
    <w:rsid w:val="00427587"/>
    <w:rsid w:val="00427DAD"/>
    <w:rsid w:val="00427E6A"/>
    <w:rsid w:val="00430164"/>
    <w:rsid w:val="004308E3"/>
    <w:rsid w:val="004309C8"/>
    <w:rsid w:val="00431501"/>
    <w:rsid w:val="00432988"/>
    <w:rsid w:val="00432B1A"/>
    <w:rsid w:val="00433895"/>
    <w:rsid w:val="00433983"/>
    <w:rsid w:val="00440A6B"/>
    <w:rsid w:val="00442120"/>
    <w:rsid w:val="00442B75"/>
    <w:rsid w:val="0044695A"/>
    <w:rsid w:val="0045028D"/>
    <w:rsid w:val="004512FC"/>
    <w:rsid w:val="00452F68"/>
    <w:rsid w:val="004540C8"/>
    <w:rsid w:val="00454905"/>
    <w:rsid w:val="004554B5"/>
    <w:rsid w:val="004562FF"/>
    <w:rsid w:val="00456BC6"/>
    <w:rsid w:val="004602C1"/>
    <w:rsid w:val="00460DCC"/>
    <w:rsid w:val="00461BC8"/>
    <w:rsid w:val="004627C3"/>
    <w:rsid w:val="004642EB"/>
    <w:rsid w:val="00464E38"/>
    <w:rsid w:val="00470C22"/>
    <w:rsid w:val="00470C74"/>
    <w:rsid w:val="00474754"/>
    <w:rsid w:val="00476092"/>
    <w:rsid w:val="0047721A"/>
    <w:rsid w:val="0047726B"/>
    <w:rsid w:val="0047729B"/>
    <w:rsid w:val="00477D01"/>
    <w:rsid w:val="00481114"/>
    <w:rsid w:val="00481E7C"/>
    <w:rsid w:val="00483ECA"/>
    <w:rsid w:val="0048477F"/>
    <w:rsid w:val="0048493C"/>
    <w:rsid w:val="0048779A"/>
    <w:rsid w:val="00490963"/>
    <w:rsid w:val="00496B78"/>
    <w:rsid w:val="004A2CF6"/>
    <w:rsid w:val="004A311B"/>
    <w:rsid w:val="004A3504"/>
    <w:rsid w:val="004A3D9E"/>
    <w:rsid w:val="004A4FEE"/>
    <w:rsid w:val="004B06D1"/>
    <w:rsid w:val="004B5AC9"/>
    <w:rsid w:val="004C1676"/>
    <w:rsid w:val="004C3213"/>
    <w:rsid w:val="004C357B"/>
    <w:rsid w:val="004C3FF4"/>
    <w:rsid w:val="004C4976"/>
    <w:rsid w:val="004C70CD"/>
    <w:rsid w:val="004D0E93"/>
    <w:rsid w:val="004D1C31"/>
    <w:rsid w:val="004D314E"/>
    <w:rsid w:val="004D589D"/>
    <w:rsid w:val="004D62BA"/>
    <w:rsid w:val="004D65F0"/>
    <w:rsid w:val="004D7DBE"/>
    <w:rsid w:val="004E1019"/>
    <w:rsid w:val="004E3738"/>
    <w:rsid w:val="004E43DC"/>
    <w:rsid w:val="004E51A4"/>
    <w:rsid w:val="004E7540"/>
    <w:rsid w:val="004F02BA"/>
    <w:rsid w:val="004F0449"/>
    <w:rsid w:val="004F0D3D"/>
    <w:rsid w:val="004F2CED"/>
    <w:rsid w:val="004F2D8B"/>
    <w:rsid w:val="004F56AE"/>
    <w:rsid w:val="004F7F83"/>
    <w:rsid w:val="0050408A"/>
    <w:rsid w:val="00504AAA"/>
    <w:rsid w:val="0050537E"/>
    <w:rsid w:val="00505FD3"/>
    <w:rsid w:val="00506AF9"/>
    <w:rsid w:val="00506CFA"/>
    <w:rsid w:val="00507E28"/>
    <w:rsid w:val="005100E3"/>
    <w:rsid w:val="00510862"/>
    <w:rsid w:val="005129B0"/>
    <w:rsid w:val="00512AC3"/>
    <w:rsid w:val="0051464D"/>
    <w:rsid w:val="005218D8"/>
    <w:rsid w:val="00521EED"/>
    <w:rsid w:val="00524B0B"/>
    <w:rsid w:val="005251A1"/>
    <w:rsid w:val="00525D63"/>
    <w:rsid w:val="0052685E"/>
    <w:rsid w:val="00531A3E"/>
    <w:rsid w:val="00537327"/>
    <w:rsid w:val="005419CD"/>
    <w:rsid w:val="00541CE2"/>
    <w:rsid w:val="00541F95"/>
    <w:rsid w:val="00542A62"/>
    <w:rsid w:val="00543EE0"/>
    <w:rsid w:val="005445E7"/>
    <w:rsid w:val="005453D7"/>
    <w:rsid w:val="00545495"/>
    <w:rsid w:val="0054575E"/>
    <w:rsid w:val="00550784"/>
    <w:rsid w:val="00551BDE"/>
    <w:rsid w:val="0055222F"/>
    <w:rsid w:val="0055253A"/>
    <w:rsid w:val="00552738"/>
    <w:rsid w:val="0055448A"/>
    <w:rsid w:val="00555CBF"/>
    <w:rsid w:val="00556C95"/>
    <w:rsid w:val="00556F07"/>
    <w:rsid w:val="005618E4"/>
    <w:rsid w:val="0056200C"/>
    <w:rsid w:val="0056668D"/>
    <w:rsid w:val="00570360"/>
    <w:rsid w:val="005716D8"/>
    <w:rsid w:val="005737A9"/>
    <w:rsid w:val="00573960"/>
    <w:rsid w:val="005751C9"/>
    <w:rsid w:val="005758B2"/>
    <w:rsid w:val="00576055"/>
    <w:rsid w:val="00577116"/>
    <w:rsid w:val="0057714A"/>
    <w:rsid w:val="005779D8"/>
    <w:rsid w:val="00580349"/>
    <w:rsid w:val="00580AC9"/>
    <w:rsid w:val="005813F4"/>
    <w:rsid w:val="0058211C"/>
    <w:rsid w:val="00582E89"/>
    <w:rsid w:val="00583CC0"/>
    <w:rsid w:val="00585521"/>
    <w:rsid w:val="0058737D"/>
    <w:rsid w:val="005902C2"/>
    <w:rsid w:val="00590F77"/>
    <w:rsid w:val="00594958"/>
    <w:rsid w:val="00596ACE"/>
    <w:rsid w:val="00597289"/>
    <w:rsid w:val="00597E1E"/>
    <w:rsid w:val="005A0099"/>
    <w:rsid w:val="005A2C2D"/>
    <w:rsid w:val="005A2D5F"/>
    <w:rsid w:val="005A793A"/>
    <w:rsid w:val="005A7A6D"/>
    <w:rsid w:val="005A7E2E"/>
    <w:rsid w:val="005B5A85"/>
    <w:rsid w:val="005B6F4B"/>
    <w:rsid w:val="005C2883"/>
    <w:rsid w:val="005C3B2B"/>
    <w:rsid w:val="005C4080"/>
    <w:rsid w:val="005C7181"/>
    <w:rsid w:val="005C799D"/>
    <w:rsid w:val="005D009D"/>
    <w:rsid w:val="005D0F74"/>
    <w:rsid w:val="005D12CB"/>
    <w:rsid w:val="005D22C2"/>
    <w:rsid w:val="005D3869"/>
    <w:rsid w:val="005D41F0"/>
    <w:rsid w:val="005D5589"/>
    <w:rsid w:val="005D6D1A"/>
    <w:rsid w:val="005D6D30"/>
    <w:rsid w:val="005D757D"/>
    <w:rsid w:val="005E0CAA"/>
    <w:rsid w:val="005E1FC1"/>
    <w:rsid w:val="005E313F"/>
    <w:rsid w:val="005E39D3"/>
    <w:rsid w:val="005E4440"/>
    <w:rsid w:val="005E4A83"/>
    <w:rsid w:val="005E59C2"/>
    <w:rsid w:val="005E6644"/>
    <w:rsid w:val="005E6A73"/>
    <w:rsid w:val="005E75FC"/>
    <w:rsid w:val="005F1EBC"/>
    <w:rsid w:val="005F49A7"/>
    <w:rsid w:val="005F58D9"/>
    <w:rsid w:val="005F6D3A"/>
    <w:rsid w:val="00600DE0"/>
    <w:rsid w:val="006051EF"/>
    <w:rsid w:val="00605DAA"/>
    <w:rsid w:val="0060723C"/>
    <w:rsid w:val="00607972"/>
    <w:rsid w:val="00607C81"/>
    <w:rsid w:val="00613774"/>
    <w:rsid w:val="00613C1F"/>
    <w:rsid w:val="00613D65"/>
    <w:rsid w:val="006152EC"/>
    <w:rsid w:val="0062469A"/>
    <w:rsid w:val="0062573E"/>
    <w:rsid w:val="00625BE9"/>
    <w:rsid w:val="006269FE"/>
    <w:rsid w:val="006276D1"/>
    <w:rsid w:val="00630E3B"/>
    <w:rsid w:val="0063197A"/>
    <w:rsid w:val="00631CCF"/>
    <w:rsid w:val="0063218E"/>
    <w:rsid w:val="0063255D"/>
    <w:rsid w:val="0063445D"/>
    <w:rsid w:val="00634BF6"/>
    <w:rsid w:val="00634E54"/>
    <w:rsid w:val="00636ACC"/>
    <w:rsid w:val="006377C7"/>
    <w:rsid w:val="00640C56"/>
    <w:rsid w:val="00641B2D"/>
    <w:rsid w:val="006438D9"/>
    <w:rsid w:val="00644449"/>
    <w:rsid w:val="006458D8"/>
    <w:rsid w:val="00646515"/>
    <w:rsid w:val="006472C5"/>
    <w:rsid w:val="00647979"/>
    <w:rsid w:val="00647C68"/>
    <w:rsid w:val="00650198"/>
    <w:rsid w:val="00652A78"/>
    <w:rsid w:val="006530F3"/>
    <w:rsid w:val="00654709"/>
    <w:rsid w:val="00655252"/>
    <w:rsid w:val="00655ED4"/>
    <w:rsid w:val="006571A6"/>
    <w:rsid w:val="00661D9D"/>
    <w:rsid w:val="006637F5"/>
    <w:rsid w:val="00664EAE"/>
    <w:rsid w:val="006660AF"/>
    <w:rsid w:val="00666CEE"/>
    <w:rsid w:val="0067115F"/>
    <w:rsid w:val="00671F9F"/>
    <w:rsid w:val="006721B7"/>
    <w:rsid w:val="006728DD"/>
    <w:rsid w:val="00674964"/>
    <w:rsid w:val="00676A6D"/>
    <w:rsid w:val="00676C33"/>
    <w:rsid w:val="00677B7E"/>
    <w:rsid w:val="00680FB9"/>
    <w:rsid w:val="00682EB6"/>
    <w:rsid w:val="00686226"/>
    <w:rsid w:val="00686B3A"/>
    <w:rsid w:val="006871A9"/>
    <w:rsid w:val="00687D6C"/>
    <w:rsid w:val="00690A0F"/>
    <w:rsid w:val="0069161B"/>
    <w:rsid w:val="006931BD"/>
    <w:rsid w:val="00693D2E"/>
    <w:rsid w:val="0069624A"/>
    <w:rsid w:val="00696E00"/>
    <w:rsid w:val="006A6896"/>
    <w:rsid w:val="006B0844"/>
    <w:rsid w:val="006B102E"/>
    <w:rsid w:val="006B1413"/>
    <w:rsid w:val="006B39CB"/>
    <w:rsid w:val="006B3A29"/>
    <w:rsid w:val="006B48FF"/>
    <w:rsid w:val="006B693D"/>
    <w:rsid w:val="006C18E3"/>
    <w:rsid w:val="006D19B6"/>
    <w:rsid w:val="006D20BE"/>
    <w:rsid w:val="006D2547"/>
    <w:rsid w:val="006D5BA7"/>
    <w:rsid w:val="006D6F95"/>
    <w:rsid w:val="006D7E77"/>
    <w:rsid w:val="006E072A"/>
    <w:rsid w:val="006E0D70"/>
    <w:rsid w:val="006E148E"/>
    <w:rsid w:val="006E1A25"/>
    <w:rsid w:val="006E1F66"/>
    <w:rsid w:val="006E27FF"/>
    <w:rsid w:val="006E417B"/>
    <w:rsid w:val="006E4852"/>
    <w:rsid w:val="006E6BB2"/>
    <w:rsid w:val="006F123E"/>
    <w:rsid w:val="006F25B2"/>
    <w:rsid w:val="006F442D"/>
    <w:rsid w:val="006F4ED8"/>
    <w:rsid w:val="006F5A0B"/>
    <w:rsid w:val="006F6F42"/>
    <w:rsid w:val="006F7E7C"/>
    <w:rsid w:val="00700078"/>
    <w:rsid w:val="00700424"/>
    <w:rsid w:val="00701A85"/>
    <w:rsid w:val="00705542"/>
    <w:rsid w:val="00707D5A"/>
    <w:rsid w:val="0071198B"/>
    <w:rsid w:val="007151BF"/>
    <w:rsid w:val="00715D1D"/>
    <w:rsid w:val="00715E41"/>
    <w:rsid w:val="00716D71"/>
    <w:rsid w:val="00721D7A"/>
    <w:rsid w:val="00723297"/>
    <w:rsid w:val="007235CB"/>
    <w:rsid w:val="0072679C"/>
    <w:rsid w:val="007267AE"/>
    <w:rsid w:val="00727C86"/>
    <w:rsid w:val="007319BE"/>
    <w:rsid w:val="00732162"/>
    <w:rsid w:val="0073255B"/>
    <w:rsid w:val="00735757"/>
    <w:rsid w:val="00735F75"/>
    <w:rsid w:val="007407EC"/>
    <w:rsid w:val="00740A3D"/>
    <w:rsid w:val="00741B22"/>
    <w:rsid w:val="0074254C"/>
    <w:rsid w:val="00746DDF"/>
    <w:rsid w:val="00746FB4"/>
    <w:rsid w:val="00752982"/>
    <w:rsid w:val="00752A38"/>
    <w:rsid w:val="00755BE6"/>
    <w:rsid w:val="00756280"/>
    <w:rsid w:val="00756CD7"/>
    <w:rsid w:val="00757FCA"/>
    <w:rsid w:val="00763131"/>
    <w:rsid w:val="00763900"/>
    <w:rsid w:val="007641D9"/>
    <w:rsid w:val="00764739"/>
    <w:rsid w:val="00764C04"/>
    <w:rsid w:val="007651FF"/>
    <w:rsid w:val="007656E5"/>
    <w:rsid w:val="00770E2D"/>
    <w:rsid w:val="00772FAE"/>
    <w:rsid w:val="00774053"/>
    <w:rsid w:val="00774527"/>
    <w:rsid w:val="00776AC3"/>
    <w:rsid w:val="00776F1E"/>
    <w:rsid w:val="00777870"/>
    <w:rsid w:val="0077799E"/>
    <w:rsid w:val="007818E9"/>
    <w:rsid w:val="00783C66"/>
    <w:rsid w:val="00784F59"/>
    <w:rsid w:val="007855CB"/>
    <w:rsid w:val="007860BE"/>
    <w:rsid w:val="00786364"/>
    <w:rsid w:val="0078697E"/>
    <w:rsid w:val="00787414"/>
    <w:rsid w:val="007876AB"/>
    <w:rsid w:val="00790069"/>
    <w:rsid w:val="00790B89"/>
    <w:rsid w:val="007914CB"/>
    <w:rsid w:val="00791AD8"/>
    <w:rsid w:val="00791C98"/>
    <w:rsid w:val="00795346"/>
    <w:rsid w:val="00796716"/>
    <w:rsid w:val="007A16AA"/>
    <w:rsid w:val="007A1AF3"/>
    <w:rsid w:val="007A1E9C"/>
    <w:rsid w:val="007A297F"/>
    <w:rsid w:val="007A478B"/>
    <w:rsid w:val="007A5833"/>
    <w:rsid w:val="007A5BE4"/>
    <w:rsid w:val="007A783C"/>
    <w:rsid w:val="007A797B"/>
    <w:rsid w:val="007B0097"/>
    <w:rsid w:val="007B2109"/>
    <w:rsid w:val="007B2958"/>
    <w:rsid w:val="007B2F12"/>
    <w:rsid w:val="007B4FFE"/>
    <w:rsid w:val="007C02AC"/>
    <w:rsid w:val="007C6A68"/>
    <w:rsid w:val="007C6C4A"/>
    <w:rsid w:val="007C7421"/>
    <w:rsid w:val="007C7B62"/>
    <w:rsid w:val="007D06C8"/>
    <w:rsid w:val="007D1327"/>
    <w:rsid w:val="007D1E28"/>
    <w:rsid w:val="007D2224"/>
    <w:rsid w:val="007D2954"/>
    <w:rsid w:val="007D3CFC"/>
    <w:rsid w:val="007D4AA1"/>
    <w:rsid w:val="007D53CA"/>
    <w:rsid w:val="007D59AF"/>
    <w:rsid w:val="007D59FB"/>
    <w:rsid w:val="007E22B3"/>
    <w:rsid w:val="007E2EE3"/>
    <w:rsid w:val="007E3CED"/>
    <w:rsid w:val="007E507D"/>
    <w:rsid w:val="007F393A"/>
    <w:rsid w:val="007F512A"/>
    <w:rsid w:val="007F51D6"/>
    <w:rsid w:val="007F7634"/>
    <w:rsid w:val="008002E7"/>
    <w:rsid w:val="00800373"/>
    <w:rsid w:val="00800423"/>
    <w:rsid w:val="008006B2"/>
    <w:rsid w:val="00800B7E"/>
    <w:rsid w:val="00801845"/>
    <w:rsid w:val="0080370A"/>
    <w:rsid w:val="00803958"/>
    <w:rsid w:val="00807E02"/>
    <w:rsid w:val="00810158"/>
    <w:rsid w:val="00811D31"/>
    <w:rsid w:val="00812633"/>
    <w:rsid w:val="00814C27"/>
    <w:rsid w:val="00814C78"/>
    <w:rsid w:val="008151AA"/>
    <w:rsid w:val="008166F6"/>
    <w:rsid w:val="00817229"/>
    <w:rsid w:val="0081762E"/>
    <w:rsid w:val="00817DB3"/>
    <w:rsid w:val="00817E73"/>
    <w:rsid w:val="0082196D"/>
    <w:rsid w:val="00823652"/>
    <w:rsid w:val="0082549F"/>
    <w:rsid w:val="008262D3"/>
    <w:rsid w:val="008265EF"/>
    <w:rsid w:val="0083255E"/>
    <w:rsid w:val="00832AAA"/>
    <w:rsid w:val="00833C34"/>
    <w:rsid w:val="00833F55"/>
    <w:rsid w:val="00837181"/>
    <w:rsid w:val="00837CC8"/>
    <w:rsid w:val="00837EBD"/>
    <w:rsid w:val="00841E5D"/>
    <w:rsid w:val="00842560"/>
    <w:rsid w:val="00843DE3"/>
    <w:rsid w:val="00847B1A"/>
    <w:rsid w:val="00850871"/>
    <w:rsid w:val="00852981"/>
    <w:rsid w:val="00853FB2"/>
    <w:rsid w:val="00854E61"/>
    <w:rsid w:val="008559EA"/>
    <w:rsid w:val="00855E64"/>
    <w:rsid w:val="00861A01"/>
    <w:rsid w:val="0086219B"/>
    <w:rsid w:val="008661A3"/>
    <w:rsid w:val="008671CF"/>
    <w:rsid w:val="00867E85"/>
    <w:rsid w:val="00871EF5"/>
    <w:rsid w:val="00873B44"/>
    <w:rsid w:val="00873B7A"/>
    <w:rsid w:val="00873F59"/>
    <w:rsid w:val="00875536"/>
    <w:rsid w:val="00876DC1"/>
    <w:rsid w:val="00876FDA"/>
    <w:rsid w:val="0088468A"/>
    <w:rsid w:val="008849DD"/>
    <w:rsid w:val="00884ABF"/>
    <w:rsid w:val="0088617C"/>
    <w:rsid w:val="0088655B"/>
    <w:rsid w:val="00886BCA"/>
    <w:rsid w:val="008942F3"/>
    <w:rsid w:val="00894D30"/>
    <w:rsid w:val="008971B0"/>
    <w:rsid w:val="00897BD3"/>
    <w:rsid w:val="008A0ABE"/>
    <w:rsid w:val="008A0CCE"/>
    <w:rsid w:val="008A127A"/>
    <w:rsid w:val="008A2714"/>
    <w:rsid w:val="008A3CE5"/>
    <w:rsid w:val="008A4819"/>
    <w:rsid w:val="008A6608"/>
    <w:rsid w:val="008A6960"/>
    <w:rsid w:val="008A69C1"/>
    <w:rsid w:val="008A6F6E"/>
    <w:rsid w:val="008B0A84"/>
    <w:rsid w:val="008B2D9E"/>
    <w:rsid w:val="008B5AC7"/>
    <w:rsid w:val="008B703B"/>
    <w:rsid w:val="008B73B9"/>
    <w:rsid w:val="008B7C01"/>
    <w:rsid w:val="008C0295"/>
    <w:rsid w:val="008C0CEC"/>
    <w:rsid w:val="008C4DF4"/>
    <w:rsid w:val="008C4F8B"/>
    <w:rsid w:val="008C55CC"/>
    <w:rsid w:val="008C5733"/>
    <w:rsid w:val="008C5BE2"/>
    <w:rsid w:val="008C5D52"/>
    <w:rsid w:val="008C6461"/>
    <w:rsid w:val="008D095D"/>
    <w:rsid w:val="008D2BF7"/>
    <w:rsid w:val="008D3560"/>
    <w:rsid w:val="008D3F1A"/>
    <w:rsid w:val="008D5334"/>
    <w:rsid w:val="008D590F"/>
    <w:rsid w:val="008D65E1"/>
    <w:rsid w:val="008D6FD1"/>
    <w:rsid w:val="008D703A"/>
    <w:rsid w:val="008E0BEE"/>
    <w:rsid w:val="008E1EE8"/>
    <w:rsid w:val="008E306A"/>
    <w:rsid w:val="008E3411"/>
    <w:rsid w:val="008E4FBF"/>
    <w:rsid w:val="008E5429"/>
    <w:rsid w:val="008E6AD7"/>
    <w:rsid w:val="008F01A4"/>
    <w:rsid w:val="008F0605"/>
    <w:rsid w:val="008F20E4"/>
    <w:rsid w:val="008F369D"/>
    <w:rsid w:val="008F4B8C"/>
    <w:rsid w:val="008F512B"/>
    <w:rsid w:val="008F6345"/>
    <w:rsid w:val="008F6480"/>
    <w:rsid w:val="008F6B31"/>
    <w:rsid w:val="008F737C"/>
    <w:rsid w:val="008F77E0"/>
    <w:rsid w:val="00900E76"/>
    <w:rsid w:val="009025C2"/>
    <w:rsid w:val="0090448F"/>
    <w:rsid w:val="009049FA"/>
    <w:rsid w:val="00906F24"/>
    <w:rsid w:val="00907BE3"/>
    <w:rsid w:val="00910AC9"/>
    <w:rsid w:val="00910EB7"/>
    <w:rsid w:val="0091100B"/>
    <w:rsid w:val="00911660"/>
    <w:rsid w:val="00912277"/>
    <w:rsid w:val="00912AD5"/>
    <w:rsid w:val="009135A9"/>
    <w:rsid w:val="0091383E"/>
    <w:rsid w:val="00914BF7"/>
    <w:rsid w:val="00914C6F"/>
    <w:rsid w:val="00917F61"/>
    <w:rsid w:val="009205EF"/>
    <w:rsid w:val="00920EDC"/>
    <w:rsid w:val="00921B5F"/>
    <w:rsid w:val="0092484E"/>
    <w:rsid w:val="0092697F"/>
    <w:rsid w:val="0093001D"/>
    <w:rsid w:val="00930B9A"/>
    <w:rsid w:val="00933617"/>
    <w:rsid w:val="00933F36"/>
    <w:rsid w:val="00934C4A"/>
    <w:rsid w:val="00935E58"/>
    <w:rsid w:val="00935FDD"/>
    <w:rsid w:val="009362FA"/>
    <w:rsid w:val="00936FD3"/>
    <w:rsid w:val="00937C0F"/>
    <w:rsid w:val="0094090A"/>
    <w:rsid w:val="00940F96"/>
    <w:rsid w:val="00941A56"/>
    <w:rsid w:val="00941FC3"/>
    <w:rsid w:val="0094265D"/>
    <w:rsid w:val="00943386"/>
    <w:rsid w:val="00943A8F"/>
    <w:rsid w:val="00943DDF"/>
    <w:rsid w:val="00946375"/>
    <w:rsid w:val="00946CE6"/>
    <w:rsid w:val="00950415"/>
    <w:rsid w:val="009535D7"/>
    <w:rsid w:val="00953F25"/>
    <w:rsid w:val="00953FF2"/>
    <w:rsid w:val="00957A39"/>
    <w:rsid w:val="00957E24"/>
    <w:rsid w:val="00960E6A"/>
    <w:rsid w:val="009620D3"/>
    <w:rsid w:val="00964F13"/>
    <w:rsid w:val="009675DD"/>
    <w:rsid w:val="00977649"/>
    <w:rsid w:val="00981A03"/>
    <w:rsid w:val="00982300"/>
    <w:rsid w:val="0098350B"/>
    <w:rsid w:val="009836D9"/>
    <w:rsid w:val="009855A9"/>
    <w:rsid w:val="00990D30"/>
    <w:rsid w:val="0099518F"/>
    <w:rsid w:val="009953A4"/>
    <w:rsid w:val="009A1308"/>
    <w:rsid w:val="009A1392"/>
    <w:rsid w:val="009A285E"/>
    <w:rsid w:val="009A35CB"/>
    <w:rsid w:val="009A3AF9"/>
    <w:rsid w:val="009A4B63"/>
    <w:rsid w:val="009A5487"/>
    <w:rsid w:val="009A6201"/>
    <w:rsid w:val="009A6CF6"/>
    <w:rsid w:val="009A7C54"/>
    <w:rsid w:val="009A7D66"/>
    <w:rsid w:val="009A7FA3"/>
    <w:rsid w:val="009B0062"/>
    <w:rsid w:val="009B328A"/>
    <w:rsid w:val="009B4F95"/>
    <w:rsid w:val="009B63D4"/>
    <w:rsid w:val="009B6461"/>
    <w:rsid w:val="009B64C4"/>
    <w:rsid w:val="009C03F1"/>
    <w:rsid w:val="009C072B"/>
    <w:rsid w:val="009C0782"/>
    <w:rsid w:val="009C1E27"/>
    <w:rsid w:val="009C201F"/>
    <w:rsid w:val="009C20DB"/>
    <w:rsid w:val="009C4189"/>
    <w:rsid w:val="009C5781"/>
    <w:rsid w:val="009C57B4"/>
    <w:rsid w:val="009C645A"/>
    <w:rsid w:val="009D1C4F"/>
    <w:rsid w:val="009D22AF"/>
    <w:rsid w:val="009D5BBE"/>
    <w:rsid w:val="009D5DB8"/>
    <w:rsid w:val="009D5E1F"/>
    <w:rsid w:val="009E04D1"/>
    <w:rsid w:val="009E2E53"/>
    <w:rsid w:val="009E333C"/>
    <w:rsid w:val="009E7088"/>
    <w:rsid w:val="009F04E4"/>
    <w:rsid w:val="009F3970"/>
    <w:rsid w:val="009F7B66"/>
    <w:rsid w:val="00A040C5"/>
    <w:rsid w:val="00A04345"/>
    <w:rsid w:val="00A04F29"/>
    <w:rsid w:val="00A05A1A"/>
    <w:rsid w:val="00A063D3"/>
    <w:rsid w:val="00A07C13"/>
    <w:rsid w:val="00A105EA"/>
    <w:rsid w:val="00A1079B"/>
    <w:rsid w:val="00A11417"/>
    <w:rsid w:val="00A117C9"/>
    <w:rsid w:val="00A119CF"/>
    <w:rsid w:val="00A139B0"/>
    <w:rsid w:val="00A13F52"/>
    <w:rsid w:val="00A14AD3"/>
    <w:rsid w:val="00A14D93"/>
    <w:rsid w:val="00A1540C"/>
    <w:rsid w:val="00A167D8"/>
    <w:rsid w:val="00A16A75"/>
    <w:rsid w:val="00A16CCE"/>
    <w:rsid w:val="00A16DB2"/>
    <w:rsid w:val="00A21981"/>
    <w:rsid w:val="00A21A8D"/>
    <w:rsid w:val="00A21E50"/>
    <w:rsid w:val="00A224D3"/>
    <w:rsid w:val="00A25559"/>
    <w:rsid w:val="00A26FA6"/>
    <w:rsid w:val="00A30373"/>
    <w:rsid w:val="00A314B1"/>
    <w:rsid w:val="00A31AF9"/>
    <w:rsid w:val="00A3468B"/>
    <w:rsid w:val="00A3612E"/>
    <w:rsid w:val="00A43847"/>
    <w:rsid w:val="00A474CF"/>
    <w:rsid w:val="00A51844"/>
    <w:rsid w:val="00A5245C"/>
    <w:rsid w:val="00A54DC3"/>
    <w:rsid w:val="00A55851"/>
    <w:rsid w:val="00A558F9"/>
    <w:rsid w:val="00A56FD1"/>
    <w:rsid w:val="00A604DB"/>
    <w:rsid w:val="00A61C2D"/>
    <w:rsid w:val="00A622D8"/>
    <w:rsid w:val="00A6279A"/>
    <w:rsid w:val="00A62E16"/>
    <w:rsid w:val="00A6445D"/>
    <w:rsid w:val="00A64496"/>
    <w:rsid w:val="00A661CE"/>
    <w:rsid w:val="00A67887"/>
    <w:rsid w:val="00A72C8E"/>
    <w:rsid w:val="00A744E2"/>
    <w:rsid w:val="00A745E6"/>
    <w:rsid w:val="00A74883"/>
    <w:rsid w:val="00A762B9"/>
    <w:rsid w:val="00A76DE7"/>
    <w:rsid w:val="00A77C7A"/>
    <w:rsid w:val="00A858F9"/>
    <w:rsid w:val="00A86D61"/>
    <w:rsid w:val="00A86E2E"/>
    <w:rsid w:val="00A86FE7"/>
    <w:rsid w:val="00A8761F"/>
    <w:rsid w:val="00A87F29"/>
    <w:rsid w:val="00A90184"/>
    <w:rsid w:val="00A90AD3"/>
    <w:rsid w:val="00A95E10"/>
    <w:rsid w:val="00A97723"/>
    <w:rsid w:val="00AA24CD"/>
    <w:rsid w:val="00AA2BFC"/>
    <w:rsid w:val="00AA4642"/>
    <w:rsid w:val="00AA4C08"/>
    <w:rsid w:val="00AA51B2"/>
    <w:rsid w:val="00AA66A6"/>
    <w:rsid w:val="00AB1504"/>
    <w:rsid w:val="00AB1737"/>
    <w:rsid w:val="00AB2853"/>
    <w:rsid w:val="00AB2FE7"/>
    <w:rsid w:val="00AB32D0"/>
    <w:rsid w:val="00AB33BD"/>
    <w:rsid w:val="00AB6953"/>
    <w:rsid w:val="00AB6BBA"/>
    <w:rsid w:val="00AB76F7"/>
    <w:rsid w:val="00AC1025"/>
    <w:rsid w:val="00AC16D6"/>
    <w:rsid w:val="00AC2625"/>
    <w:rsid w:val="00AC329F"/>
    <w:rsid w:val="00AC5C7B"/>
    <w:rsid w:val="00AC66EE"/>
    <w:rsid w:val="00AD0688"/>
    <w:rsid w:val="00AD0F0A"/>
    <w:rsid w:val="00AD202C"/>
    <w:rsid w:val="00AD352E"/>
    <w:rsid w:val="00AD4D5E"/>
    <w:rsid w:val="00AD5619"/>
    <w:rsid w:val="00AD622F"/>
    <w:rsid w:val="00AD6F0F"/>
    <w:rsid w:val="00AE0398"/>
    <w:rsid w:val="00AE09D2"/>
    <w:rsid w:val="00AE0B0B"/>
    <w:rsid w:val="00AE277F"/>
    <w:rsid w:val="00AE447E"/>
    <w:rsid w:val="00AE48EE"/>
    <w:rsid w:val="00AE586E"/>
    <w:rsid w:val="00AE5E76"/>
    <w:rsid w:val="00AE620E"/>
    <w:rsid w:val="00AF0675"/>
    <w:rsid w:val="00AF255C"/>
    <w:rsid w:val="00AF2A96"/>
    <w:rsid w:val="00AF4C89"/>
    <w:rsid w:val="00B002E5"/>
    <w:rsid w:val="00B0049A"/>
    <w:rsid w:val="00B01B61"/>
    <w:rsid w:val="00B023A0"/>
    <w:rsid w:val="00B02680"/>
    <w:rsid w:val="00B02F94"/>
    <w:rsid w:val="00B054F4"/>
    <w:rsid w:val="00B077B2"/>
    <w:rsid w:val="00B10EF9"/>
    <w:rsid w:val="00B1170A"/>
    <w:rsid w:val="00B1464E"/>
    <w:rsid w:val="00B1519D"/>
    <w:rsid w:val="00B16951"/>
    <w:rsid w:val="00B24278"/>
    <w:rsid w:val="00B24658"/>
    <w:rsid w:val="00B2549B"/>
    <w:rsid w:val="00B25910"/>
    <w:rsid w:val="00B25EB0"/>
    <w:rsid w:val="00B26C13"/>
    <w:rsid w:val="00B30337"/>
    <w:rsid w:val="00B345ED"/>
    <w:rsid w:val="00B36D9C"/>
    <w:rsid w:val="00B37820"/>
    <w:rsid w:val="00B43756"/>
    <w:rsid w:val="00B43FE5"/>
    <w:rsid w:val="00B4421E"/>
    <w:rsid w:val="00B454BD"/>
    <w:rsid w:val="00B46B93"/>
    <w:rsid w:val="00B50F08"/>
    <w:rsid w:val="00B51A30"/>
    <w:rsid w:val="00B54BDB"/>
    <w:rsid w:val="00B564ED"/>
    <w:rsid w:val="00B5700D"/>
    <w:rsid w:val="00B60617"/>
    <w:rsid w:val="00B6072F"/>
    <w:rsid w:val="00B61AD1"/>
    <w:rsid w:val="00B637C8"/>
    <w:rsid w:val="00B657FC"/>
    <w:rsid w:val="00B65EA4"/>
    <w:rsid w:val="00B673F5"/>
    <w:rsid w:val="00B701CE"/>
    <w:rsid w:val="00B71368"/>
    <w:rsid w:val="00B728CE"/>
    <w:rsid w:val="00B74E8A"/>
    <w:rsid w:val="00B76059"/>
    <w:rsid w:val="00B77156"/>
    <w:rsid w:val="00B77476"/>
    <w:rsid w:val="00B774D0"/>
    <w:rsid w:val="00B77D67"/>
    <w:rsid w:val="00B81C8D"/>
    <w:rsid w:val="00B82391"/>
    <w:rsid w:val="00B837A7"/>
    <w:rsid w:val="00B93C47"/>
    <w:rsid w:val="00B93EED"/>
    <w:rsid w:val="00B95015"/>
    <w:rsid w:val="00B95B91"/>
    <w:rsid w:val="00B97190"/>
    <w:rsid w:val="00B97347"/>
    <w:rsid w:val="00BA1DB2"/>
    <w:rsid w:val="00BA2242"/>
    <w:rsid w:val="00BA24EA"/>
    <w:rsid w:val="00BA2B74"/>
    <w:rsid w:val="00BA4B8C"/>
    <w:rsid w:val="00BA4F0B"/>
    <w:rsid w:val="00BA5237"/>
    <w:rsid w:val="00BA5627"/>
    <w:rsid w:val="00BA57C1"/>
    <w:rsid w:val="00BA6291"/>
    <w:rsid w:val="00BA7643"/>
    <w:rsid w:val="00BA7EA2"/>
    <w:rsid w:val="00BB0E79"/>
    <w:rsid w:val="00BB18A5"/>
    <w:rsid w:val="00BB1AF9"/>
    <w:rsid w:val="00BB2CE2"/>
    <w:rsid w:val="00BB3660"/>
    <w:rsid w:val="00BB4EAF"/>
    <w:rsid w:val="00BC0043"/>
    <w:rsid w:val="00BC789E"/>
    <w:rsid w:val="00BD0EAB"/>
    <w:rsid w:val="00BD15B6"/>
    <w:rsid w:val="00BD39D1"/>
    <w:rsid w:val="00BD55F8"/>
    <w:rsid w:val="00BD7CE3"/>
    <w:rsid w:val="00BE0B2A"/>
    <w:rsid w:val="00BE1A18"/>
    <w:rsid w:val="00BE1DDB"/>
    <w:rsid w:val="00BE5326"/>
    <w:rsid w:val="00BF1617"/>
    <w:rsid w:val="00BF398E"/>
    <w:rsid w:val="00BF4D73"/>
    <w:rsid w:val="00C01F36"/>
    <w:rsid w:val="00C023F2"/>
    <w:rsid w:val="00C05BD3"/>
    <w:rsid w:val="00C070F8"/>
    <w:rsid w:val="00C07D6E"/>
    <w:rsid w:val="00C07F5D"/>
    <w:rsid w:val="00C12644"/>
    <w:rsid w:val="00C1280D"/>
    <w:rsid w:val="00C1459D"/>
    <w:rsid w:val="00C14B9F"/>
    <w:rsid w:val="00C15F75"/>
    <w:rsid w:val="00C168EF"/>
    <w:rsid w:val="00C16974"/>
    <w:rsid w:val="00C17768"/>
    <w:rsid w:val="00C20463"/>
    <w:rsid w:val="00C2075A"/>
    <w:rsid w:val="00C24851"/>
    <w:rsid w:val="00C25D5C"/>
    <w:rsid w:val="00C3166B"/>
    <w:rsid w:val="00C31888"/>
    <w:rsid w:val="00C31B57"/>
    <w:rsid w:val="00C3301A"/>
    <w:rsid w:val="00C33C39"/>
    <w:rsid w:val="00C34049"/>
    <w:rsid w:val="00C352C4"/>
    <w:rsid w:val="00C3724E"/>
    <w:rsid w:val="00C42EF5"/>
    <w:rsid w:val="00C435D9"/>
    <w:rsid w:val="00C44899"/>
    <w:rsid w:val="00C46551"/>
    <w:rsid w:val="00C47F9F"/>
    <w:rsid w:val="00C53041"/>
    <w:rsid w:val="00C53272"/>
    <w:rsid w:val="00C53678"/>
    <w:rsid w:val="00C546B0"/>
    <w:rsid w:val="00C54CC7"/>
    <w:rsid w:val="00C60137"/>
    <w:rsid w:val="00C6169B"/>
    <w:rsid w:val="00C621F6"/>
    <w:rsid w:val="00C63B05"/>
    <w:rsid w:val="00C64F8C"/>
    <w:rsid w:val="00C707DD"/>
    <w:rsid w:val="00C71576"/>
    <w:rsid w:val="00C71932"/>
    <w:rsid w:val="00C71CAB"/>
    <w:rsid w:val="00C71D8C"/>
    <w:rsid w:val="00C740C9"/>
    <w:rsid w:val="00C74AEB"/>
    <w:rsid w:val="00C74E3E"/>
    <w:rsid w:val="00C7577A"/>
    <w:rsid w:val="00C75DD5"/>
    <w:rsid w:val="00C760B2"/>
    <w:rsid w:val="00C828B1"/>
    <w:rsid w:val="00C83A99"/>
    <w:rsid w:val="00C83D07"/>
    <w:rsid w:val="00C85B21"/>
    <w:rsid w:val="00C8612C"/>
    <w:rsid w:val="00C87733"/>
    <w:rsid w:val="00C917BE"/>
    <w:rsid w:val="00C91949"/>
    <w:rsid w:val="00C9554A"/>
    <w:rsid w:val="00C97DEF"/>
    <w:rsid w:val="00CA1F85"/>
    <w:rsid w:val="00CA21C0"/>
    <w:rsid w:val="00CA4DF6"/>
    <w:rsid w:val="00CA53E6"/>
    <w:rsid w:val="00CA673B"/>
    <w:rsid w:val="00CA6BA4"/>
    <w:rsid w:val="00CA7BBF"/>
    <w:rsid w:val="00CB0D1A"/>
    <w:rsid w:val="00CB0DD6"/>
    <w:rsid w:val="00CB1359"/>
    <w:rsid w:val="00CB386F"/>
    <w:rsid w:val="00CB595A"/>
    <w:rsid w:val="00CB6EDC"/>
    <w:rsid w:val="00CB74E7"/>
    <w:rsid w:val="00CB7D39"/>
    <w:rsid w:val="00CC08A4"/>
    <w:rsid w:val="00CC0A65"/>
    <w:rsid w:val="00CC2580"/>
    <w:rsid w:val="00CC3930"/>
    <w:rsid w:val="00CC4EFC"/>
    <w:rsid w:val="00CC5EF6"/>
    <w:rsid w:val="00CC63DC"/>
    <w:rsid w:val="00CC65DB"/>
    <w:rsid w:val="00CC6FC2"/>
    <w:rsid w:val="00CC72FC"/>
    <w:rsid w:val="00CD1420"/>
    <w:rsid w:val="00CD1421"/>
    <w:rsid w:val="00CD2DF1"/>
    <w:rsid w:val="00CD2F82"/>
    <w:rsid w:val="00CD3F69"/>
    <w:rsid w:val="00CD4900"/>
    <w:rsid w:val="00CD4D15"/>
    <w:rsid w:val="00CD6E85"/>
    <w:rsid w:val="00CD71FF"/>
    <w:rsid w:val="00CD737C"/>
    <w:rsid w:val="00CE14C8"/>
    <w:rsid w:val="00CE1AC4"/>
    <w:rsid w:val="00CE27D7"/>
    <w:rsid w:val="00CE2F4E"/>
    <w:rsid w:val="00CE3740"/>
    <w:rsid w:val="00CE3823"/>
    <w:rsid w:val="00CE4BB1"/>
    <w:rsid w:val="00CE663D"/>
    <w:rsid w:val="00CE6CA7"/>
    <w:rsid w:val="00CE76B0"/>
    <w:rsid w:val="00CF2049"/>
    <w:rsid w:val="00CF3596"/>
    <w:rsid w:val="00CF4091"/>
    <w:rsid w:val="00CF55F5"/>
    <w:rsid w:val="00CF6429"/>
    <w:rsid w:val="00D02253"/>
    <w:rsid w:val="00D04932"/>
    <w:rsid w:val="00D04AD4"/>
    <w:rsid w:val="00D05569"/>
    <w:rsid w:val="00D05B47"/>
    <w:rsid w:val="00D05EE4"/>
    <w:rsid w:val="00D06AF5"/>
    <w:rsid w:val="00D11321"/>
    <w:rsid w:val="00D11334"/>
    <w:rsid w:val="00D12069"/>
    <w:rsid w:val="00D128EA"/>
    <w:rsid w:val="00D13B02"/>
    <w:rsid w:val="00D14E45"/>
    <w:rsid w:val="00D151E4"/>
    <w:rsid w:val="00D15F19"/>
    <w:rsid w:val="00D2005C"/>
    <w:rsid w:val="00D203EA"/>
    <w:rsid w:val="00D21ACE"/>
    <w:rsid w:val="00D23AB7"/>
    <w:rsid w:val="00D254BD"/>
    <w:rsid w:val="00D25D69"/>
    <w:rsid w:val="00D26DAB"/>
    <w:rsid w:val="00D27790"/>
    <w:rsid w:val="00D311CF"/>
    <w:rsid w:val="00D32068"/>
    <w:rsid w:val="00D323E5"/>
    <w:rsid w:val="00D34B4A"/>
    <w:rsid w:val="00D352A7"/>
    <w:rsid w:val="00D35645"/>
    <w:rsid w:val="00D37A86"/>
    <w:rsid w:val="00D41C2E"/>
    <w:rsid w:val="00D41F69"/>
    <w:rsid w:val="00D42D44"/>
    <w:rsid w:val="00D44EA4"/>
    <w:rsid w:val="00D50002"/>
    <w:rsid w:val="00D52728"/>
    <w:rsid w:val="00D52E78"/>
    <w:rsid w:val="00D52FB2"/>
    <w:rsid w:val="00D545E7"/>
    <w:rsid w:val="00D5572A"/>
    <w:rsid w:val="00D55803"/>
    <w:rsid w:val="00D575CB"/>
    <w:rsid w:val="00D616D5"/>
    <w:rsid w:val="00D63BC5"/>
    <w:rsid w:val="00D66072"/>
    <w:rsid w:val="00D706D0"/>
    <w:rsid w:val="00D804DE"/>
    <w:rsid w:val="00D80897"/>
    <w:rsid w:val="00D828F9"/>
    <w:rsid w:val="00D85F15"/>
    <w:rsid w:val="00D8645B"/>
    <w:rsid w:val="00D87258"/>
    <w:rsid w:val="00D87684"/>
    <w:rsid w:val="00D91B70"/>
    <w:rsid w:val="00D93CCE"/>
    <w:rsid w:val="00D93DBA"/>
    <w:rsid w:val="00D9429D"/>
    <w:rsid w:val="00D94435"/>
    <w:rsid w:val="00DA08BE"/>
    <w:rsid w:val="00DA1324"/>
    <w:rsid w:val="00DA1B57"/>
    <w:rsid w:val="00DA3D42"/>
    <w:rsid w:val="00DA3E6F"/>
    <w:rsid w:val="00DA563E"/>
    <w:rsid w:val="00DA5715"/>
    <w:rsid w:val="00DA6066"/>
    <w:rsid w:val="00DA6F86"/>
    <w:rsid w:val="00DB15BB"/>
    <w:rsid w:val="00DB392A"/>
    <w:rsid w:val="00DB3B50"/>
    <w:rsid w:val="00DB51A1"/>
    <w:rsid w:val="00DB582D"/>
    <w:rsid w:val="00DB74E3"/>
    <w:rsid w:val="00DB7A5A"/>
    <w:rsid w:val="00DC04CC"/>
    <w:rsid w:val="00DC0DB9"/>
    <w:rsid w:val="00DC2BA1"/>
    <w:rsid w:val="00DC3AC9"/>
    <w:rsid w:val="00DC50F4"/>
    <w:rsid w:val="00DC532E"/>
    <w:rsid w:val="00DC53C9"/>
    <w:rsid w:val="00DC5CF8"/>
    <w:rsid w:val="00DC6FAC"/>
    <w:rsid w:val="00DC7C3D"/>
    <w:rsid w:val="00DC7F46"/>
    <w:rsid w:val="00DD0624"/>
    <w:rsid w:val="00DD1756"/>
    <w:rsid w:val="00DD389A"/>
    <w:rsid w:val="00DD417F"/>
    <w:rsid w:val="00DD70B1"/>
    <w:rsid w:val="00DE07A4"/>
    <w:rsid w:val="00DE144C"/>
    <w:rsid w:val="00DE23D2"/>
    <w:rsid w:val="00DE3562"/>
    <w:rsid w:val="00DE5951"/>
    <w:rsid w:val="00DE63AB"/>
    <w:rsid w:val="00DE6915"/>
    <w:rsid w:val="00DE6DD3"/>
    <w:rsid w:val="00DE70BF"/>
    <w:rsid w:val="00DE7544"/>
    <w:rsid w:val="00DE75EB"/>
    <w:rsid w:val="00DF3D17"/>
    <w:rsid w:val="00DF4852"/>
    <w:rsid w:val="00DF5AAE"/>
    <w:rsid w:val="00DF6EBC"/>
    <w:rsid w:val="00DF6F8F"/>
    <w:rsid w:val="00DF7204"/>
    <w:rsid w:val="00E03111"/>
    <w:rsid w:val="00E04740"/>
    <w:rsid w:val="00E0548E"/>
    <w:rsid w:val="00E055F4"/>
    <w:rsid w:val="00E064A7"/>
    <w:rsid w:val="00E1019E"/>
    <w:rsid w:val="00E24B19"/>
    <w:rsid w:val="00E2704D"/>
    <w:rsid w:val="00E302C9"/>
    <w:rsid w:val="00E31C81"/>
    <w:rsid w:val="00E343A1"/>
    <w:rsid w:val="00E349E9"/>
    <w:rsid w:val="00E35988"/>
    <w:rsid w:val="00E36010"/>
    <w:rsid w:val="00E37F1B"/>
    <w:rsid w:val="00E407F5"/>
    <w:rsid w:val="00E40D91"/>
    <w:rsid w:val="00E44A30"/>
    <w:rsid w:val="00E519DE"/>
    <w:rsid w:val="00E51DEB"/>
    <w:rsid w:val="00E52523"/>
    <w:rsid w:val="00E57658"/>
    <w:rsid w:val="00E5791F"/>
    <w:rsid w:val="00E61654"/>
    <w:rsid w:val="00E623BB"/>
    <w:rsid w:val="00E63D69"/>
    <w:rsid w:val="00E6562F"/>
    <w:rsid w:val="00E66D8C"/>
    <w:rsid w:val="00E66FA7"/>
    <w:rsid w:val="00E70A6D"/>
    <w:rsid w:val="00E71719"/>
    <w:rsid w:val="00E81F4C"/>
    <w:rsid w:val="00E837B2"/>
    <w:rsid w:val="00E851C9"/>
    <w:rsid w:val="00E861FE"/>
    <w:rsid w:val="00E866A4"/>
    <w:rsid w:val="00E9274E"/>
    <w:rsid w:val="00E92EF6"/>
    <w:rsid w:val="00E934AC"/>
    <w:rsid w:val="00E948E4"/>
    <w:rsid w:val="00E9718E"/>
    <w:rsid w:val="00EA00DD"/>
    <w:rsid w:val="00EA108E"/>
    <w:rsid w:val="00EA3AB0"/>
    <w:rsid w:val="00EA5DD7"/>
    <w:rsid w:val="00EB2829"/>
    <w:rsid w:val="00EB3404"/>
    <w:rsid w:val="00EB463B"/>
    <w:rsid w:val="00EB4E4F"/>
    <w:rsid w:val="00EB6546"/>
    <w:rsid w:val="00EB68C1"/>
    <w:rsid w:val="00EB7036"/>
    <w:rsid w:val="00EB71A1"/>
    <w:rsid w:val="00EB7646"/>
    <w:rsid w:val="00EC00A3"/>
    <w:rsid w:val="00EC06A5"/>
    <w:rsid w:val="00EC0A72"/>
    <w:rsid w:val="00EC224B"/>
    <w:rsid w:val="00EC23E7"/>
    <w:rsid w:val="00EC638C"/>
    <w:rsid w:val="00EC6D3D"/>
    <w:rsid w:val="00EC7BD3"/>
    <w:rsid w:val="00EC7D7C"/>
    <w:rsid w:val="00ED12D5"/>
    <w:rsid w:val="00ED1391"/>
    <w:rsid w:val="00ED1815"/>
    <w:rsid w:val="00ED743F"/>
    <w:rsid w:val="00EE0BC4"/>
    <w:rsid w:val="00EE13C1"/>
    <w:rsid w:val="00EE1869"/>
    <w:rsid w:val="00EE1CA0"/>
    <w:rsid w:val="00EE2026"/>
    <w:rsid w:val="00EE47B5"/>
    <w:rsid w:val="00EE5658"/>
    <w:rsid w:val="00EE7BF9"/>
    <w:rsid w:val="00EF48A8"/>
    <w:rsid w:val="00EF4A3A"/>
    <w:rsid w:val="00EF4F9B"/>
    <w:rsid w:val="00EF5B93"/>
    <w:rsid w:val="00F0448B"/>
    <w:rsid w:val="00F0784F"/>
    <w:rsid w:val="00F1005B"/>
    <w:rsid w:val="00F12CC1"/>
    <w:rsid w:val="00F130C2"/>
    <w:rsid w:val="00F14DEB"/>
    <w:rsid w:val="00F156D2"/>
    <w:rsid w:val="00F17D6D"/>
    <w:rsid w:val="00F20526"/>
    <w:rsid w:val="00F210A5"/>
    <w:rsid w:val="00F21F39"/>
    <w:rsid w:val="00F2343E"/>
    <w:rsid w:val="00F249C8"/>
    <w:rsid w:val="00F252D9"/>
    <w:rsid w:val="00F269FF"/>
    <w:rsid w:val="00F27D58"/>
    <w:rsid w:val="00F309F2"/>
    <w:rsid w:val="00F32DB2"/>
    <w:rsid w:val="00F3349D"/>
    <w:rsid w:val="00F34540"/>
    <w:rsid w:val="00F35752"/>
    <w:rsid w:val="00F424BB"/>
    <w:rsid w:val="00F437EC"/>
    <w:rsid w:val="00F43C0E"/>
    <w:rsid w:val="00F445D5"/>
    <w:rsid w:val="00F50B4F"/>
    <w:rsid w:val="00F51F6F"/>
    <w:rsid w:val="00F530E8"/>
    <w:rsid w:val="00F54718"/>
    <w:rsid w:val="00F549BC"/>
    <w:rsid w:val="00F549D9"/>
    <w:rsid w:val="00F5584F"/>
    <w:rsid w:val="00F6051F"/>
    <w:rsid w:val="00F6194D"/>
    <w:rsid w:val="00F648C3"/>
    <w:rsid w:val="00F64E60"/>
    <w:rsid w:val="00F65711"/>
    <w:rsid w:val="00F65A5D"/>
    <w:rsid w:val="00F705AE"/>
    <w:rsid w:val="00F71EB0"/>
    <w:rsid w:val="00F71F12"/>
    <w:rsid w:val="00F71F3D"/>
    <w:rsid w:val="00F73E05"/>
    <w:rsid w:val="00F77258"/>
    <w:rsid w:val="00F8705A"/>
    <w:rsid w:val="00F9027C"/>
    <w:rsid w:val="00F92878"/>
    <w:rsid w:val="00F92E31"/>
    <w:rsid w:val="00F92F82"/>
    <w:rsid w:val="00F94931"/>
    <w:rsid w:val="00F95AFB"/>
    <w:rsid w:val="00F97553"/>
    <w:rsid w:val="00FA0D58"/>
    <w:rsid w:val="00FA12E9"/>
    <w:rsid w:val="00FA21BC"/>
    <w:rsid w:val="00FA2403"/>
    <w:rsid w:val="00FA25A0"/>
    <w:rsid w:val="00FA303F"/>
    <w:rsid w:val="00FA57F7"/>
    <w:rsid w:val="00FA6AB3"/>
    <w:rsid w:val="00FA6D3A"/>
    <w:rsid w:val="00FA7183"/>
    <w:rsid w:val="00FB324D"/>
    <w:rsid w:val="00FB3511"/>
    <w:rsid w:val="00FB3C12"/>
    <w:rsid w:val="00FB3D8C"/>
    <w:rsid w:val="00FB4BD0"/>
    <w:rsid w:val="00FB5FC5"/>
    <w:rsid w:val="00FC028C"/>
    <w:rsid w:val="00FC151A"/>
    <w:rsid w:val="00FC1754"/>
    <w:rsid w:val="00FC2582"/>
    <w:rsid w:val="00FC74F1"/>
    <w:rsid w:val="00FD2CE1"/>
    <w:rsid w:val="00FD2DDB"/>
    <w:rsid w:val="00FD387D"/>
    <w:rsid w:val="00FD3BE4"/>
    <w:rsid w:val="00FD41E5"/>
    <w:rsid w:val="00FD6EE1"/>
    <w:rsid w:val="00FE1419"/>
    <w:rsid w:val="00FE25BD"/>
    <w:rsid w:val="00FE2FCD"/>
    <w:rsid w:val="00FE3525"/>
    <w:rsid w:val="00FE3BA8"/>
    <w:rsid w:val="00FF1096"/>
    <w:rsid w:val="00FF1337"/>
    <w:rsid w:val="00FF3F31"/>
    <w:rsid w:val="00FF3F5F"/>
    <w:rsid w:val="00FF41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0"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06D1"/>
    <w:pPr>
      <w:spacing w:before="200" w:line="320" w:lineRule="atLeast"/>
    </w:pPr>
    <w:rPr>
      <w:rFonts w:ascii="Arial" w:eastAsia="Times New Roman" w:hAnsi="Arial"/>
      <w:sz w:val="22"/>
    </w:rPr>
  </w:style>
  <w:style w:type="paragraph" w:styleId="Nagwek1">
    <w:name w:val="heading 1"/>
    <w:basedOn w:val="Normalny"/>
    <w:next w:val="Normalny"/>
    <w:link w:val="Nagwek1Znak"/>
    <w:uiPriority w:val="99"/>
    <w:qFormat/>
    <w:rsid w:val="00BA2B74"/>
    <w:pPr>
      <w:keepNext/>
      <w:pBdr>
        <w:top w:val="single" w:sz="4" w:space="1" w:color="auto"/>
        <w:left w:val="single" w:sz="4" w:space="4" w:color="auto"/>
        <w:bottom w:val="single" w:sz="4" w:space="1" w:color="auto"/>
        <w:right w:val="single" w:sz="4" w:space="4" w:color="auto"/>
      </w:pBdr>
      <w:spacing w:before="240" w:after="60"/>
      <w:outlineLvl w:val="0"/>
    </w:pPr>
    <w:rPr>
      <w:rFonts w:asciiTheme="minorHAnsi" w:hAnsiTheme="minorHAnsi"/>
      <w:b/>
      <w:bCs/>
      <w:kern w:val="32"/>
      <w:sz w:val="24"/>
      <w:szCs w:val="32"/>
    </w:rPr>
  </w:style>
  <w:style w:type="paragraph" w:styleId="Nagwek2">
    <w:name w:val="heading 2"/>
    <w:basedOn w:val="Normalny"/>
    <w:next w:val="Normalny"/>
    <w:link w:val="Nagwek2Znak"/>
    <w:uiPriority w:val="99"/>
    <w:qFormat/>
    <w:rsid w:val="00BA2B74"/>
    <w:pPr>
      <w:keepNext/>
      <w:spacing w:before="240" w:after="60"/>
      <w:outlineLvl w:val="1"/>
    </w:pPr>
    <w:rPr>
      <w:rFonts w:asciiTheme="minorHAnsi" w:hAnsiTheme="minorHAnsi"/>
      <w:b/>
      <w:bCs/>
      <w:i/>
      <w:iCs/>
      <w:sz w:val="24"/>
      <w:szCs w:val="28"/>
    </w:rPr>
  </w:style>
  <w:style w:type="paragraph" w:styleId="Nagwek3">
    <w:name w:val="heading 3"/>
    <w:basedOn w:val="Normalny"/>
    <w:next w:val="Normalny"/>
    <w:link w:val="Nagwek3Znak"/>
    <w:uiPriority w:val="99"/>
    <w:qFormat/>
    <w:rsid w:val="004B06D1"/>
    <w:pPr>
      <w:keepNext/>
      <w:autoSpaceDE w:val="0"/>
      <w:autoSpaceDN w:val="0"/>
      <w:spacing w:before="240" w:after="60" w:line="240" w:lineRule="auto"/>
      <w:outlineLvl w:val="2"/>
    </w:pPr>
    <w:rPr>
      <w:b/>
      <w:bCs/>
      <w:sz w:val="26"/>
      <w:szCs w:val="26"/>
    </w:rPr>
  </w:style>
  <w:style w:type="paragraph" w:styleId="Nagwek4">
    <w:name w:val="heading 4"/>
    <w:basedOn w:val="Normalny"/>
    <w:next w:val="Normalny"/>
    <w:link w:val="Nagwek4Znak"/>
    <w:uiPriority w:val="99"/>
    <w:qFormat/>
    <w:rsid w:val="004B06D1"/>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rsid w:val="004B06D1"/>
    <w:pPr>
      <w:spacing w:before="240" w:after="60"/>
      <w:outlineLvl w:val="4"/>
    </w:pPr>
    <w:rPr>
      <w:b/>
      <w:bCs/>
      <w:i/>
      <w:iCs/>
      <w:sz w:val="26"/>
      <w:szCs w:val="26"/>
    </w:rPr>
  </w:style>
  <w:style w:type="paragraph" w:styleId="Nagwek6">
    <w:name w:val="heading 6"/>
    <w:basedOn w:val="Normalny"/>
    <w:next w:val="Normalny"/>
    <w:link w:val="Nagwek6Znak"/>
    <w:uiPriority w:val="99"/>
    <w:qFormat/>
    <w:rsid w:val="004B06D1"/>
    <w:pPr>
      <w:spacing w:before="240" w:after="60"/>
      <w:outlineLvl w:val="5"/>
    </w:pPr>
    <w:rPr>
      <w:rFonts w:ascii="Times New Roman" w:hAnsi="Times New Roman"/>
      <w:b/>
      <w:bCs/>
      <w:sz w:val="20"/>
    </w:rPr>
  </w:style>
  <w:style w:type="paragraph" w:styleId="Nagwek7">
    <w:name w:val="heading 7"/>
    <w:basedOn w:val="Normalny"/>
    <w:next w:val="Normalny"/>
    <w:link w:val="Nagwek7Znak"/>
    <w:uiPriority w:val="99"/>
    <w:qFormat/>
    <w:rsid w:val="004B06D1"/>
    <w:pPr>
      <w:keepNext/>
      <w:autoSpaceDE w:val="0"/>
      <w:autoSpaceDN w:val="0"/>
      <w:spacing w:before="0" w:line="240" w:lineRule="auto"/>
      <w:outlineLvl w:val="6"/>
    </w:pPr>
    <w:rPr>
      <w:rFonts w:ascii="Times New Roman" w:hAnsi="Times New Roman"/>
      <w:b/>
      <w:bCs/>
      <w:sz w:val="20"/>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BA2B74"/>
    <w:rPr>
      <w:rFonts w:asciiTheme="minorHAnsi" w:eastAsia="Times New Roman" w:hAnsiTheme="minorHAnsi"/>
      <w:b/>
      <w:bCs/>
      <w:kern w:val="32"/>
      <w:sz w:val="24"/>
      <w:szCs w:val="32"/>
    </w:rPr>
  </w:style>
  <w:style w:type="character" w:customStyle="1" w:styleId="Nagwek2Znak">
    <w:name w:val="Nagłówek 2 Znak"/>
    <w:link w:val="Nagwek2"/>
    <w:uiPriority w:val="99"/>
    <w:rsid w:val="00BA2B74"/>
    <w:rPr>
      <w:rFonts w:asciiTheme="minorHAnsi" w:eastAsia="Times New Roman" w:hAnsiTheme="minorHAnsi"/>
      <w:b/>
      <w:bCs/>
      <w:i/>
      <w:iCs/>
      <w:sz w:val="24"/>
      <w:szCs w:val="28"/>
    </w:rPr>
  </w:style>
  <w:style w:type="character" w:customStyle="1" w:styleId="Nagwek3Znak">
    <w:name w:val="Nagłówek 3 Znak"/>
    <w:link w:val="Nagwek3"/>
    <w:uiPriority w:val="99"/>
    <w:rsid w:val="004B06D1"/>
    <w:rPr>
      <w:rFonts w:ascii="Arial" w:eastAsia="Times New Roman" w:hAnsi="Arial" w:cs="Arial"/>
      <w:b/>
      <w:bCs/>
      <w:sz w:val="26"/>
      <w:szCs w:val="26"/>
      <w:lang w:eastAsia="pl-PL"/>
    </w:rPr>
  </w:style>
  <w:style w:type="character" w:customStyle="1" w:styleId="Nagwek4Znak">
    <w:name w:val="Nagłówek 4 Znak"/>
    <w:link w:val="Nagwek4"/>
    <w:uiPriority w:val="99"/>
    <w:rsid w:val="004B06D1"/>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9"/>
    <w:rsid w:val="004B06D1"/>
    <w:rPr>
      <w:rFonts w:ascii="Arial" w:eastAsia="Times New Roman" w:hAnsi="Arial" w:cs="Times New Roman"/>
      <w:b/>
      <w:bCs/>
      <w:i/>
      <w:iCs/>
      <w:sz w:val="26"/>
      <w:szCs w:val="26"/>
      <w:lang w:eastAsia="pl-PL"/>
    </w:rPr>
  </w:style>
  <w:style w:type="character" w:customStyle="1" w:styleId="Nagwek6Znak">
    <w:name w:val="Nagłówek 6 Znak"/>
    <w:link w:val="Nagwek6"/>
    <w:uiPriority w:val="99"/>
    <w:rsid w:val="004B06D1"/>
    <w:rPr>
      <w:rFonts w:ascii="Times New Roman" w:eastAsia="Times New Roman" w:hAnsi="Times New Roman" w:cs="Times New Roman"/>
      <w:b/>
      <w:bCs/>
      <w:lang w:eastAsia="pl-PL"/>
    </w:rPr>
  </w:style>
  <w:style w:type="character" w:customStyle="1" w:styleId="Nagwek7Znak">
    <w:name w:val="Nagłówek 7 Znak"/>
    <w:link w:val="Nagwek7"/>
    <w:uiPriority w:val="99"/>
    <w:rsid w:val="004B06D1"/>
    <w:rPr>
      <w:rFonts w:ascii="Times New Roman" w:eastAsia="Times New Roman" w:hAnsi="Times New Roman" w:cs="Times New Roman"/>
      <w:b/>
      <w:bCs/>
      <w:sz w:val="20"/>
      <w:szCs w:val="24"/>
      <w:u w:val="single"/>
      <w:lang w:eastAsia="pl-PL"/>
    </w:rPr>
  </w:style>
  <w:style w:type="paragraph" w:styleId="Spistreci5">
    <w:name w:val="toc 5"/>
    <w:basedOn w:val="Normalny"/>
    <w:next w:val="Normalny"/>
    <w:autoRedefine/>
    <w:uiPriority w:val="99"/>
    <w:rsid w:val="004B06D1"/>
    <w:pPr>
      <w:ind w:left="880"/>
    </w:pPr>
  </w:style>
  <w:style w:type="paragraph" w:styleId="Nagwek">
    <w:name w:val="header"/>
    <w:aliases w:val="Znak Znak,Znak"/>
    <w:basedOn w:val="Normalny"/>
    <w:link w:val="NagwekZnak"/>
    <w:uiPriority w:val="99"/>
    <w:rsid w:val="004B06D1"/>
    <w:pPr>
      <w:tabs>
        <w:tab w:val="center" w:pos="4536"/>
        <w:tab w:val="right" w:pos="9072"/>
      </w:tabs>
    </w:pPr>
    <w:rPr>
      <w:sz w:val="20"/>
    </w:rPr>
  </w:style>
  <w:style w:type="character" w:customStyle="1" w:styleId="NagwekZnak">
    <w:name w:val="Nagłówek Znak"/>
    <w:aliases w:val="Znak Znak Znak,Znak Znak1"/>
    <w:link w:val="Nagwek"/>
    <w:uiPriority w:val="99"/>
    <w:rsid w:val="004B06D1"/>
    <w:rPr>
      <w:rFonts w:ascii="Arial" w:eastAsia="Times New Roman" w:hAnsi="Arial" w:cs="Times New Roman"/>
      <w:szCs w:val="20"/>
    </w:rPr>
  </w:style>
  <w:style w:type="paragraph" w:styleId="Tekstpodstawowy">
    <w:name w:val="Body Text"/>
    <w:aliases w:val="wypunktowanie"/>
    <w:basedOn w:val="Normalny"/>
    <w:link w:val="TekstpodstawowyZnak"/>
    <w:uiPriority w:val="99"/>
    <w:rsid w:val="004B06D1"/>
    <w:pPr>
      <w:spacing w:after="120"/>
    </w:pPr>
    <w:rPr>
      <w:sz w:val="20"/>
    </w:rPr>
  </w:style>
  <w:style w:type="character" w:customStyle="1" w:styleId="TekstpodstawowyZnak">
    <w:name w:val="Tekst podstawowy Znak"/>
    <w:aliases w:val="wypunktowanie Znak"/>
    <w:link w:val="Tekstpodstawowy"/>
    <w:uiPriority w:val="99"/>
    <w:rsid w:val="004B06D1"/>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4B06D1"/>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link w:val="Tekstprzypisudolnego"/>
    <w:rsid w:val="004B06D1"/>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B06D1"/>
    <w:rPr>
      <w:vertAlign w:val="superscript"/>
    </w:rPr>
  </w:style>
  <w:style w:type="paragraph" w:styleId="Tekstpodstawowy2">
    <w:name w:val="Body Text 2"/>
    <w:basedOn w:val="Normalny"/>
    <w:link w:val="Tekstpodstawowy2Znak"/>
    <w:uiPriority w:val="99"/>
    <w:semiHidden/>
    <w:rsid w:val="004B06D1"/>
    <w:pPr>
      <w:spacing w:after="120" w:line="480" w:lineRule="auto"/>
    </w:pPr>
    <w:rPr>
      <w:sz w:val="20"/>
    </w:rPr>
  </w:style>
  <w:style w:type="character" w:customStyle="1" w:styleId="Tekstpodstawowy2Znak">
    <w:name w:val="Tekst podstawowy 2 Znak"/>
    <w:link w:val="Tekstpodstawowy2"/>
    <w:uiPriority w:val="99"/>
    <w:semiHidden/>
    <w:rsid w:val="004B06D1"/>
    <w:rPr>
      <w:rFonts w:ascii="Arial" w:eastAsia="Times New Roman" w:hAnsi="Arial" w:cs="Times New Roman"/>
      <w:szCs w:val="20"/>
      <w:lang w:eastAsia="pl-PL"/>
    </w:rPr>
  </w:style>
  <w:style w:type="paragraph" w:styleId="Tytu">
    <w:name w:val="Title"/>
    <w:basedOn w:val="Normalny"/>
    <w:link w:val="TytuZnak"/>
    <w:uiPriority w:val="99"/>
    <w:qFormat/>
    <w:rsid w:val="004B06D1"/>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uiPriority w:val="99"/>
    <w:rsid w:val="004B06D1"/>
    <w:rPr>
      <w:rFonts w:ascii="Times New Roman" w:eastAsia="Times New Roman" w:hAnsi="Times New Roman" w:cs="Times New Roman"/>
      <w:b/>
      <w:bCs/>
      <w:sz w:val="28"/>
      <w:szCs w:val="28"/>
      <w:lang w:eastAsia="pl-PL"/>
    </w:rPr>
  </w:style>
  <w:style w:type="paragraph" w:styleId="Indeks1">
    <w:name w:val="index 1"/>
    <w:basedOn w:val="Normalny"/>
    <w:next w:val="Normalny"/>
    <w:autoRedefine/>
    <w:uiPriority w:val="99"/>
    <w:semiHidden/>
    <w:rsid w:val="004B06D1"/>
    <w:pPr>
      <w:ind w:left="220" w:hanging="220"/>
    </w:pPr>
  </w:style>
  <w:style w:type="paragraph" w:styleId="Nagwekindeksu">
    <w:name w:val="index heading"/>
    <w:basedOn w:val="Normalny"/>
    <w:next w:val="Indeks1"/>
    <w:uiPriority w:val="99"/>
    <w:semiHidden/>
    <w:rsid w:val="004B06D1"/>
    <w:pPr>
      <w:autoSpaceDE w:val="0"/>
      <w:autoSpaceDN w:val="0"/>
      <w:spacing w:before="0" w:line="240" w:lineRule="auto"/>
    </w:pPr>
    <w:rPr>
      <w:rFonts w:ascii="Times New Roman" w:hAnsi="Times New Roman"/>
      <w:sz w:val="20"/>
      <w:szCs w:val="24"/>
    </w:rPr>
  </w:style>
  <w:style w:type="paragraph" w:customStyle="1" w:styleId="xl38">
    <w:name w:val="xl38"/>
    <w:basedOn w:val="Normalny"/>
    <w:uiPriority w:val="99"/>
    <w:rsid w:val="004B06D1"/>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uiPriority w:val="99"/>
    <w:rsid w:val="004B06D1"/>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uiPriority w:val="99"/>
    <w:rsid w:val="004B06D1"/>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4B06D1"/>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4B06D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rsid w:val="004B06D1"/>
    <w:pPr>
      <w:spacing w:after="120"/>
    </w:pPr>
    <w:rPr>
      <w:sz w:val="16"/>
      <w:szCs w:val="16"/>
    </w:rPr>
  </w:style>
  <w:style w:type="character" w:customStyle="1" w:styleId="Tekstpodstawowy3Znak">
    <w:name w:val="Tekst podstawowy 3 Znak"/>
    <w:link w:val="Tekstpodstawowy3"/>
    <w:uiPriority w:val="99"/>
    <w:semiHidden/>
    <w:rsid w:val="004B06D1"/>
    <w:rPr>
      <w:rFonts w:ascii="Arial" w:eastAsia="Times New Roman" w:hAnsi="Arial" w:cs="Times New Roman"/>
      <w:sz w:val="16"/>
      <w:szCs w:val="16"/>
      <w:lang w:eastAsia="pl-PL"/>
    </w:rPr>
  </w:style>
  <w:style w:type="paragraph" w:styleId="Tekstpodstawowywcity">
    <w:name w:val="Body Text Indent"/>
    <w:basedOn w:val="Normalny"/>
    <w:link w:val="TekstpodstawowywcityZnak"/>
    <w:uiPriority w:val="99"/>
    <w:semiHidden/>
    <w:rsid w:val="004B06D1"/>
    <w:pPr>
      <w:spacing w:after="120"/>
      <w:ind w:left="283"/>
    </w:pPr>
    <w:rPr>
      <w:sz w:val="20"/>
    </w:rPr>
  </w:style>
  <w:style w:type="character" w:customStyle="1" w:styleId="TekstpodstawowywcityZnak">
    <w:name w:val="Tekst podstawowy wcięty Znak"/>
    <w:link w:val="Tekstpodstawowywcity"/>
    <w:uiPriority w:val="99"/>
    <w:semiHidden/>
    <w:rsid w:val="004B06D1"/>
    <w:rPr>
      <w:rFonts w:ascii="Arial" w:eastAsia="Times New Roman" w:hAnsi="Arial" w:cs="Times New Roman"/>
      <w:szCs w:val="20"/>
      <w:lang w:eastAsia="pl-PL"/>
    </w:rPr>
  </w:style>
  <w:style w:type="paragraph" w:styleId="Tekstpodstawowywcity3">
    <w:name w:val="Body Text Indent 3"/>
    <w:basedOn w:val="Normalny"/>
    <w:link w:val="Tekstpodstawowywcity3Znak"/>
    <w:uiPriority w:val="99"/>
    <w:semiHidden/>
    <w:rsid w:val="004B06D1"/>
    <w:pPr>
      <w:spacing w:after="120"/>
      <w:ind w:left="283"/>
    </w:pPr>
    <w:rPr>
      <w:sz w:val="16"/>
      <w:szCs w:val="16"/>
    </w:rPr>
  </w:style>
  <w:style w:type="character" w:customStyle="1" w:styleId="Tekstpodstawowywcity3Znak">
    <w:name w:val="Tekst podstawowy wcięty 3 Znak"/>
    <w:link w:val="Tekstpodstawowywcity3"/>
    <w:uiPriority w:val="99"/>
    <w:semiHidden/>
    <w:rsid w:val="004B06D1"/>
    <w:rPr>
      <w:rFonts w:ascii="Arial" w:eastAsia="Times New Roman" w:hAnsi="Arial" w:cs="Times New Roman"/>
      <w:sz w:val="16"/>
      <w:szCs w:val="16"/>
      <w:lang w:eastAsia="pl-PL"/>
    </w:rPr>
  </w:style>
  <w:style w:type="character" w:styleId="Hipercze">
    <w:name w:val="Hyperlink"/>
    <w:uiPriority w:val="99"/>
    <w:rsid w:val="004B06D1"/>
    <w:rPr>
      <w:color w:val="0000FF"/>
      <w:u w:val="single"/>
    </w:rPr>
  </w:style>
  <w:style w:type="paragraph" w:customStyle="1" w:styleId="Tekstpodstawowywcity1">
    <w:name w:val="Tekst podstawowy wcięty1"/>
    <w:basedOn w:val="Normalny"/>
    <w:uiPriority w:val="99"/>
    <w:rsid w:val="004B06D1"/>
    <w:pPr>
      <w:widowControl w:val="0"/>
      <w:autoSpaceDE w:val="0"/>
      <w:autoSpaceDN w:val="0"/>
      <w:spacing w:before="0" w:line="240" w:lineRule="auto"/>
    </w:pPr>
    <w:rPr>
      <w:rFonts w:ascii="Times New Roman" w:hAnsi="Times New Roman"/>
      <w:sz w:val="20"/>
    </w:rPr>
  </w:style>
  <w:style w:type="paragraph" w:styleId="Podtytu">
    <w:name w:val="Subtitle"/>
    <w:basedOn w:val="Normalny"/>
    <w:link w:val="PodtytuZnak"/>
    <w:uiPriority w:val="99"/>
    <w:qFormat/>
    <w:rsid w:val="004B06D1"/>
    <w:pPr>
      <w:numPr>
        <w:numId w:val="1"/>
      </w:numPr>
      <w:autoSpaceDE w:val="0"/>
      <w:autoSpaceDN w:val="0"/>
      <w:spacing w:before="0" w:line="360" w:lineRule="auto"/>
      <w:jc w:val="center"/>
    </w:pPr>
    <w:rPr>
      <w:rFonts w:ascii="Tahoma" w:hAnsi="Tahoma"/>
      <w:b/>
      <w:bCs/>
      <w:sz w:val="20"/>
    </w:rPr>
  </w:style>
  <w:style w:type="character" w:customStyle="1" w:styleId="PodtytuZnak">
    <w:name w:val="Podtytuł Znak"/>
    <w:link w:val="Podtytu"/>
    <w:uiPriority w:val="99"/>
    <w:rsid w:val="004B06D1"/>
    <w:rPr>
      <w:rFonts w:ascii="Tahoma" w:eastAsia="Times New Roman" w:hAnsi="Tahoma" w:cs="Tahoma"/>
      <w:b/>
      <w:bCs/>
      <w:lang w:eastAsia="pl-PL"/>
    </w:rPr>
  </w:style>
  <w:style w:type="character" w:styleId="Numerstrony">
    <w:name w:val="page number"/>
    <w:basedOn w:val="Domylnaczcionkaakapitu"/>
    <w:uiPriority w:val="99"/>
    <w:rsid w:val="004B06D1"/>
  </w:style>
  <w:style w:type="paragraph" w:customStyle="1" w:styleId="Pisma">
    <w:name w:val="Pisma"/>
    <w:basedOn w:val="Normalny"/>
    <w:uiPriority w:val="99"/>
    <w:rsid w:val="004B06D1"/>
    <w:pPr>
      <w:autoSpaceDE w:val="0"/>
      <w:autoSpaceDN w:val="0"/>
      <w:spacing w:before="0" w:line="240" w:lineRule="auto"/>
      <w:jc w:val="both"/>
    </w:pPr>
    <w:rPr>
      <w:rFonts w:ascii="Times New Roman" w:hAnsi="Times New Roman"/>
      <w:sz w:val="20"/>
      <w:szCs w:val="24"/>
    </w:rPr>
  </w:style>
  <w:style w:type="paragraph" w:customStyle="1" w:styleId="xl28">
    <w:name w:val="xl28"/>
    <w:basedOn w:val="Normalny"/>
    <w:uiPriority w:val="99"/>
    <w:rsid w:val="004B06D1"/>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uiPriority w:val="99"/>
    <w:rsid w:val="004B06D1"/>
    <w:pPr>
      <w:overflowPunct w:val="0"/>
      <w:autoSpaceDE w:val="0"/>
      <w:autoSpaceDN w:val="0"/>
      <w:adjustRightInd w:val="0"/>
      <w:textAlignment w:val="baseline"/>
    </w:pPr>
    <w:rPr>
      <w:rFonts w:ascii="Times New Roman" w:eastAsia="Times New Roman" w:hAnsi="Times New Roman"/>
      <w:sz w:val="24"/>
      <w:lang w:val="en-US"/>
    </w:rPr>
  </w:style>
  <w:style w:type="paragraph" w:customStyle="1" w:styleId="SOP">
    <w:name w:val="SOP"/>
    <w:basedOn w:val="Tekstpodstawowy3"/>
    <w:uiPriority w:val="99"/>
    <w:rsid w:val="004B06D1"/>
    <w:pPr>
      <w:widowControl w:val="0"/>
      <w:spacing w:before="240" w:after="0" w:line="240" w:lineRule="auto"/>
      <w:jc w:val="both"/>
    </w:pPr>
    <w:rPr>
      <w:sz w:val="24"/>
      <w:szCs w:val="20"/>
    </w:rPr>
  </w:style>
  <w:style w:type="paragraph" w:styleId="NormalnyWeb">
    <w:name w:val="Normal (Web)"/>
    <w:basedOn w:val="Normalny"/>
    <w:uiPriority w:val="99"/>
    <w:rsid w:val="004B06D1"/>
    <w:pPr>
      <w:spacing w:before="100" w:after="100" w:line="240" w:lineRule="auto"/>
    </w:pPr>
    <w:rPr>
      <w:rFonts w:ascii="Times New Roman" w:hAnsi="Times New Roman"/>
      <w:sz w:val="24"/>
      <w:szCs w:val="24"/>
    </w:rPr>
  </w:style>
  <w:style w:type="paragraph" w:styleId="Legenda">
    <w:name w:val="caption"/>
    <w:basedOn w:val="Normalny"/>
    <w:next w:val="Normalny"/>
    <w:uiPriority w:val="99"/>
    <w:qFormat/>
    <w:rsid w:val="004B06D1"/>
    <w:p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0"/>
    </w:rPr>
  </w:style>
  <w:style w:type="paragraph" w:customStyle="1" w:styleId="Tekstpodstawowy21">
    <w:name w:val="Tekst podstawowy 21"/>
    <w:basedOn w:val="Normalny"/>
    <w:uiPriority w:val="99"/>
    <w:rsid w:val="004B06D1"/>
    <w:pPr>
      <w:spacing w:before="0" w:line="240" w:lineRule="auto"/>
      <w:jc w:val="both"/>
    </w:pPr>
    <w:rPr>
      <w:rFonts w:ascii="Times New Roman" w:hAnsi="Times New Roman"/>
      <w:sz w:val="24"/>
    </w:rPr>
  </w:style>
  <w:style w:type="character" w:styleId="Odwoaniedokomentarza">
    <w:name w:val="annotation reference"/>
    <w:uiPriority w:val="99"/>
    <w:rsid w:val="004B06D1"/>
    <w:rPr>
      <w:sz w:val="16"/>
      <w:szCs w:val="16"/>
    </w:rPr>
  </w:style>
  <w:style w:type="paragraph" w:customStyle="1" w:styleId="xl35">
    <w:name w:val="xl35"/>
    <w:basedOn w:val="Normalny"/>
    <w:uiPriority w:val="99"/>
    <w:rsid w:val="004B06D1"/>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uiPriority w:val="99"/>
    <w:rsid w:val="00087706"/>
    <w:pPr>
      <w:overflowPunct w:val="0"/>
      <w:autoSpaceDE w:val="0"/>
      <w:autoSpaceDN w:val="0"/>
      <w:adjustRightInd w:val="0"/>
      <w:spacing w:before="0" w:line="240" w:lineRule="auto"/>
      <w:textAlignment w:val="baseline"/>
    </w:pPr>
    <w:rPr>
      <w:rFonts w:ascii="Times New Roman" w:hAnsi="Times New Roman"/>
      <w:sz w:val="20"/>
    </w:rPr>
  </w:style>
  <w:style w:type="character" w:customStyle="1" w:styleId="TekstkomentarzaZnak">
    <w:name w:val="Tekst komentarza Znak"/>
    <w:link w:val="Tekstkomentarza"/>
    <w:uiPriority w:val="99"/>
    <w:rsid w:val="004B06D1"/>
    <w:rPr>
      <w:rFonts w:ascii="Times New Roman" w:eastAsia="Times New Roman" w:hAnsi="Times New Roman"/>
    </w:rPr>
  </w:style>
  <w:style w:type="paragraph" w:styleId="Spistreci1">
    <w:name w:val="toc 1"/>
    <w:basedOn w:val="Normalny"/>
    <w:next w:val="Normalny"/>
    <w:autoRedefine/>
    <w:uiPriority w:val="39"/>
    <w:qFormat/>
    <w:rsid w:val="000634D1"/>
    <w:pPr>
      <w:tabs>
        <w:tab w:val="left" w:pos="284"/>
      </w:tabs>
      <w:spacing w:before="0" w:after="120" w:line="240" w:lineRule="auto"/>
    </w:pPr>
    <w:rPr>
      <w:rFonts w:ascii="Times New Roman" w:hAnsi="Times New Roman"/>
      <w:noProof/>
      <w:sz w:val="24"/>
    </w:rPr>
  </w:style>
  <w:style w:type="paragraph" w:styleId="Spistreci2">
    <w:name w:val="toc 2"/>
    <w:basedOn w:val="Normalny"/>
    <w:next w:val="Normalny"/>
    <w:autoRedefine/>
    <w:uiPriority w:val="39"/>
    <w:qFormat/>
    <w:rsid w:val="007D53CA"/>
    <w:pPr>
      <w:tabs>
        <w:tab w:val="left" w:pos="660"/>
        <w:tab w:val="right" w:leader="dot" w:pos="9710"/>
      </w:tabs>
      <w:spacing w:before="0" w:line="240" w:lineRule="auto"/>
      <w:ind w:left="221"/>
    </w:pPr>
  </w:style>
  <w:style w:type="paragraph" w:styleId="Spistreci3">
    <w:name w:val="toc 3"/>
    <w:basedOn w:val="Normalny"/>
    <w:next w:val="Normalny"/>
    <w:autoRedefine/>
    <w:uiPriority w:val="39"/>
    <w:qFormat/>
    <w:rsid w:val="00EF48A8"/>
    <w:pPr>
      <w:tabs>
        <w:tab w:val="right" w:leader="dot" w:pos="9710"/>
      </w:tabs>
      <w:spacing w:before="120" w:after="120"/>
    </w:pPr>
  </w:style>
  <w:style w:type="paragraph" w:styleId="Spistreci4">
    <w:name w:val="toc 4"/>
    <w:basedOn w:val="Normalny"/>
    <w:next w:val="Normalny"/>
    <w:autoRedefine/>
    <w:uiPriority w:val="99"/>
    <w:rsid w:val="004B06D1"/>
    <w:pPr>
      <w:ind w:left="660"/>
    </w:pPr>
  </w:style>
  <w:style w:type="paragraph" w:customStyle="1" w:styleId="Default">
    <w:name w:val="Default"/>
    <w:rsid w:val="004B06D1"/>
    <w:pPr>
      <w:autoSpaceDE w:val="0"/>
      <w:autoSpaceDN w:val="0"/>
      <w:adjustRightInd w:val="0"/>
    </w:pPr>
    <w:rPr>
      <w:rFonts w:ascii="TimesNewRoman,Bold" w:eastAsia="Times New Roman" w:hAnsi="TimesNewRoman,Bold" w:cs="TimesNewRoman,Bold"/>
    </w:rPr>
  </w:style>
  <w:style w:type="paragraph" w:customStyle="1" w:styleId="tekstZPORR">
    <w:name w:val="tekst ZPORR"/>
    <w:basedOn w:val="Default"/>
    <w:next w:val="Default"/>
    <w:uiPriority w:val="99"/>
    <w:rsid w:val="004B06D1"/>
    <w:pPr>
      <w:spacing w:after="120"/>
    </w:pPr>
    <w:rPr>
      <w:rFonts w:cs="Times New Roman"/>
      <w:sz w:val="24"/>
      <w:szCs w:val="24"/>
    </w:rPr>
  </w:style>
  <w:style w:type="paragraph" w:customStyle="1" w:styleId="Nag3wek1">
    <w:name w:val="Nag3ówek 1"/>
    <w:basedOn w:val="Default"/>
    <w:next w:val="Default"/>
    <w:uiPriority w:val="99"/>
    <w:rsid w:val="004B06D1"/>
    <w:pPr>
      <w:spacing w:after="240"/>
    </w:pPr>
    <w:rPr>
      <w:rFonts w:cs="Times New Roman"/>
      <w:sz w:val="24"/>
      <w:szCs w:val="24"/>
    </w:rPr>
  </w:style>
  <w:style w:type="paragraph" w:customStyle="1" w:styleId="BodyText23">
    <w:name w:val="Body Text 23"/>
    <w:basedOn w:val="Default"/>
    <w:next w:val="Default"/>
    <w:uiPriority w:val="99"/>
    <w:rsid w:val="004B06D1"/>
    <w:rPr>
      <w:rFonts w:cs="Times New Roman"/>
      <w:sz w:val="24"/>
      <w:szCs w:val="24"/>
    </w:rPr>
  </w:style>
  <w:style w:type="character" w:styleId="UyteHipercze">
    <w:name w:val="FollowedHyperlink"/>
    <w:uiPriority w:val="99"/>
    <w:semiHidden/>
    <w:rsid w:val="004B06D1"/>
    <w:rPr>
      <w:color w:val="800080"/>
      <w:u w:val="single"/>
    </w:rPr>
  </w:style>
  <w:style w:type="paragraph" w:styleId="Spistreci6">
    <w:name w:val="toc 6"/>
    <w:basedOn w:val="Normalny"/>
    <w:next w:val="Normalny"/>
    <w:autoRedefine/>
    <w:uiPriority w:val="99"/>
    <w:rsid w:val="004B06D1"/>
    <w:pPr>
      <w:ind w:left="1100"/>
    </w:pPr>
  </w:style>
  <w:style w:type="paragraph" w:styleId="Spistreci7">
    <w:name w:val="toc 7"/>
    <w:basedOn w:val="Normalny"/>
    <w:next w:val="Normalny"/>
    <w:autoRedefine/>
    <w:uiPriority w:val="99"/>
    <w:rsid w:val="004B06D1"/>
    <w:pPr>
      <w:ind w:left="1320"/>
    </w:pPr>
  </w:style>
  <w:style w:type="paragraph" w:styleId="Spistreci8">
    <w:name w:val="toc 8"/>
    <w:basedOn w:val="Normalny"/>
    <w:next w:val="Normalny"/>
    <w:autoRedefine/>
    <w:uiPriority w:val="99"/>
    <w:rsid w:val="004B06D1"/>
    <w:pPr>
      <w:ind w:left="1540"/>
    </w:pPr>
  </w:style>
  <w:style w:type="paragraph" w:styleId="Spistreci9">
    <w:name w:val="toc 9"/>
    <w:basedOn w:val="Normalny"/>
    <w:next w:val="Normalny"/>
    <w:autoRedefine/>
    <w:uiPriority w:val="99"/>
    <w:rsid w:val="004B06D1"/>
    <w:pPr>
      <w:ind w:left="1760"/>
    </w:pPr>
  </w:style>
  <w:style w:type="paragraph" w:styleId="Tekstdymka">
    <w:name w:val="Balloon Text"/>
    <w:basedOn w:val="Normalny"/>
    <w:link w:val="TekstdymkaZnak"/>
    <w:uiPriority w:val="99"/>
    <w:semiHidden/>
    <w:rsid w:val="004B06D1"/>
    <w:rPr>
      <w:rFonts w:ascii="Tahoma" w:hAnsi="Tahoma"/>
      <w:sz w:val="16"/>
      <w:szCs w:val="16"/>
    </w:rPr>
  </w:style>
  <w:style w:type="character" w:customStyle="1" w:styleId="TekstdymkaZnak">
    <w:name w:val="Tekst dymka Znak"/>
    <w:link w:val="Tekstdymka"/>
    <w:uiPriority w:val="99"/>
    <w:semiHidden/>
    <w:rsid w:val="004B06D1"/>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rsid w:val="004B06D1"/>
    <w:rPr>
      <w:sz w:val="20"/>
    </w:rPr>
  </w:style>
  <w:style w:type="character" w:customStyle="1" w:styleId="TekstprzypisukocowegoZnak">
    <w:name w:val="Tekst przypisu końcowego Znak"/>
    <w:link w:val="Tekstprzypisukocowego"/>
    <w:uiPriority w:val="99"/>
    <w:semiHidden/>
    <w:rsid w:val="004B06D1"/>
    <w:rPr>
      <w:rFonts w:ascii="Arial" w:eastAsia="Times New Roman" w:hAnsi="Arial" w:cs="Times New Roman"/>
      <w:sz w:val="20"/>
      <w:szCs w:val="20"/>
      <w:lang w:eastAsia="pl-PL"/>
    </w:rPr>
  </w:style>
  <w:style w:type="character" w:styleId="Odwoanieprzypisukocowego">
    <w:name w:val="endnote reference"/>
    <w:uiPriority w:val="99"/>
    <w:semiHidden/>
    <w:rsid w:val="004B06D1"/>
    <w:rPr>
      <w:vertAlign w:val="superscript"/>
    </w:rPr>
  </w:style>
  <w:style w:type="paragraph" w:customStyle="1" w:styleId="BodyText24">
    <w:name w:val="Body Text 24"/>
    <w:basedOn w:val="Normalny"/>
    <w:uiPriority w:val="99"/>
    <w:rsid w:val="004B06D1"/>
    <w:pPr>
      <w:overflowPunct w:val="0"/>
      <w:autoSpaceDE w:val="0"/>
      <w:autoSpaceDN w:val="0"/>
      <w:adjustRightInd w:val="0"/>
      <w:spacing w:before="0" w:line="240" w:lineRule="auto"/>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4B06D1"/>
    <w:pPr>
      <w:overflowPunct/>
      <w:autoSpaceDE/>
      <w:autoSpaceDN/>
      <w:adjustRightInd/>
      <w:spacing w:before="200" w:line="320" w:lineRule="atLeast"/>
      <w:textAlignment w:val="auto"/>
    </w:pPr>
    <w:rPr>
      <w:rFonts w:ascii="Arial" w:hAnsi="Arial"/>
      <w:b/>
      <w:bCs/>
    </w:rPr>
  </w:style>
  <w:style w:type="character" w:customStyle="1" w:styleId="TematkomentarzaZnak">
    <w:name w:val="Temat komentarza Znak"/>
    <w:link w:val="Tematkomentarza"/>
    <w:uiPriority w:val="99"/>
    <w:semiHidden/>
    <w:rsid w:val="004B06D1"/>
    <w:rPr>
      <w:rFonts w:ascii="Arial" w:eastAsia="Times New Roman" w:hAnsi="Arial" w:cs="Times New Roman"/>
      <w:b/>
      <w:bCs/>
      <w:sz w:val="20"/>
      <w:szCs w:val="20"/>
      <w:lang w:eastAsia="pl-PL"/>
    </w:rPr>
  </w:style>
  <w:style w:type="paragraph" w:customStyle="1" w:styleId="Mapadokumentu1">
    <w:name w:val="Mapa dokumentu1"/>
    <w:basedOn w:val="Normalny"/>
    <w:link w:val="MapadokumentuZnak"/>
    <w:uiPriority w:val="99"/>
    <w:semiHidden/>
    <w:rsid w:val="004B06D1"/>
    <w:pPr>
      <w:shd w:val="clear" w:color="auto" w:fill="000080"/>
    </w:pPr>
    <w:rPr>
      <w:rFonts w:ascii="Tahoma" w:hAnsi="Tahoma"/>
      <w:sz w:val="20"/>
    </w:rPr>
  </w:style>
  <w:style w:type="character" w:customStyle="1" w:styleId="MapadokumentuZnak">
    <w:name w:val="Mapa dokumentu Znak"/>
    <w:link w:val="Mapadokumentu1"/>
    <w:uiPriority w:val="99"/>
    <w:semiHidden/>
    <w:rsid w:val="004B06D1"/>
    <w:rPr>
      <w:rFonts w:ascii="Tahoma" w:eastAsia="Times New Roman" w:hAnsi="Tahoma" w:cs="Tahoma"/>
      <w:sz w:val="20"/>
      <w:szCs w:val="20"/>
      <w:shd w:val="clear" w:color="auto" w:fill="000080"/>
      <w:lang w:eastAsia="pl-PL"/>
    </w:rPr>
  </w:style>
  <w:style w:type="paragraph" w:styleId="Poprawka">
    <w:name w:val="Revision"/>
    <w:hidden/>
    <w:uiPriority w:val="99"/>
    <w:semiHidden/>
    <w:rsid w:val="004B06D1"/>
    <w:rPr>
      <w:rFonts w:ascii="Arial" w:eastAsia="Times New Roman" w:hAnsi="Arial"/>
      <w:sz w:val="22"/>
    </w:rPr>
  </w:style>
  <w:style w:type="paragraph" w:customStyle="1" w:styleId="xl23">
    <w:name w:val="xl23"/>
    <w:basedOn w:val="Normalny"/>
    <w:uiPriority w:val="99"/>
    <w:rsid w:val="004B06D1"/>
    <w:pPr>
      <w:pBdr>
        <w:top w:val="single" w:sz="4" w:space="0" w:color="auto"/>
        <w:left w:val="single" w:sz="4" w:space="0" w:color="auto"/>
        <w:bottom w:val="single" w:sz="4" w:space="0" w:color="auto"/>
      </w:pBdr>
      <w:autoSpaceDE w:val="0"/>
      <w:autoSpaceDN w:val="0"/>
      <w:spacing w:before="100" w:after="100" w:line="240" w:lineRule="auto"/>
    </w:pPr>
    <w:rPr>
      <w:rFonts w:ascii="Times New Roman" w:hAnsi="Times New Roman"/>
      <w:sz w:val="20"/>
      <w:szCs w:val="24"/>
    </w:rPr>
  </w:style>
  <w:style w:type="paragraph" w:styleId="Akapitzlist">
    <w:name w:val="List Paragraph"/>
    <w:basedOn w:val="Normalny"/>
    <w:link w:val="AkapitzlistZnak"/>
    <w:uiPriority w:val="34"/>
    <w:qFormat/>
    <w:rsid w:val="004C70CD"/>
    <w:pPr>
      <w:ind w:left="708"/>
    </w:pPr>
    <w:rPr>
      <w:sz w:val="20"/>
    </w:rPr>
  </w:style>
  <w:style w:type="character" w:customStyle="1" w:styleId="ZnakZnak8">
    <w:name w:val="Znak Znak8"/>
    <w:uiPriority w:val="99"/>
    <w:locked/>
    <w:rsid w:val="004B06D1"/>
    <w:rPr>
      <w:rFonts w:ascii="Arial" w:hAnsi="Arial" w:cs="Arial"/>
      <w:b/>
      <w:bCs/>
      <w:i/>
      <w:iCs/>
      <w:sz w:val="28"/>
      <w:szCs w:val="28"/>
      <w:lang w:val="pl-PL" w:eastAsia="pl-PL" w:bidi="ar-SA"/>
    </w:rPr>
  </w:style>
  <w:style w:type="character" w:styleId="Pogrubienie">
    <w:name w:val="Strong"/>
    <w:uiPriority w:val="99"/>
    <w:qFormat/>
    <w:rsid w:val="004B06D1"/>
    <w:rPr>
      <w:b/>
      <w:bCs/>
    </w:rPr>
  </w:style>
  <w:style w:type="table" w:styleId="Tabela-Siatka">
    <w:name w:val="Table Grid"/>
    <w:basedOn w:val="Standardowy"/>
    <w:uiPriority w:val="59"/>
    <w:rsid w:val="004B0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34"/>
    <w:rsid w:val="004B06D1"/>
    <w:rPr>
      <w:rFonts w:ascii="Arial" w:eastAsia="Times New Roman" w:hAnsi="Arial" w:cs="Times New Roman"/>
      <w:szCs w:val="20"/>
      <w:lang w:eastAsia="pl-PL"/>
    </w:rPr>
  </w:style>
  <w:style w:type="numbering" w:customStyle="1" w:styleId="Styl1">
    <w:name w:val="Styl1"/>
    <w:rsid w:val="004B06D1"/>
    <w:pPr>
      <w:numPr>
        <w:numId w:val="6"/>
      </w:numPr>
    </w:pPr>
  </w:style>
  <w:style w:type="character" w:customStyle="1" w:styleId="Kkursywa">
    <w:name w:val="_K_ – kursywa"/>
    <w:uiPriority w:val="99"/>
    <w:qFormat/>
    <w:rsid w:val="004B06D1"/>
    <w:rPr>
      <w:i/>
    </w:rPr>
  </w:style>
  <w:style w:type="character" w:customStyle="1" w:styleId="h2">
    <w:name w:val="h2"/>
    <w:basedOn w:val="Domylnaczcionkaakapitu"/>
    <w:uiPriority w:val="99"/>
    <w:rsid w:val="00576055"/>
  </w:style>
  <w:style w:type="character" w:customStyle="1" w:styleId="h1">
    <w:name w:val="h1"/>
    <w:basedOn w:val="Domylnaczcionkaakapitu"/>
    <w:uiPriority w:val="99"/>
    <w:rsid w:val="00576055"/>
  </w:style>
  <w:style w:type="paragraph" w:customStyle="1" w:styleId="bodytext">
    <w:name w:val="bodytext"/>
    <w:basedOn w:val="Normalny"/>
    <w:uiPriority w:val="99"/>
    <w:rsid w:val="00BB2CE2"/>
    <w:pPr>
      <w:spacing w:before="100" w:beforeAutospacing="1" w:after="100" w:afterAutospacing="1" w:line="240" w:lineRule="auto"/>
    </w:pPr>
    <w:rPr>
      <w:rFonts w:ascii="Times New Roman" w:hAnsi="Times New Roman"/>
      <w:sz w:val="24"/>
      <w:szCs w:val="24"/>
    </w:rPr>
  </w:style>
  <w:style w:type="paragraph" w:customStyle="1" w:styleId="xl112">
    <w:name w:val="xl112"/>
    <w:basedOn w:val="Normalny"/>
    <w:rsid w:val="0047721A"/>
    <w:pPr>
      <w:pBdr>
        <w:left w:val="single" w:sz="4" w:space="0" w:color="auto"/>
        <w:right w:val="single" w:sz="4" w:space="0" w:color="auto"/>
      </w:pBdr>
      <w:spacing w:before="100" w:beforeAutospacing="1" w:after="100" w:afterAutospacing="1" w:line="240" w:lineRule="auto"/>
      <w:jc w:val="center"/>
      <w:textAlignment w:val="center"/>
    </w:pPr>
    <w:rPr>
      <w:rFonts w:cs="Arial"/>
      <w:sz w:val="12"/>
      <w:szCs w:val="12"/>
    </w:rPr>
  </w:style>
  <w:style w:type="paragraph" w:styleId="Nagwekspisutreci">
    <w:name w:val="TOC Heading"/>
    <w:basedOn w:val="Nagwek1"/>
    <w:next w:val="Normalny"/>
    <w:uiPriority w:val="39"/>
    <w:unhideWhenUsed/>
    <w:qFormat/>
    <w:rsid w:val="004C70CD"/>
    <w:pPr>
      <w:keepLines/>
      <w:spacing w:before="480" w:after="0" w:line="276" w:lineRule="auto"/>
      <w:outlineLvl w:val="9"/>
    </w:pPr>
    <w:rPr>
      <w:rFonts w:ascii="Cambria" w:hAnsi="Cambria"/>
      <w:color w:val="365F91"/>
      <w:kern w:val="0"/>
      <w:sz w:val="28"/>
      <w:szCs w:val="28"/>
      <w:lang w:eastAsia="en-US"/>
    </w:rPr>
  </w:style>
  <w:style w:type="character" w:customStyle="1" w:styleId="highlight">
    <w:name w:val="highlight"/>
    <w:basedOn w:val="Domylnaczcionkaakapitu"/>
    <w:uiPriority w:val="99"/>
    <w:rsid w:val="00990D30"/>
  </w:style>
  <w:style w:type="character" w:styleId="Uwydatnienie">
    <w:name w:val="Emphasis"/>
    <w:uiPriority w:val="20"/>
    <w:qFormat/>
    <w:rsid w:val="004C70CD"/>
    <w:rPr>
      <w:i/>
      <w:iCs/>
    </w:rPr>
  </w:style>
  <w:style w:type="character" w:customStyle="1" w:styleId="FootnoteTextChar">
    <w:name w:val="Footnote Text Char"/>
    <w:aliases w:val="Podrozdział Char,Footnote Char,Podrozdzia3 Char,-E Fuﬂnotentext Char,Fuﬂnotentext Ursprung Char,Fußnotentext Ursprung Char,-E Fußnotentext Char,Fußnote Char,Footnote text Char,Tekst przypisu Znak Znak Znak Znak Char,Znak1 Char,o Char"/>
    <w:uiPriority w:val="99"/>
    <w:semiHidden/>
    <w:rsid w:val="004C70CD"/>
    <w:rPr>
      <w:rFonts w:ascii="Arial" w:eastAsia="Times New Roman" w:hAnsi="Arial"/>
      <w:sz w:val="20"/>
      <w:szCs w:val="20"/>
    </w:rPr>
  </w:style>
  <w:style w:type="paragraph" w:customStyle="1" w:styleId="CM1">
    <w:name w:val="CM1"/>
    <w:basedOn w:val="Default"/>
    <w:next w:val="Default"/>
    <w:uiPriority w:val="99"/>
    <w:rsid w:val="004C70CD"/>
    <w:rPr>
      <w:rFonts w:ascii="EUAlbertina" w:eastAsia="Calibri" w:hAnsi="EUAlbertina" w:cs="Times New Roman"/>
      <w:sz w:val="24"/>
      <w:szCs w:val="24"/>
      <w:lang w:eastAsia="en-US"/>
    </w:rPr>
  </w:style>
  <w:style w:type="paragraph" w:customStyle="1" w:styleId="CM3">
    <w:name w:val="CM3"/>
    <w:basedOn w:val="Default"/>
    <w:next w:val="Default"/>
    <w:uiPriority w:val="99"/>
    <w:rsid w:val="004C70CD"/>
    <w:rPr>
      <w:rFonts w:ascii="EUAlbertina" w:eastAsia="Calibri" w:hAnsi="EUAlbertina" w:cs="Times New Roman"/>
      <w:sz w:val="24"/>
      <w:szCs w:val="24"/>
      <w:lang w:eastAsia="en-US"/>
    </w:rPr>
  </w:style>
  <w:style w:type="paragraph" w:customStyle="1" w:styleId="CM4">
    <w:name w:val="CM4"/>
    <w:basedOn w:val="Default"/>
    <w:next w:val="Default"/>
    <w:uiPriority w:val="99"/>
    <w:rsid w:val="004C70CD"/>
    <w:rPr>
      <w:rFonts w:ascii="EUAlbertina" w:eastAsia="Calibri" w:hAnsi="EUAlbertina" w:cs="Times New Roman"/>
      <w:sz w:val="24"/>
      <w:szCs w:val="24"/>
      <w:lang w:eastAsia="en-US"/>
    </w:rPr>
  </w:style>
  <w:style w:type="table" w:customStyle="1" w:styleId="Tabela-Siatka1">
    <w:name w:val="Tabela - Siatka1"/>
    <w:basedOn w:val="Standardowy"/>
    <w:next w:val="Tabela-Siatka"/>
    <w:uiPriority w:val="59"/>
    <w:rsid w:val="004C70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4C70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uiPriority w:val="99"/>
    <w:unhideWhenUsed/>
    <w:rsid w:val="00740A3D"/>
    <w:pPr>
      <w:spacing w:before="0" w:line="240" w:lineRule="auto"/>
    </w:pPr>
    <w:rPr>
      <w:rFonts w:ascii="Consolas" w:eastAsia="Calibri" w:hAnsi="Consolas"/>
      <w:sz w:val="21"/>
      <w:szCs w:val="21"/>
    </w:rPr>
  </w:style>
  <w:style w:type="character" w:customStyle="1" w:styleId="ZwykytekstZnak">
    <w:name w:val="Zwykły tekst Znak"/>
    <w:link w:val="Zwykytekst"/>
    <w:uiPriority w:val="99"/>
    <w:rsid w:val="00740A3D"/>
    <w:rPr>
      <w:rFonts w:ascii="Consolas" w:hAnsi="Consolas"/>
      <w:sz w:val="21"/>
      <w:szCs w:val="21"/>
    </w:rPr>
  </w:style>
  <w:style w:type="paragraph" w:customStyle="1" w:styleId="tbl-txt">
    <w:name w:val="tbl-txt"/>
    <w:basedOn w:val="Normalny"/>
    <w:rsid w:val="004309C8"/>
    <w:pPr>
      <w:spacing w:before="100" w:beforeAutospacing="1" w:after="100" w:afterAutospacing="1" w:line="240" w:lineRule="auto"/>
    </w:pPr>
    <w:rPr>
      <w:rFonts w:ascii="Times New Roman" w:hAnsi="Times New Roman"/>
      <w:sz w:val="24"/>
      <w:szCs w:val="24"/>
    </w:rPr>
  </w:style>
  <w:style w:type="paragraph" w:customStyle="1" w:styleId="footnotedescription">
    <w:name w:val="footnote description"/>
    <w:next w:val="Normalny"/>
    <w:link w:val="footnotedescriptionChar"/>
    <w:hidden/>
    <w:rsid w:val="00817DB3"/>
    <w:pPr>
      <w:spacing w:line="259" w:lineRule="auto"/>
      <w:ind w:left="43"/>
    </w:pPr>
    <w:rPr>
      <w:rFonts w:ascii="Arial" w:eastAsia="Arial" w:hAnsi="Arial" w:cs="Arial"/>
      <w:color w:val="000000"/>
      <w:sz w:val="16"/>
      <w:szCs w:val="22"/>
    </w:rPr>
  </w:style>
  <w:style w:type="character" w:customStyle="1" w:styleId="footnotedescriptionChar">
    <w:name w:val="footnote description Char"/>
    <w:link w:val="footnotedescription"/>
    <w:rsid w:val="00817DB3"/>
    <w:rPr>
      <w:rFonts w:ascii="Arial" w:eastAsia="Arial" w:hAnsi="Arial" w:cs="Arial"/>
      <w:color w:val="000000"/>
      <w:sz w:val="16"/>
      <w:szCs w:val="22"/>
    </w:rPr>
  </w:style>
  <w:style w:type="character" w:customStyle="1" w:styleId="footnotemark">
    <w:name w:val="footnote mark"/>
    <w:hidden/>
    <w:rsid w:val="00817DB3"/>
    <w:rPr>
      <w:rFonts w:ascii="Arial" w:eastAsia="Arial" w:hAnsi="Arial" w:cs="Arial"/>
      <w:color w:val="000000"/>
      <w:sz w:val="16"/>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0"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06D1"/>
    <w:pPr>
      <w:spacing w:before="200" w:line="320" w:lineRule="atLeast"/>
    </w:pPr>
    <w:rPr>
      <w:rFonts w:ascii="Arial" w:eastAsia="Times New Roman" w:hAnsi="Arial"/>
      <w:sz w:val="22"/>
    </w:rPr>
  </w:style>
  <w:style w:type="paragraph" w:styleId="Nagwek1">
    <w:name w:val="heading 1"/>
    <w:basedOn w:val="Normalny"/>
    <w:next w:val="Normalny"/>
    <w:link w:val="Nagwek1Znak"/>
    <w:uiPriority w:val="99"/>
    <w:qFormat/>
    <w:rsid w:val="004B06D1"/>
    <w:pPr>
      <w:keepNext/>
      <w:spacing w:before="240" w:after="60"/>
      <w:outlineLvl w:val="0"/>
    </w:pPr>
    <w:rPr>
      <w:b/>
      <w:bCs/>
      <w:kern w:val="32"/>
      <w:sz w:val="32"/>
      <w:szCs w:val="32"/>
    </w:rPr>
  </w:style>
  <w:style w:type="paragraph" w:styleId="Nagwek2">
    <w:name w:val="heading 2"/>
    <w:basedOn w:val="Normalny"/>
    <w:next w:val="Normalny"/>
    <w:link w:val="Nagwek2Znak"/>
    <w:uiPriority w:val="99"/>
    <w:qFormat/>
    <w:rsid w:val="004B06D1"/>
    <w:pPr>
      <w:keepNext/>
      <w:spacing w:before="240" w:after="60"/>
      <w:outlineLvl w:val="1"/>
    </w:pPr>
    <w:rPr>
      <w:b/>
      <w:bCs/>
      <w:i/>
      <w:iCs/>
      <w:sz w:val="28"/>
      <w:szCs w:val="28"/>
    </w:rPr>
  </w:style>
  <w:style w:type="paragraph" w:styleId="Nagwek3">
    <w:name w:val="heading 3"/>
    <w:basedOn w:val="Normalny"/>
    <w:next w:val="Normalny"/>
    <w:link w:val="Nagwek3Znak"/>
    <w:uiPriority w:val="99"/>
    <w:qFormat/>
    <w:rsid w:val="004B06D1"/>
    <w:pPr>
      <w:keepNext/>
      <w:autoSpaceDE w:val="0"/>
      <w:autoSpaceDN w:val="0"/>
      <w:spacing w:before="240" w:after="60" w:line="240" w:lineRule="auto"/>
      <w:outlineLvl w:val="2"/>
    </w:pPr>
    <w:rPr>
      <w:b/>
      <w:bCs/>
      <w:sz w:val="26"/>
      <w:szCs w:val="26"/>
    </w:rPr>
  </w:style>
  <w:style w:type="paragraph" w:styleId="Nagwek4">
    <w:name w:val="heading 4"/>
    <w:basedOn w:val="Normalny"/>
    <w:next w:val="Normalny"/>
    <w:link w:val="Nagwek4Znak"/>
    <w:uiPriority w:val="99"/>
    <w:qFormat/>
    <w:rsid w:val="004B06D1"/>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rsid w:val="004B06D1"/>
    <w:pPr>
      <w:spacing w:before="240" w:after="60"/>
      <w:outlineLvl w:val="4"/>
    </w:pPr>
    <w:rPr>
      <w:b/>
      <w:bCs/>
      <w:i/>
      <w:iCs/>
      <w:sz w:val="26"/>
      <w:szCs w:val="26"/>
    </w:rPr>
  </w:style>
  <w:style w:type="paragraph" w:styleId="Nagwek6">
    <w:name w:val="heading 6"/>
    <w:basedOn w:val="Normalny"/>
    <w:next w:val="Normalny"/>
    <w:link w:val="Nagwek6Znak"/>
    <w:uiPriority w:val="99"/>
    <w:qFormat/>
    <w:rsid w:val="004B06D1"/>
    <w:pPr>
      <w:spacing w:before="240" w:after="60"/>
      <w:outlineLvl w:val="5"/>
    </w:pPr>
    <w:rPr>
      <w:rFonts w:ascii="Times New Roman" w:hAnsi="Times New Roman"/>
      <w:b/>
      <w:bCs/>
      <w:sz w:val="20"/>
    </w:rPr>
  </w:style>
  <w:style w:type="paragraph" w:styleId="Nagwek7">
    <w:name w:val="heading 7"/>
    <w:basedOn w:val="Normalny"/>
    <w:next w:val="Normalny"/>
    <w:link w:val="Nagwek7Znak"/>
    <w:uiPriority w:val="99"/>
    <w:qFormat/>
    <w:rsid w:val="004B06D1"/>
    <w:pPr>
      <w:keepNext/>
      <w:autoSpaceDE w:val="0"/>
      <w:autoSpaceDN w:val="0"/>
      <w:spacing w:before="0" w:line="240" w:lineRule="auto"/>
      <w:outlineLvl w:val="6"/>
    </w:pPr>
    <w:rPr>
      <w:rFonts w:ascii="Times New Roman" w:hAnsi="Times New Roman"/>
      <w:b/>
      <w:bCs/>
      <w:sz w:val="20"/>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4B06D1"/>
    <w:rPr>
      <w:rFonts w:ascii="Arial" w:eastAsia="Times New Roman" w:hAnsi="Arial" w:cs="Arial"/>
      <w:b/>
      <w:bCs/>
      <w:kern w:val="32"/>
      <w:sz w:val="32"/>
      <w:szCs w:val="32"/>
      <w:lang w:eastAsia="pl-PL"/>
    </w:rPr>
  </w:style>
  <w:style w:type="character" w:customStyle="1" w:styleId="Nagwek2Znak">
    <w:name w:val="Nagłówek 2 Znak"/>
    <w:link w:val="Nagwek2"/>
    <w:uiPriority w:val="99"/>
    <w:rsid w:val="004B06D1"/>
    <w:rPr>
      <w:rFonts w:ascii="Arial" w:eastAsia="Times New Roman" w:hAnsi="Arial" w:cs="Arial"/>
      <w:b/>
      <w:bCs/>
      <w:i/>
      <w:iCs/>
      <w:sz w:val="28"/>
      <w:szCs w:val="28"/>
      <w:lang w:eastAsia="pl-PL"/>
    </w:rPr>
  </w:style>
  <w:style w:type="character" w:customStyle="1" w:styleId="Nagwek3Znak">
    <w:name w:val="Nagłówek 3 Znak"/>
    <w:link w:val="Nagwek3"/>
    <w:uiPriority w:val="99"/>
    <w:rsid w:val="004B06D1"/>
    <w:rPr>
      <w:rFonts w:ascii="Arial" w:eastAsia="Times New Roman" w:hAnsi="Arial" w:cs="Arial"/>
      <w:b/>
      <w:bCs/>
      <w:sz w:val="26"/>
      <w:szCs w:val="26"/>
      <w:lang w:eastAsia="pl-PL"/>
    </w:rPr>
  </w:style>
  <w:style w:type="character" w:customStyle="1" w:styleId="Nagwek4Znak">
    <w:name w:val="Nagłówek 4 Znak"/>
    <w:link w:val="Nagwek4"/>
    <w:uiPriority w:val="99"/>
    <w:rsid w:val="004B06D1"/>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9"/>
    <w:rsid w:val="004B06D1"/>
    <w:rPr>
      <w:rFonts w:ascii="Arial" w:eastAsia="Times New Roman" w:hAnsi="Arial" w:cs="Times New Roman"/>
      <w:b/>
      <w:bCs/>
      <w:i/>
      <w:iCs/>
      <w:sz w:val="26"/>
      <w:szCs w:val="26"/>
      <w:lang w:eastAsia="pl-PL"/>
    </w:rPr>
  </w:style>
  <w:style w:type="character" w:customStyle="1" w:styleId="Nagwek6Znak">
    <w:name w:val="Nagłówek 6 Znak"/>
    <w:link w:val="Nagwek6"/>
    <w:uiPriority w:val="99"/>
    <w:rsid w:val="004B06D1"/>
    <w:rPr>
      <w:rFonts w:ascii="Times New Roman" w:eastAsia="Times New Roman" w:hAnsi="Times New Roman" w:cs="Times New Roman"/>
      <w:b/>
      <w:bCs/>
      <w:lang w:eastAsia="pl-PL"/>
    </w:rPr>
  </w:style>
  <w:style w:type="character" w:customStyle="1" w:styleId="Nagwek7Znak">
    <w:name w:val="Nagłówek 7 Znak"/>
    <w:link w:val="Nagwek7"/>
    <w:uiPriority w:val="99"/>
    <w:rsid w:val="004B06D1"/>
    <w:rPr>
      <w:rFonts w:ascii="Times New Roman" w:eastAsia="Times New Roman" w:hAnsi="Times New Roman" w:cs="Times New Roman"/>
      <w:b/>
      <w:bCs/>
      <w:sz w:val="20"/>
      <w:szCs w:val="24"/>
      <w:u w:val="single"/>
      <w:lang w:eastAsia="pl-PL"/>
    </w:rPr>
  </w:style>
  <w:style w:type="paragraph" w:styleId="Spistreci5">
    <w:name w:val="toc 5"/>
    <w:basedOn w:val="Normalny"/>
    <w:next w:val="Normalny"/>
    <w:autoRedefine/>
    <w:uiPriority w:val="99"/>
    <w:rsid w:val="004B06D1"/>
    <w:pPr>
      <w:ind w:left="880"/>
    </w:pPr>
  </w:style>
  <w:style w:type="paragraph" w:styleId="Nagwek">
    <w:name w:val="header"/>
    <w:aliases w:val="Znak Znak,Znak"/>
    <w:basedOn w:val="Normalny"/>
    <w:link w:val="NagwekZnak"/>
    <w:uiPriority w:val="99"/>
    <w:rsid w:val="004B06D1"/>
    <w:pPr>
      <w:tabs>
        <w:tab w:val="center" w:pos="4536"/>
        <w:tab w:val="right" w:pos="9072"/>
      </w:tabs>
    </w:pPr>
    <w:rPr>
      <w:sz w:val="20"/>
    </w:rPr>
  </w:style>
  <w:style w:type="character" w:customStyle="1" w:styleId="NagwekZnak">
    <w:name w:val="Nagłówek Znak"/>
    <w:aliases w:val="Znak Znak Znak,Znak Znak1"/>
    <w:link w:val="Nagwek"/>
    <w:uiPriority w:val="99"/>
    <w:rsid w:val="004B06D1"/>
    <w:rPr>
      <w:rFonts w:ascii="Arial" w:eastAsia="Times New Roman" w:hAnsi="Arial" w:cs="Times New Roman"/>
      <w:szCs w:val="20"/>
    </w:rPr>
  </w:style>
  <w:style w:type="paragraph" w:styleId="Tekstpodstawowy">
    <w:name w:val="Body Text"/>
    <w:aliases w:val="wypunktowanie"/>
    <w:basedOn w:val="Normalny"/>
    <w:link w:val="TekstpodstawowyZnak"/>
    <w:uiPriority w:val="99"/>
    <w:rsid w:val="004B06D1"/>
    <w:pPr>
      <w:spacing w:after="120"/>
    </w:pPr>
    <w:rPr>
      <w:sz w:val="20"/>
    </w:rPr>
  </w:style>
  <w:style w:type="character" w:customStyle="1" w:styleId="TekstpodstawowyZnak">
    <w:name w:val="Tekst podstawowy Znak"/>
    <w:aliases w:val="wypunktowanie Znak"/>
    <w:link w:val="Tekstpodstawowy"/>
    <w:uiPriority w:val="99"/>
    <w:rsid w:val="004B06D1"/>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4B06D1"/>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link w:val="Tekstprzypisudolnego"/>
    <w:rsid w:val="004B06D1"/>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B06D1"/>
    <w:rPr>
      <w:vertAlign w:val="superscript"/>
    </w:rPr>
  </w:style>
  <w:style w:type="paragraph" w:styleId="Tekstpodstawowy2">
    <w:name w:val="Body Text 2"/>
    <w:basedOn w:val="Normalny"/>
    <w:link w:val="Tekstpodstawowy2Znak"/>
    <w:uiPriority w:val="99"/>
    <w:semiHidden/>
    <w:rsid w:val="004B06D1"/>
    <w:pPr>
      <w:spacing w:after="120" w:line="480" w:lineRule="auto"/>
    </w:pPr>
    <w:rPr>
      <w:sz w:val="20"/>
    </w:rPr>
  </w:style>
  <w:style w:type="character" w:customStyle="1" w:styleId="Tekstpodstawowy2Znak">
    <w:name w:val="Tekst podstawowy 2 Znak"/>
    <w:link w:val="Tekstpodstawowy2"/>
    <w:uiPriority w:val="99"/>
    <w:semiHidden/>
    <w:rsid w:val="004B06D1"/>
    <w:rPr>
      <w:rFonts w:ascii="Arial" w:eastAsia="Times New Roman" w:hAnsi="Arial" w:cs="Times New Roman"/>
      <w:szCs w:val="20"/>
      <w:lang w:eastAsia="pl-PL"/>
    </w:rPr>
  </w:style>
  <w:style w:type="paragraph" w:styleId="Tytu">
    <w:name w:val="Title"/>
    <w:basedOn w:val="Normalny"/>
    <w:link w:val="TytuZnak"/>
    <w:uiPriority w:val="99"/>
    <w:qFormat/>
    <w:rsid w:val="004B06D1"/>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uiPriority w:val="99"/>
    <w:rsid w:val="004B06D1"/>
    <w:rPr>
      <w:rFonts w:ascii="Times New Roman" w:eastAsia="Times New Roman" w:hAnsi="Times New Roman" w:cs="Times New Roman"/>
      <w:b/>
      <w:bCs/>
      <w:sz w:val="28"/>
      <w:szCs w:val="28"/>
      <w:lang w:eastAsia="pl-PL"/>
    </w:rPr>
  </w:style>
  <w:style w:type="paragraph" w:styleId="Indeks1">
    <w:name w:val="index 1"/>
    <w:basedOn w:val="Normalny"/>
    <w:next w:val="Normalny"/>
    <w:autoRedefine/>
    <w:uiPriority w:val="99"/>
    <w:semiHidden/>
    <w:rsid w:val="004B06D1"/>
    <w:pPr>
      <w:ind w:left="220" w:hanging="220"/>
    </w:pPr>
  </w:style>
  <w:style w:type="paragraph" w:styleId="Nagwekindeksu">
    <w:name w:val="index heading"/>
    <w:basedOn w:val="Normalny"/>
    <w:next w:val="Indeks1"/>
    <w:uiPriority w:val="99"/>
    <w:semiHidden/>
    <w:rsid w:val="004B06D1"/>
    <w:pPr>
      <w:autoSpaceDE w:val="0"/>
      <w:autoSpaceDN w:val="0"/>
      <w:spacing w:before="0" w:line="240" w:lineRule="auto"/>
    </w:pPr>
    <w:rPr>
      <w:rFonts w:ascii="Times New Roman" w:hAnsi="Times New Roman"/>
      <w:sz w:val="20"/>
      <w:szCs w:val="24"/>
    </w:rPr>
  </w:style>
  <w:style w:type="paragraph" w:customStyle="1" w:styleId="xl38">
    <w:name w:val="xl38"/>
    <w:basedOn w:val="Normalny"/>
    <w:uiPriority w:val="99"/>
    <w:rsid w:val="004B06D1"/>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uiPriority w:val="99"/>
    <w:rsid w:val="004B06D1"/>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uiPriority w:val="99"/>
    <w:rsid w:val="004B06D1"/>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4B06D1"/>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4B06D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rsid w:val="004B06D1"/>
    <w:pPr>
      <w:spacing w:after="120"/>
    </w:pPr>
    <w:rPr>
      <w:sz w:val="16"/>
      <w:szCs w:val="16"/>
    </w:rPr>
  </w:style>
  <w:style w:type="character" w:customStyle="1" w:styleId="Tekstpodstawowy3Znak">
    <w:name w:val="Tekst podstawowy 3 Znak"/>
    <w:link w:val="Tekstpodstawowy3"/>
    <w:uiPriority w:val="99"/>
    <w:semiHidden/>
    <w:rsid w:val="004B06D1"/>
    <w:rPr>
      <w:rFonts w:ascii="Arial" w:eastAsia="Times New Roman" w:hAnsi="Arial" w:cs="Times New Roman"/>
      <w:sz w:val="16"/>
      <w:szCs w:val="16"/>
      <w:lang w:eastAsia="pl-PL"/>
    </w:rPr>
  </w:style>
  <w:style w:type="paragraph" w:styleId="Tekstpodstawowywcity">
    <w:name w:val="Body Text Indent"/>
    <w:basedOn w:val="Normalny"/>
    <w:link w:val="TekstpodstawowywcityZnak"/>
    <w:uiPriority w:val="99"/>
    <w:semiHidden/>
    <w:rsid w:val="004B06D1"/>
    <w:pPr>
      <w:spacing w:after="120"/>
      <w:ind w:left="283"/>
    </w:pPr>
    <w:rPr>
      <w:sz w:val="20"/>
    </w:rPr>
  </w:style>
  <w:style w:type="character" w:customStyle="1" w:styleId="TekstpodstawowywcityZnak">
    <w:name w:val="Tekst podstawowy wcięty Znak"/>
    <w:link w:val="Tekstpodstawowywcity"/>
    <w:uiPriority w:val="99"/>
    <w:semiHidden/>
    <w:rsid w:val="004B06D1"/>
    <w:rPr>
      <w:rFonts w:ascii="Arial" w:eastAsia="Times New Roman" w:hAnsi="Arial" w:cs="Times New Roman"/>
      <w:szCs w:val="20"/>
      <w:lang w:eastAsia="pl-PL"/>
    </w:rPr>
  </w:style>
  <w:style w:type="paragraph" w:styleId="Tekstpodstawowywcity3">
    <w:name w:val="Body Text Indent 3"/>
    <w:basedOn w:val="Normalny"/>
    <w:link w:val="Tekstpodstawowywcity3Znak"/>
    <w:uiPriority w:val="99"/>
    <w:semiHidden/>
    <w:rsid w:val="004B06D1"/>
    <w:pPr>
      <w:spacing w:after="120"/>
      <w:ind w:left="283"/>
    </w:pPr>
    <w:rPr>
      <w:sz w:val="16"/>
      <w:szCs w:val="16"/>
    </w:rPr>
  </w:style>
  <w:style w:type="character" w:customStyle="1" w:styleId="Tekstpodstawowywcity3Znak">
    <w:name w:val="Tekst podstawowy wcięty 3 Znak"/>
    <w:link w:val="Tekstpodstawowywcity3"/>
    <w:uiPriority w:val="99"/>
    <w:semiHidden/>
    <w:rsid w:val="004B06D1"/>
    <w:rPr>
      <w:rFonts w:ascii="Arial" w:eastAsia="Times New Roman" w:hAnsi="Arial" w:cs="Times New Roman"/>
      <w:sz w:val="16"/>
      <w:szCs w:val="16"/>
      <w:lang w:eastAsia="pl-PL"/>
    </w:rPr>
  </w:style>
  <w:style w:type="character" w:styleId="Hipercze">
    <w:name w:val="Hyperlink"/>
    <w:uiPriority w:val="99"/>
    <w:rsid w:val="004B06D1"/>
    <w:rPr>
      <w:color w:val="0000FF"/>
      <w:u w:val="single"/>
    </w:rPr>
  </w:style>
  <w:style w:type="paragraph" w:customStyle="1" w:styleId="Tekstpodstawowywcity1">
    <w:name w:val="Tekst podstawowy wcięty1"/>
    <w:basedOn w:val="Normalny"/>
    <w:uiPriority w:val="99"/>
    <w:rsid w:val="004B06D1"/>
    <w:pPr>
      <w:widowControl w:val="0"/>
      <w:autoSpaceDE w:val="0"/>
      <w:autoSpaceDN w:val="0"/>
      <w:spacing w:before="0" w:line="240" w:lineRule="auto"/>
    </w:pPr>
    <w:rPr>
      <w:rFonts w:ascii="Times New Roman" w:hAnsi="Times New Roman"/>
      <w:sz w:val="20"/>
    </w:rPr>
  </w:style>
  <w:style w:type="paragraph" w:styleId="Podtytu">
    <w:name w:val="Subtitle"/>
    <w:basedOn w:val="Normalny"/>
    <w:link w:val="PodtytuZnak"/>
    <w:uiPriority w:val="99"/>
    <w:qFormat/>
    <w:rsid w:val="004B06D1"/>
    <w:pPr>
      <w:numPr>
        <w:numId w:val="1"/>
      </w:numPr>
      <w:autoSpaceDE w:val="0"/>
      <w:autoSpaceDN w:val="0"/>
      <w:spacing w:before="0" w:line="360" w:lineRule="auto"/>
      <w:jc w:val="center"/>
    </w:pPr>
    <w:rPr>
      <w:rFonts w:ascii="Tahoma" w:hAnsi="Tahoma"/>
      <w:b/>
      <w:bCs/>
      <w:sz w:val="20"/>
    </w:rPr>
  </w:style>
  <w:style w:type="character" w:customStyle="1" w:styleId="PodtytuZnak">
    <w:name w:val="Podtytuł Znak"/>
    <w:link w:val="Podtytu"/>
    <w:uiPriority w:val="99"/>
    <w:rsid w:val="004B06D1"/>
    <w:rPr>
      <w:rFonts w:ascii="Tahoma" w:eastAsia="Times New Roman" w:hAnsi="Tahoma" w:cs="Tahoma"/>
      <w:b/>
      <w:bCs/>
      <w:lang w:eastAsia="pl-PL"/>
    </w:rPr>
  </w:style>
  <w:style w:type="character" w:styleId="Numerstrony">
    <w:name w:val="page number"/>
    <w:basedOn w:val="Domylnaczcionkaakapitu"/>
    <w:uiPriority w:val="99"/>
    <w:rsid w:val="004B06D1"/>
  </w:style>
  <w:style w:type="paragraph" w:customStyle="1" w:styleId="Pisma">
    <w:name w:val="Pisma"/>
    <w:basedOn w:val="Normalny"/>
    <w:uiPriority w:val="99"/>
    <w:rsid w:val="004B06D1"/>
    <w:pPr>
      <w:autoSpaceDE w:val="0"/>
      <w:autoSpaceDN w:val="0"/>
      <w:spacing w:before="0" w:line="240" w:lineRule="auto"/>
      <w:jc w:val="both"/>
    </w:pPr>
    <w:rPr>
      <w:rFonts w:ascii="Times New Roman" w:hAnsi="Times New Roman"/>
      <w:sz w:val="20"/>
      <w:szCs w:val="24"/>
    </w:rPr>
  </w:style>
  <w:style w:type="paragraph" w:customStyle="1" w:styleId="xl28">
    <w:name w:val="xl28"/>
    <w:basedOn w:val="Normalny"/>
    <w:uiPriority w:val="99"/>
    <w:rsid w:val="004B06D1"/>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uiPriority w:val="99"/>
    <w:rsid w:val="004B06D1"/>
    <w:pPr>
      <w:overflowPunct w:val="0"/>
      <w:autoSpaceDE w:val="0"/>
      <w:autoSpaceDN w:val="0"/>
      <w:adjustRightInd w:val="0"/>
      <w:textAlignment w:val="baseline"/>
    </w:pPr>
    <w:rPr>
      <w:rFonts w:ascii="Times New Roman" w:eastAsia="Times New Roman" w:hAnsi="Times New Roman"/>
      <w:sz w:val="24"/>
      <w:lang w:val="en-US"/>
    </w:rPr>
  </w:style>
  <w:style w:type="paragraph" w:customStyle="1" w:styleId="SOP">
    <w:name w:val="SOP"/>
    <w:basedOn w:val="Tekstpodstawowy3"/>
    <w:uiPriority w:val="99"/>
    <w:rsid w:val="004B06D1"/>
    <w:pPr>
      <w:widowControl w:val="0"/>
      <w:spacing w:before="240" w:after="0" w:line="240" w:lineRule="auto"/>
      <w:jc w:val="both"/>
    </w:pPr>
    <w:rPr>
      <w:sz w:val="24"/>
      <w:szCs w:val="20"/>
    </w:rPr>
  </w:style>
  <w:style w:type="paragraph" w:styleId="NormalnyWeb">
    <w:name w:val="Normal (Web)"/>
    <w:basedOn w:val="Normalny"/>
    <w:uiPriority w:val="99"/>
    <w:rsid w:val="004B06D1"/>
    <w:pPr>
      <w:spacing w:before="100" w:after="100" w:line="240" w:lineRule="auto"/>
    </w:pPr>
    <w:rPr>
      <w:rFonts w:ascii="Times New Roman" w:hAnsi="Times New Roman"/>
      <w:sz w:val="24"/>
      <w:szCs w:val="24"/>
    </w:rPr>
  </w:style>
  <w:style w:type="paragraph" w:styleId="Legenda">
    <w:name w:val="caption"/>
    <w:basedOn w:val="Normalny"/>
    <w:next w:val="Normalny"/>
    <w:uiPriority w:val="99"/>
    <w:qFormat/>
    <w:rsid w:val="004B06D1"/>
    <w:p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0"/>
    </w:rPr>
  </w:style>
  <w:style w:type="paragraph" w:customStyle="1" w:styleId="Tekstpodstawowy21">
    <w:name w:val="Tekst podstawowy 21"/>
    <w:basedOn w:val="Normalny"/>
    <w:uiPriority w:val="99"/>
    <w:rsid w:val="004B06D1"/>
    <w:pPr>
      <w:spacing w:before="0" w:line="240" w:lineRule="auto"/>
      <w:jc w:val="both"/>
    </w:pPr>
    <w:rPr>
      <w:rFonts w:ascii="Times New Roman" w:hAnsi="Times New Roman"/>
      <w:sz w:val="24"/>
    </w:rPr>
  </w:style>
  <w:style w:type="character" w:styleId="Odwoaniedokomentarza">
    <w:name w:val="annotation reference"/>
    <w:uiPriority w:val="99"/>
    <w:rsid w:val="004B06D1"/>
    <w:rPr>
      <w:sz w:val="16"/>
      <w:szCs w:val="16"/>
    </w:rPr>
  </w:style>
  <w:style w:type="paragraph" w:customStyle="1" w:styleId="xl35">
    <w:name w:val="xl35"/>
    <w:basedOn w:val="Normalny"/>
    <w:uiPriority w:val="99"/>
    <w:rsid w:val="004B06D1"/>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uiPriority w:val="99"/>
    <w:rsid w:val="00087706"/>
    <w:pPr>
      <w:overflowPunct w:val="0"/>
      <w:autoSpaceDE w:val="0"/>
      <w:autoSpaceDN w:val="0"/>
      <w:adjustRightInd w:val="0"/>
      <w:spacing w:before="0" w:line="240" w:lineRule="auto"/>
      <w:textAlignment w:val="baseline"/>
    </w:pPr>
    <w:rPr>
      <w:rFonts w:ascii="Times New Roman" w:hAnsi="Times New Roman"/>
      <w:sz w:val="20"/>
    </w:rPr>
  </w:style>
  <w:style w:type="character" w:customStyle="1" w:styleId="TekstkomentarzaZnak">
    <w:name w:val="Tekst komentarza Znak"/>
    <w:link w:val="Tekstkomentarza"/>
    <w:uiPriority w:val="99"/>
    <w:rsid w:val="004B06D1"/>
    <w:rPr>
      <w:rFonts w:ascii="Times New Roman" w:eastAsia="Times New Roman" w:hAnsi="Times New Roman"/>
    </w:rPr>
  </w:style>
  <w:style w:type="paragraph" w:styleId="Spistreci1">
    <w:name w:val="toc 1"/>
    <w:basedOn w:val="Normalny"/>
    <w:next w:val="Normalny"/>
    <w:autoRedefine/>
    <w:uiPriority w:val="39"/>
    <w:qFormat/>
    <w:rsid w:val="009B328A"/>
    <w:pPr>
      <w:tabs>
        <w:tab w:val="left" w:pos="284"/>
        <w:tab w:val="right" w:leader="dot" w:pos="9639"/>
      </w:tabs>
      <w:spacing w:before="0" w:after="120" w:line="240" w:lineRule="auto"/>
    </w:pPr>
    <w:rPr>
      <w:rFonts w:ascii="Times New Roman" w:hAnsi="Times New Roman"/>
      <w:noProof/>
      <w:sz w:val="24"/>
    </w:rPr>
  </w:style>
  <w:style w:type="paragraph" w:styleId="Spistreci2">
    <w:name w:val="toc 2"/>
    <w:basedOn w:val="Normalny"/>
    <w:next w:val="Normalny"/>
    <w:autoRedefine/>
    <w:uiPriority w:val="39"/>
    <w:qFormat/>
    <w:rsid w:val="004B06D1"/>
    <w:pPr>
      <w:ind w:left="220"/>
    </w:pPr>
  </w:style>
  <w:style w:type="paragraph" w:styleId="Spistreci3">
    <w:name w:val="toc 3"/>
    <w:basedOn w:val="Normalny"/>
    <w:next w:val="Normalny"/>
    <w:autoRedefine/>
    <w:uiPriority w:val="39"/>
    <w:qFormat/>
    <w:rsid w:val="00EF48A8"/>
    <w:pPr>
      <w:tabs>
        <w:tab w:val="right" w:leader="dot" w:pos="9710"/>
      </w:tabs>
      <w:spacing w:before="120" w:after="120"/>
    </w:pPr>
  </w:style>
  <w:style w:type="paragraph" w:styleId="Spistreci4">
    <w:name w:val="toc 4"/>
    <w:basedOn w:val="Normalny"/>
    <w:next w:val="Normalny"/>
    <w:autoRedefine/>
    <w:uiPriority w:val="99"/>
    <w:rsid w:val="004B06D1"/>
    <w:pPr>
      <w:ind w:left="660"/>
    </w:pPr>
  </w:style>
  <w:style w:type="paragraph" w:customStyle="1" w:styleId="Default">
    <w:name w:val="Default"/>
    <w:rsid w:val="004B06D1"/>
    <w:pPr>
      <w:autoSpaceDE w:val="0"/>
      <w:autoSpaceDN w:val="0"/>
      <w:adjustRightInd w:val="0"/>
    </w:pPr>
    <w:rPr>
      <w:rFonts w:ascii="TimesNewRoman,Bold" w:eastAsia="Times New Roman" w:hAnsi="TimesNewRoman,Bold" w:cs="TimesNewRoman,Bold"/>
    </w:rPr>
  </w:style>
  <w:style w:type="paragraph" w:customStyle="1" w:styleId="tekstZPORR">
    <w:name w:val="tekst ZPORR"/>
    <w:basedOn w:val="Default"/>
    <w:next w:val="Default"/>
    <w:uiPriority w:val="99"/>
    <w:rsid w:val="004B06D1"/>
    <w:pPr>
      <w:spacing w:after="120"/>
    </w:pPr>
    <w:rPr>
      <w:rFonts w:cs="Times New Roman"/>
      <w:sz w:val="24"/>
      <w:szCs w:val="24"/>
    </w:rPr>
  </w:style>
  <w:style w:type="paragraph" w:customStyle="1" w:styleId="Nag3wek1">
    <w:name w:val="Nag3ówek 1"/>
    <w:basedOn w:val="Default"/>
    <w:next w:val="Default"/>
    <w:uiPriority w:val="99"/>
    <w:rsid w:val="004B06D1"/>
    <w:pPr>
      <w:spacing w:after="240"/>
    </w:pPr>
    <w:rPr>
      <w:rFonts w:cs="Times New Roman"/>
      <w:sz w:val="24"/>
      <w:szCs w:val="24"/>
    </w:rPr>
  </w:style>
  <w:style w:type="paragraph" w:customStyle="1" w:styleId="BodyText23">
    <w:name w:val="Body Text 23"/>
    <w:basedOn w:val="Default"/>
    <w:next w:val="Default"/>
    <w:uiPriority w:val="99"/>
    <w:rsid w:val="004B06D1"/>
    <w:rPr>
      <w:rFonts w:cs="Times New Roman"/>
      <w:sz w:val="24"/>
      <w:szCs w:val="24"/>
    </w:rPr>
  </w:style>
  <w:style w:type="character" w:styleId="UyteHipercze">
    <w:name w:val="FollowedHyperlink"/>
    <w:uiPriority w:val="99"/>
    <w:semiHidden/>
    <w:rsid w:val="004B06D1"/>
    <w:rPr>
      <w:color w:val="800080"/>
      <w:u w:val="single"/>
    </w:rPr>
  </w:style>
  <w:style w:type="paragraph" w:styleId="Spistreci6">
    <w:name w:val="toc 6"/>
    <w:basedOn w:val="Normalny"/>
    <w:next w:val="Normalny"/>
    <w:autoRedefine/>
    <w:uiPriority w:val="99"/>
    <w:rsid w:val="004B06D1"/>
    <w:pPr>
      <w:ind w:left="1100"/>
    </w:pPr>
  </w:style>
  <w:style w:type="paragraph" w:styleId="Spistreci7">
    <w:name w:val="toc 7"/>
    <w:basedOn w:val="Normalny"/>
    <w:next w:val="Normalny"/>
    <w:autoRedefine/>
    <w:uiPriority w:val="99"/>
    <w:rsid w:val="004B06D1"/>
    <w:pPr>
      <w:ind w:left="1320"/>
    </w:pPr>
  </w:style>
  <w:style w:type="paragraph" w:styleId="Spistreci8">
    <w:name w:val="toc 8"/>
    <w:basedOn w:val="Normalny"/>
    <w:next w:val="Normalny"/>
    <w:autoRedefine/>
    <w:uiPriority w:val="99"/>
    <w:rsid w:val="004B06D1"/>
    <w:pPr>
      <w:ind w:left="1540"/>
    </w:pPr>
  </w:style>
  <w:style w:type="paragraph" w:styleId="Spistreci9">
    <w:name w:val="toc 9"/>
    <w:basedOn w:val="Normalny"/>
    <w:next w:val="Normalny"/>
    <w:autoRedefine/>
    <w:uiPriority w:val="99"/>
    <w:rsid w:val="004B06D1"/>
    <w:pPr>
      <w:ind w:left="1760"/>
    </w:pPr>
  </w:style>
  <w:style w:type="paragraph" w:styleId="Tekstdymka">
    <w:name w:val="Balloon Text"/>
    <w:basedOn w:val="Normalny"/>
    <w:link w:val="TekstdymkaZnak"/>
    <w:uiPriority w:val="99"/>
    <w:semiHidden/>
    <w:rsid w:val="004B06D1"/>
    <w:rPr>
      <w:rFonts w:ascii="Tahoma" w:hAnsi="Tahoma"/>
      <w:sz w:val="16"/>
      <w:szCs w:val="16"/>
    </w:rPr>
  </w:style>
  <w:style w:type="character" w:customStyle="1" w:styleId="TekstdymkaZnak">
    <w:name w:val="Tekst dymka Znak"/>
    <w:link w:val="Tekstdymka"/>
    <w:uiPriority w:val="99"/>
    <w:semiHidden/>
    <w:rsid w:val="004B06D1"/>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rsid w:val="004B06D1"/>
    <w:rPr>
      <w:sz w:val="20"/>
    </w:rPr>
  </w:style>
  <w:style w:type="character" w:customStyle="1" w:styleId="TekstprzypisukocowegoZnak">
    <w:name w:val="Tekst przypisu końcowego Znak"/>
    <w:link w:val="Tekstprzypisukocowego"/>
    <w:uiPriority w:val="99"/>
    <w:semiHidden/>
    <w:rsid w:val="004B06D1"/>
    <w:rPr>
      <w:rFonts w:ascii="Arial" w:eastAsia="Times New Roman" w:hAnsi="Arial" w:cs="Times New Roman"/>
      <w:sz w:val="20"/>
      <w:szCs w:val="20"/>
      <w:lang w:eastAsia="pl-PL"/>
    </w:rPr>
  </w:style>
  <w:style w:type="character" w:styleId="Odwoanieprzypisukocowego">
    <w:name w:val="endnote reference"/>
    <w:uiPriority w:val="99"/>
    <w:semiHidden/>
    <w:rsid w:val="004B06D1"/>
    <w:rPr>
      <w:vertAlign w:val="superscript"/>
    </w:rPr>
  </w:style>
  <w:style w:type="paragraph" w:customStyle="1" w:styleId="BodyText24">
    <w:name w:val="Body Text 24"/>
    <w:basedOn w:val="Normalny"/>
    <w:uiPriority w:val="99"/>
    <w:rsid w:val="004B06D1"/>
    <w:pPr>
      <w:overflowPunct w:val="0"/>
      <w:autoSpaceDE w:val="0"/>
      <w:autoSpaceDN w:val="0"/>
      <w:adjustRightInd w:val="0"/>
      <w:spacing w:before="0" w:line="240" w:lineRule="auto"/>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4B06D1"/>
    <w:pPr>
      <w:overflowPunct/>
      <w:autoSpaceDE/>
      <w:autoSpaceDN/>
      <w:adjustRightInd/>
      <w:spacing w:before="200" w:line="320" w:lineRule="atLeast"/>
      <w:textAlignment w:val="auto"/>
    </w:pPr>
    <w:rPr>
      <w:rFonts w:ascii="Arial" w:hAnsi="Arial"/>
      <w:b/>
      <w:bCs/>
    </w:rPr>
  </w:style>
  <w:style w:type="character" w:customStyle="1" w:styleId="TematkomentarzaZnak">
    <w:name w:val="Temat komentarza Znak"/>
    <w:link w:val="Tematkomentarza"/>
    <w:uiPriority w:val="99"/>
    <w:semiHidden/>
    <w:rsid w:val="004B06D1"/>
    <w:rPr>
      <w:rFonts w:ascii="Arial" w:eastAsia="Times New Roman" w:hAnsi="Arial" w:cs="Times New Roman"/>
      <w:b/>
      <w:bCs/>
      <w:sz w:val="20"/>
      <w:szCs w:val="20"/>
      <w:lang w:eastAsia="pl-PL"/>
    </w:rPr>
  </w:style>
  <w:style w:type="paragraph" w:customStyle="1" w:styleId="Mapadokumentu1">
    <w:name w:val="Mapa dokumentu1"/>
    <w:basedOn w:val="Normalny"/>
    <w:link w:val="MapadokumentuZnak"/>
    <w:uiPriority w:val="99"/>
    <w:semiHidden/>
    <w:rsid w:val="004B06D1"/>
    <w:pPr>
      <w:shd w:val="clear" w:color="auto" w:fill="000080"/>
    </w:pPr>
    <w:rPr>
      <w:rFonts w:ascii="Tahoma" w:hAnsi="Tahoma"/>
      <w:sz w:val="20"/>
    </w:rPr>
  </w:style>
  <w:style w:type="character" w:customStyle="1" w:styleId="MapadokumentuZnak">
    <w:name w:val="Mapa dokumentu Znak"/>
    <w:link w:val="Mapadokumentu1"/>
    <w:uiPriority w:val="99"/>
    <w:semiHidden/>
    <w:rsid w:val="004B06D1"/>
    <w:rPr>
      <w:rFonts w:ascii="Tahoma" w:eastAsia="Times New Roman" w:hAnsi="Tahoma" w:cs="Tahoma"/>
      <w:sz w:val="20"/>
      <w:szCs w:val="20"/>
      <w:shd w:val="clear" w:color="auto" w:fill="000080"/>
      <w:lang w:eastAsia="pl-PL"/>
    </w:rPr>
  </w:style>
  <w:style w:type="paragraph" w:styleId="Poprawka">
    <w:name w:val="Revision"/>
    <w:hidden/>
    <w:uiPriority w:val="99"/>
    <w:semiHidden/>
    <w:rsid w:val="004B06D1"/>
    <w:rPr>
      <w:rFonts w:ascii="Arial" w:eastAsia="Times New Roman" w:hAnsi="Arial"/>
      <w:sz w:val="22"/>
    </w:rPr>
  </w:style>
  <w:style w:type="paragraph" w:customStyle="1" w:styleId="xl23">
    <w:name w:val="xl23"/>
    <w:basedOn w:val="Normalny"/>
    <w:uiPriority w:val="99"/>
    <w:rsid w:val="004B06D1"/>
    <w:pPr>
      <w:pBdr>
        <w:top w:val="single" w:sz="4" w:space="0" w:color="auto"/>
        <w:left w:val="single" w:sz="4" w:space="0" w:color="auto"/>
        <w:bottom w:val="single" w:sz="4" w:space="0" w:color="auto"/>
      </w:pBdr>
      <w:autoSpaceDE w:val="0"/>
      <w:autoSpaceDN w:val="0"/>
      <w:spacing w:before="100" w:after="100" w:line="240" w:lineRule="auto"/>
    </w:pPr>
    <w:rPr>
      <w:rFonts w:ascii="Times New Roman" w:hAnsi="Times New Roman"/>
      <w:sz w:val="20"/>
      <w:szCs w:val="24"/>
    </w:rPr>
  </w:style>
  <w:style w:type="paragraph" w:styleId="Akapitzlist">
    <w:name w:val="List Paragraph"/>
    <w:basedOn w:val="Normalny"/>
    <w:link w:val="AkapitzlistZnak"/>
    <w:uiPriority w:val="34"/>
    <w:qFormat/>
    <w:rsid w:val="004C70CD"/>
    <w:pPr>
      <w:ind w:left="708"/>
    </w:pPr>
    <w:rPr>
      <w:sz w:val="20"/>
    </w:rPr>
  </w:style>
  <w:style w:type="character" w:customStyle="1" w:styleId="ZnakZnak8">
    <w:name w:val="Znak Znak8"/>
    <w:uiPriority w:val="99"/>
    <w:locked/>
    <w:rsid w:val="004B06D1"/>
    <w:rPr>
      <w:rFonts w:ascii="Arial" w:hAnsi="Arial" w:cs="Arial"/>
      <w:b/>
      <w:bCs/>
      <w:i/>
      <w:iCs/>
      <w:sz w:val="28"/>
      <w:szCs w:val="28"/>
      <w:lang w:val="pl-PL" w:eastAsia="pl-PL" w:bidi="ar-SA"/>
    </w:rPr>
  </w:style>
  <w:style w:type="character" w:styleId="Pogrubienie">
    <w:name w:val="Strong"/>
    <w:uiPriority w:val="99"/>
    <w:qFormat/>
    <w:rsid w:val="004B06D1"/>
    <w:rPr>
      <w:b/>
      <w:bCs/>
    </w:rPr>
  </w:style>
  <w:style w:type="table" w:styleId="Tabela-Siatka">
    <w:name w:val="Table Grid"/>
    <w:basedOn w:val="Standardowy"/>
    <w:uiPriority w:val="59"/>
    <w:rsid w:val="004B0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rsid w:val="004B06D1"/>
    <w:rPr>
      <w:rFonts w:ascii="Arial" w:eastAsia="Times New Roman" w:hAnsi="Arial" w:cs="Times New Roman"/>
      <w:szCs w:val="20"/>
      <w:lang w:eastAsia="pl-PL"/>
    </w:rPr>
  </w:style>
  <w:style w:type="numbering" w:customStyle="1" w:styleId="Styl1">
    <w:name w:val="Styl1"/>
    <w:rsid w:val="004B06D1"/>
    <w:pPr>
      <w:numPr>
        <w:numId w:val="6"/>
      </w:numPr>
    </w:pPr>
  </w:style>
  <w:style w:type="character" w:customStyle="1" w:styleId="Kkursywa">
    <w:name w:val="_K_ – kursywa"/>
    <w:uiPriority w:val="99"/>
    <w:qFormat/>
    <w:rsid w:val="004B06D1"/>
    <w:rPr>
      <w:i/>
    </w:rPr>
  </w:style>
  <w:style w:type="character" w:customStyle="1" w:styleId="h2">
    <w:name w:val="h2"/>
    <w:basedOn w:val="Domylnaczcionkaakapitu"/>
    <w:uiPriority w:val="99"/>
    <w:rsid w:val="00576055"/>
  </w:style>
  <w:style w:type="character" w:customStyle="1" w:styleId="h1">
    <w:name w:val="h1"/>
    <w:basedOn w:val="Domylnaczcionkaakapitu"/>
    <w:uiPriority w:val="99"/>
    <w:rsid w:val="00576055"/>
  </w:style>
  <w:style w:type="paragraph" w:customStyle="1" w:styleId="bodytext">
    <w:name w:val="bodytext"/>
    <w:basedOn w:val="Normalny"/>
    <w:uiPriority w:val="99"/>
    <w:rsid w:val="00BB2CE2"/>
    <w:pPr>
      <w:spacing w:before="100" w:beforeAutospacing="1" w:after="100" w:afterAutospacing="1" w:line="240" w:lineRule="auto"/>
    </w:pPr>
    <w:rPr>
      <w:rFonts w:ascii="Times New Roman" w:hAnsi="Times New Roman"/>
      <w:sz w:val="24"/>
      <w:szCs w:val="24"/>
    </w:rPr>
  </w:style>
  <w:style w:type="paragraph" w:customStyle="1" w:styleId="xl112">
    <w:name w:val="xl112"/>
    <w:basedOn w:val="Normalny"/>
    <w:rsid w:val="0047721A"/>
    <w:pPr>
      <w:pBdr>
        <w:left w:val="single" w:sz="4" w:space="0" w:color="auto"/>
        <w:right w:val="single" w:sz="4" w:space="0" w:color="auto"/>
      </w:pBdr>
      <w:spacing w:before="100" w:beforeAutospacing="1" w:after="100" w:afterAutospacing="1" w:line="240" w:lineRule="auto"/>
      <w:jc w:val="center"/>
      <w:textAlignment w:val="center"/>
    </w:pPr>
    <w:rPr>
      <w:rFonts w:cs="Arial"/>
      <w:sz w:val="12"/>
      <w:szCs w:val="12"/>
    </w:rPr>
  </w:style>
  <w:style w:type="paragraph" w:styleId="Nagwekspisutreci">
    <w:name w:val="TOC Heading"/>
    <w:basedOn w:val="Nagwek1"/>
    <w:next w:val="Normalny"/>
    <w:uiPriority w:val="39"/>
    <w:unhideWhenUsed/>
    <w:qFormat/>
    <w:rsid w:val="004C70CD"/>
    <w:pPr>
      <w:keepLines/>
      <w:spacing w:before="480" w:after="0" w:line="276" w:lineRule="auto"/>
      <w:outlineLvl w:val="9"/>
    </w:pPr>
    <w:rPr>
      <w:rFonts w:ascii="Cambria" w:hAnsi="Cambria"/>
      <w:color w:val="365F91"/>
      <w:kern w:val="0"/>
      <w:sz w:val="28"/>
      <w:szCs w:val="28"/>
      <w:lang w:eastAsia="en-US"/>
    </w:rPr>
  </w:style>
  <w:style w:type="character" w:customStyle="1" w:styleId="highlight">
    <w:name w:val="highlight"/>
    <w:basedOn w:val="Domylnaczcionkaakapitu"/>
    <w:uiPriority w:val="99"/>
    <w:rsid w:val="00990D30"/>
  </w:style>
  <w:style w:type="character" w:styleId="Uwydatnienie">
    <w:name w:val="Emphasis"/>
    <w:uiPriority w:val="20"/>
    <w:qFormat/>
    <w:rsid w:val="004C70CD"/>
    <w:rPr>
      <w:i/>
      <w:iCs/>
    </w:rPr>
  </w:style>
  <w:style w:type="character" w:customStyle="1" w:styleId="FootnoteTextChar">
    <w:name w:val="Footnote Text Char"/>
    <w:aliases w:val="Podrozdział Char,Footnote Char,Podrozdzia3 Char,-E Fuﬂnotentext Char,Fuﬂnotentext Ursprung Char,Fußnotentext Ursprung Char,-E Fußnotentext Char,Fußnote Char,Footnote text Char,Tekst przypisu Znak Znak Znak Znak Char,Znak1 Char,o Char"/>
    <w:uiPriority w:val="99"/>
    <w:semiHidden/>
    <w:rsid w:val="004C70CD"/>
    <w:rPr>
      <w:rFonts w:ascii="Arial" w:eastAsia="Times New Roman" w:hAnsi="Arial"/>
      <w:sz w:val="20"/>
      <w:szCs w:val="20"/>
    </w:rPr>
  </w:style>
  <w:style w:type="paragraph" w:customStyle="1" w:styleId="CM1">
    <w:name w:val="CM1"/>
    <w:basedOn w:val="Default"/>
    <w:next w:val="Default"/>
    <w:uiPriority w:val="99"/>
    <w:rsid w:val="004C70CD"/>
    <w:rPr>
      <w:rFonts w:ascii="EUAlbertina" w:eastAsia="Calibri" w:hAnsi="EUAlbertina" w:cs="Times New Roman"/>
      <w:sz w:val="24"/>
      <w:szCs w:val="24"/>
      <w:lang w:eastAsia="en-US"/>
    </w:rPr>
  </w:style>
  <w:style w:type="paragraph" w:customStyle="1" w:styleId="CM3">
    <w:name w:val="CM3"/>
    <w:basedOn w:val="Default"/>
    <w:next w:val="Default"/>
    <w:uiPriority w:val="99"/>
    <w:rsid w:val="004C70CD"/>
    <w:rPr>
      <w:rFonts w:ascii="EUAlbertina" w:eastAsia="Calibri" w:hAnsi="EUAlbertina" w:cs="Times New Roman"/>
      <w:sz w:val="24"/>
      <w:szCs w:val="24"/>
      <w:lang w:eastAsia="en-US"/>
    </w:rPr>
  </w:style>
  <w:style w:type="paragraph" w:customStyle="1" w:styleId="CM4">
    <w:name w:val="CM4"/>
    <w:basedOn w:val="Default"/>
    <w:next w:val="Default"/>
    <w:uiPriority w:val="99"/>
    <w:rsid w:val="004C70CD"/>
    <w:rPr>
      <w:rFonts w:ascii="EUAlbertina" w:eastAsia="Calibri" w:hAnsi="EUAlbertina" w:cs="Times New Roman"/>
      <w:sz w:val="24"/>
      <w:szCs w:val="24"/>
      <w:lang w:eastAsia="en-US"/>
    </w:rPr>
  </w:style>
  <w:style w:type="table" w:customStyle="1" w:styleId="Tabela-Siatka1">
    <w:name w:val="Tabela - Siatka1"/>
    <w:basedOn w:val="Standardowy"/>
    <w:next w:val="Tabela-Siatka"/>
    <w:uiPriority w:val="59"/>
    <w:rsid w:val="004C70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C70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740A3D"/>
    <w:pPr>
      <w:spacing w:before="0" w:line="240" w:lineRule="auto"/>
    </w:pPr>
    <w:rPr>
      <w:rFonts w:ascii="Consolas" w:eastAsia="Calibri" w:hAnsi="Consolas"/>
      <w:sz w:val="21"/>
      <w:szCs w:val="21"/>
    </w:rPr>
  </w:style>
  <w:style w:type="character" w:customStyle="1" w:styleId="ZwykytekstZnak">
    <w:name w:val="Zwykły tekst Znak"/>
    <w:link w:val="Zwykytekst"/>
    <w:uiPriority w:val="99"/>
    <w:semiHidden/>
    <w:rsid w:val="00740A3D"/>
    <w:rPr>
      <w:rFonts w:ascii="Consolas" w:hAnsi="Consolas"/>
      <w:sz w:val="21"/>
      <w:szCs w:val="21"/>
    </w:rPr>
  </w:style>
  <w:style w:type="paragraph" w:customStyle="1" w:styleId="tbl-txt">
    <w:name w:val="tbl-txt"/>
    <w:basedOn w:val="Normalny"/>
    <w:rsid w:val="004309C8"/>
    <w:pPr>
      <w:spacing w:before="100" w:beforeAutospacing="1" w:after="100" w:afterAutospacing="1" w:line="240" w:lineRule="auto"/>
    </w:pPr>
    <w:rPr>
      <w:rFonts w:ascii="Times New Roman" w:hAnsi="Times New Roman"/>
      <w:sz w:val="24"/>
      <w:szCs w:val="24"/>
    </w:rPr>
  </w:style>
  <w:style w:type="paragraph" w:customStyle="1" w:styleId="footnotedescription">
    <w:name w:val="footnote description"/>
    <w:next w:val="Normalny"/>
    <w:link w:val="footnotedescriptionChar"/>
    <w:hidden/>
    <w:rsid w:val="00817DB3"/>
    <w:pPr>
      <w:spacing w:line="259" w:lineRule="auto"/>
      <w:ind w:left="43"/>
    </w:pPr>
    <w:rPr>
      <w:rFonts w:ascii="Arial" w:eastAsia="Arial" w:hAnsi="Arial" w:cs="Arial"/>
      <w:color w:val="000000"/>
      <w:sz w:val="16"/>
      <w:szCs w:val="22"/>
    </w:rPr>
  </w:style>
  <w:style w:type="character" w:customStyle="1" w:styleId="footnotedescriptionChar">
    <w:name w:val="footnote description Char"/>
    <w:link w:val="footnotedescription"/>
    <w:rsid w:val="00817DB3"/>
    <w:rPr>
      <w:rFonts w:ascii="Arial" w:eastAsia="Arial" w:hAnsi="Arial" w:cs="Arial"/>
      <w:color w:val="000000"/>
      <w:sz w:val="16"/>
      <w:szCs w:val="22"/>
    </w:rPr>
  </w:style>
  <w:style w:type="character" w:customStyle="1" w:styleId="footnotemark">
    <w:name w:val="footnote mark"/>
    <w:hidden/>
    <w:rsid w:val="00817DB3"/>
    <w:rPr>
      <w:rFonts w:ascii="Arial" w:eastAsia="Arial" w:hAnsi="Arial" w:cs="Arial"/>
      <w:color w:val="000000"/>
      <w:sz w:val="16"/>
      <w:vertAlign w:val="superscript"/>
    </w:rPr>
  </w:style>
</w:styles>
</file>

<file path=word/webSettings.xml><?xml version="1.0" encoding="utf-8"?>
<w:webSettings xmlns:r="http://schemas.openxmlformats.org/officeDocument/2006/relationships" xmlns:w="http://schemas.openxmlformats.org/wordprocessingml/2006/main">
  <w:divs>
    <w:div w:id="63140760">
      <w:bodyDiv w:val="1"/>
      <w:marLeft w:val="0"/>
      <w:marRight w:val="0"/>
      <w:marTop w:val="0"/>
      <w:marBottom w:val="0"/>
      <w:divBdr>
        <w:top w:val="none" w:sz="0" w:space="0" w:color="auto"/>
        <w:left w:val="none" w:sz="0" w:space="0" w:color="auto"/>
        <w:bottom w:val="none" w:sz="0" w:space="0" w:color="auto"/>
        <w:right w:val="none" w:sz="0" w:space="0" w:color="auto"/>
      </w:divBdr>
    </w:div>
    <w:div w:id="97261100">
      <w:bodyDiv w:val="1"/>
      <w:marLeft w:val="0"/>
      <w:marRight w:val="0"/>
      <w:marTop w:val="0"/>
      <w:marBottom w:val="0"/>
      <w:divBdr>
        <w:top w:val="none" w:sz="0" w:space="0" w:color="auto"/>
        <w:left w:val="none" w:sz="0" w:space="0" w:color="auto"/>
        <w:bottom w:val="none" w:sz="0" w:space="0" w:color="auto"/>
        <w:right w:val="none" w:sz="0" w:space="0" w:color="auto"/>
      </w:divBdr>
    </w:div>
    <w:div w:id="109017137">
      <w:bodyDiv w:val="1"/>
      <w:marLeft w:val="0"/>
      <w:marRight w:val="0"/>
      <w:marTop w:val="0"/>
      <w:marBottom w:val="0"/>
      <w:divBdr>
        <w:top w:val="none" w:sz="0" w:space="0" w:color="auto"/>
        <w:left w:val="none" w:sz="0" w:space="0" w:color="auto"/>
        <w:bottom w:val="none" w:sz="0" w:space="0" w:color="auto"/>
        <w:right w:val="none" w:sz="0" w:space="0" w:color="auto"/>
      </w:divBdr>
    </w:div>
    <w:div w:id="111673771">
      <w:bodyDiv w:val="1"/>
      <w:marLeft w:val="0"/>
      <w:marRight w:val="0"/>
      <w:marTop w:val="0"/>
      <w:marBottom w:val="0"/>
      <w:divBdr>
        <w:top w:val="none" w:sz="0" w:space="0" w:color="auto"/>
        <w:left w:val="none" w:sz="0" w:space="0" w:color="auto"/>
        <w:bottom w:val="none" w:sz="0" w:space="0" w:color="auto"/>
        <w:right w:val="none" w:sz="0" w:space="0" w:color="auto"/>
      </w:divBdr>
    </w:div>
    <w:div w:id="118576440">
      <w:bodyDiv w:val="1"/>
      <w:marLeft w:val="0"/>
      <w:marRight w:val="0"/>
      <w:marTop w:val="0"/>
      <w:marBottom w:val="0"/>
      <w:divBdr>
        <w:top w:val="none" w:sz="0" w:space="0" w:color="auto"/>
        <w:left w:val="none" w:sz="0" w:space="0" w:color="auto"/>
        <w:bottom w:val="none" w:sz="0" w:space="0" w:color="auto"/>
        <w:right w:val="none" w:sz="0" w:space="0" w:color="auto"/>
      </w:divBdr>
    </w:div>
    <w:div w:id="188881067">
      <w:bodyDiv w:val="1"/>
      <w:marLeft w:val="0"/>
      <w:marRight w:val="0"/>
      <w:marTop w:val="0"/>
      <w:marBottom w:val="0"/>
      <w:divBdr>
        <w:top w:val="none" w:sz="0" w:space="0" w:color="auto"/>
        <w:left w:val="none" w:sz="0" w:space="0" w:color="auto"/>
        <w:bottom w:val="none" w:sz="0" w:space="0" w:color="auto"/>
        <w:right w:val="none" w:sz="0" w:space="0" w:color="auto"/>
      </w:divBdr>
    </w:div>
    <w:div w:id="237594415">
      <w:bodyDiv w:val="1"/>
      <w:marLeft w:val="0"/>
      <w:marRight w:val="0"/>
      <w:marTop w:val="0"/>
      <w:marBottom w:val="0"/>
      <w:divBdr>
        <w:top w:val="none" w:sz="0" w:space="0" w:color="auto"/>
        <w:left w:val="none" w:sz="0" w:space="0" w:color="auto"/>
        <w:bottom w:val="none" w:sz="0" w:space="0" w:color="auto"/>
        <w:right w:val="none" w:sz="0" w:space="0" w:color="auto"/>
      </w:divBdr>
    </w:div>
    <w:div w:id="253590248">
      <w:bodyDiv w:val="1"/>
      <w:marLeft w:val="0"/>
      <w:marRight w:val="0"/>
      <w:marTop w:val="0"/>
      <w:marBottom w:val="0"/>
      <w:divBdr>
        <w:top w:val="none" w:sz="0" w:space="0" w:color="auto"/>
        <w:left w:val="none" w:sz="0" w:space="0" w:color="auto"/>
        <w:bottom w:val="none" w:sz="0" w:space="0" w:color="auto"/>
        <w:right w:val="none" w:sz="0" w:space="0" w:color="auto"/>
      </w:divBdr>
    </w:div>
    <w:div w:id="257444710">
      <w:bodyDiv w:val="1"/>
      <w:marLeft w:val="0"/>
      <w:marRight w:val="0"/>
      <w:marTop w:val="0"/>
      <w:marBottom w:val="0"/>
      <w:divBdr>
        <w:top w:val="none" w:sz="0" w:space="0" w:color="auto"/>
        <w:left w:val="none" w:sz="0" w:space="0" w:color="auto"/>
        <w:bottom w:val="none" w:sz="0" w:space="0" w:color="auto"/>
        <w:right w:val="none" w:sz="0" w:space="0" w:color="auto"/>
      </w:divBdr>
      <w:divsChild>
        <w:div w:id="1701318551">
          <w:marLeft w:val="0"/>
          <w:marRight w:val="0"/>
          <w:marTop w:val="0"/>
          <w:marBottom w:val="0"/>
          <w:divBdr>
            <w:top w:val="none" w:sz="0" w:space="0" w:color="auto"/>
            <w:left w:val="none" w:sz="0" w:space="0" w:color="auto"/>
            <w:bottom w:val="none" w:sz="0" w:space="0" w:color="auto"/>
            <w:right w:val="none" w:sz="0" w:space="0" w:color="auto"/>
          </w:divBdr>
          <w:divsChild>
            <w:div w:id="253589229">
              <w:marLeft w:val="0"/>
              <w:marRight w:val="0"/>
              <w:marTop w:val="0"/>
              <w:marBottom w:val="0"/>
              <w:divBdr>
                <w:top w:val="none" w:sz="0" w:space="0" w:color="auto"/>
                <w:left w:val="none" w:sz="0" w:space="0" w:color="auto"/>
                <w:bottom w:val="none" w:sz="0" w:space="0" w:color="auto"/>
                <w:right w:val="none" w:sz="0" w:space="0" w:color="auto"/>
              </w:divBdr>
            </w:div>
            <w:div w:id="397558613">
              <w:marLeft w:val="0"/>
              <w:marRight w:val="0"/>
              <w:marTop w:val="0"/>
              <w:marBottom w:val="0"/>
              <w:divBdr>
                <w:top w:val="none" w:sz="0" w:space="0" w:color="auto"/>
                <w:left w:val="none" w:sz="0" w:space="0" w:color="auto"/>
                <w:bottom w:val="none" w:sz="0" w:space="0" w:color="auto"/>
                <w:right w:val="none" w:sz="0" w:space="0" w:color="auto"/>
              </w:divBdr>
            </w:div>
            <w:div w:id="403379605">
              <w:marLeft w:val="0"/>
              <w:marRight w:val="0"/>
              <w:marTop w:val="0"/>
              <w:marBottom w:val="0"/>
              <w:divBdr>
                <w:top w:val="none" w:sz="0" w:space="0" w:color="auto"/>
                <w:left w:val="none" w:sz="0" w:space="0" w:color="auto"/>
                <w:bottom w:val="none" w:sz="0" w:space="0" w:color="auto"/>
                <w:right w:val="none" w:sz="0" w:space="0" w:color="auto"/>
              </w:divBdr>
            </w:div>
            <w:div w:id="551692252">
              <w:marLeft w:val="0"/>
              <w:marRight w:val="0"/>
              <w:marTop w:val="0"/>
              <w:marBottom w:val="0"/>
              <w:divBdr>
                <w:top w:val="none" w:sz="0" w:space="0" w:color="auto"/>
                <w:left w:val="none" w:sz="0" w:space="0" w:color="auto"/>
                <w:bottom w:val="none" w:sz="0" w:space="0" w:color="auto"/>
                <w:right w:val="none" w:sz="0" w:space="0" w:color="auto"/>
              </w:divBdr>
            </w:div>
            <w:div w:id="655304078">
              <w:marLeft w:val="0"/>
              <w:marRight w:val="0"/>
              <w:marTop w:val="0"/>
              <w:marBottom w:val="0"/>
              <w:divBdr>
                <w:top w:val="none" w:sz="0" w:space="0" w:color="auto"/>
                <w:left w:val="none" w:sz="0" w:space="0" w:color="auto"/>
                <w:bottom w:val="none" w:sz="0" w:space="0" w:color="auto"/>
                <w:right w:val="none" w:sz="0" w:space="0" w:color="auto"/>
              </w:divBdr>
            </w:div>
            <w:div w:id="758212205">
              <w:marLeft w:val="0"/>
              <w:marRight w:val="0"/>
              <w:marTop w:val="0"/>
              <w:marBottom w:val="0"/>
              <w:divBdr>
                <w:top w:val="none" w:sz="0" w:space="0" w:color="auto"/>
                <w:left w:val="none" w:sz="0" w:space="0" w:color="auto"/>
                <w:bottom w:val="none" w:sz="0" w:space="0" w:color="auto"/>
                <w:right w:val="none" w:sz="0" w:space="0" w:color="auto"/>
              </w:divBdr>
            </w:div>
            <w:div w:id="893656824">
              <w:marLeft w:val="0"/>
              <w:marRight w:val="0"/>
              <w:marTop w:val="0"/>
              <w:marBottom w:val="0"/>
              <w:divBdr>
                <w:top w:val="none" w:sz="0" w:space="0" w:color="auto"/>
                <w:left w:val="none" w:sz="0" w:space="0" w:color="auto"/>
                <w:bottom w:val="none" w:sz="0" w:space="0" w:color="auto"/>
                <w:right w:val="none" w:sz="0" w:space="0" w:color="auto"/>
              </w:divBdr>
            </w:div>
            <w:div w:id="969477608">
              <w:marLeft w:val="0"/>
              <w:marRight w:val="0"/>
              <w:marTop w:val="0"/>
              <w:marBottom w:val="0"/>
              <w:divBdr>
                <w:top w:val="none" w:sz="0" w:space="0" w:color="auto"/>
                <w:left w:val="none" w:sz="0" w:space="0" w:color="auto"/>
                <w:bottom w:val="none" w:sz="0" w:space="0" w:color="auto"/>
                <w:right w:val="none" w:sz="0" w:space="0" w:color="auto"/>
              </w:divBdr>
            </w:div>
            <w:div w:id="1041630394">
              <w:marLeft w:val="0"/>
              <w:marRight w:val="0"/>
              <w:marTop w:val="0"/>
              <w:marBottom w:val="0"/>
              <w:divBdr>
                <w:top w:val="none" w:sz="0" w:space="0" w:color="auto"/>
                <w:left w:val="none" w:sz="0" w:space="0" w:color="auto"/>
                <w:bottom w:val="none" w:sz="0" w:space="0" w:color="auto"/>
                <w:right w:val="none" w:sz="0" w:space="0" w:color="auto"/>
              </w:divBdr>
            </w:div>
            <w:div w:id="1065880351">
              <w:marLeft w:val="0"/>
              <w:marRight w:val="0"/>
              <w:marTop w:val="0"/>
              <w:marBottom w:val="0"/>
              <w:divBdr>
                <w:top w:val="none" w:sz="0" w:space="0" w:color="auto"/>
                <w:left w:val="none" w:sz="0" w:space="0" w:color="auto"/>
                <w:bottom w:val="none" w:sz="0" w:space="0" w:color="auto"/>
                <w:right w:val="none" w:sz="0" w:space="0" w:color="auto"/>
              </w:divBdr>
            </w:div>
            <w:div w:id="1088499199">
              <w:marLeft w:val="0"/>
              <w:marRight w:val="0"/>
              <w:marTop w:val="0"/>
              <w:marBottom w:val="0"/>
              <w:divBdr>
                <w:top w:val="none" w:sz="0" w:space="0" w:color="auto"/>
                <w:left w:val="none" w:sz="0" w:space="0" w:color="auto"/>
                <w:bottom w:val="none" w:sz="0" w:space="0" w:color="auto"/>
                <w:right w:val="none" w:sz="0" w:space="0" w:color="auto"/>
              </w:divBdr>
            </w:div>
            <w:div w:id="1247030293">
              <w:marLeft w:val="0"/>
              <w:marRight w:val="0"/>
              <w:marTop w:val="0"/>
              <w:marBottom w:val="0"/>
              <w:divBdr>
                <w:top w:val="none" w:sz="0" w:space="0" w:color="auto"/>
                <w:left w:val="none" w:sz="0" w:space="0" w:color="auto"/>
                <w:bottom w:val="none" w:sz="0" w:space="0" w:color="auto"/>
                <w:right w:val="none" w:sz="0" w:space="0" w:color="auto"/>
              </w:divBdr>
            </w:div>
            <w:div w:id="1970162101">
              <w:marLeft w:val="0"/>
              <w:marRight w:val="0"/>
              <w:marTop w:val="0"/>
              <w:marBottom w:val="0"/>
              <w:divBdr>
                <w:top w:val="none" w:sz="0" w:space="0" w:color="auto"/>
                <w:left w:val="none" w:sz="0" w:space="0" w:color="auto"/>
                <w:bottom w:val="none" w:sz="0" w:space="0" w:color="auto"/>
                <w:right w:val="none" w:sz="0" w:space="0" w:color="auto"/>
              </w:divBdr>
            </w:div>
            <w:div w:id="20561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931984">
      <w:bodyDiv w:val="1"/>
      <w:marLeft w:val="0"/>
      <w:marRight w:val="0"/>
      <w:marTop w:val="0"/>
      <w:marBottom w:val="0"/>
      <w:divBdr>
        <w:top w:val="none" w:sz="0" w:space="0" w:color="auto"/>
        <w:left w:val="none" w:sz="0" w:space="0" w:color="auto"/>
        <w:bottom w:val="none" w:sz="0" w:space="0" w:color="auto"/>
        <w:right w:val="none" w:sz="0" w:space="0" w:color="auto"/>
      </w:divBdr>
    </w:div>
    <w:div w:id="428089938">
      <w:bodyDiv w:val="1"/>
      <w:marLeft w:val="0"/>
      <w:marRight w:val="0"/>
      <w:marTop w:val="0"/>
      <w:marBottom w:val="0"/>
      <w:divBdr>
        <w:top w:val="none" w:sz="0" w:space="0" w:color="auto"/>
        <w:left w:val="none" w:sz="0" w:space="0" w:color="auto"/>
        <w:bottom w:val="none" w:sz="0" w:space="0" w:color="auto"/>
        <w:right w:val="none" w:sz="0" w:space="0" w:color="auto"/>
      </w:divBdr>
    </w:div>
    <w:div w:id="430857377">
      <w:bodyDiv w:val="1"/>
      <w:marLeft w:val="0"/>
      <w:marRight w:val="0"/>
      <w:marTop w:val="0"/>
      <w:marBottom w:val="0"/>
      <w:divBdr>
        <w:top w:val="none" w:sz="0" w:space="0" w:color="auto"/>
        <w:left w:val="none" w:sz="0" w:space="0" w:color="auto"/>
        <w:bottom w:val="none" w:sz="0" w:space="0" w:color="auto"/>
        <w:right w:val="none" w:sz="0" w:space="0" w:color="auto"/>
      </w:divBdr>
    </w:div>
    <w:div w:id="497044714">
      <w:bodyDiv w:val="1"/>
      <w:marLeft w:val="0"/>
      <w:marRight w:val="0"/>
      <w:marTop w:val="0"/>
      <w:marBottom w:val="0"/>
      <w:divBdr>
        <w:top w:val="none" w:sz="0" w:space="0" w:color="auto"/>
        <w:left w:val="none" w:sz="0" w:space="0" w:color="auto"/>
        <w:bottom w:val="none" w:sz="0" w:space="0" w:color="auto"/>
        <w:right w:val="none" w:sz="0" w:space="0" w:color="auto"/>
      </w:divBdr>
    </w:div>
    <w:div w:id="505443211">
      <w:bodyDiv w:val="1"/>
      <w:marLeft w:val="0"/>
      <w:marRight w:val="0"/>
      <w:marTop w:val="0"/>
      <w:marBottom w:val="0"/>
      <w:divBdr>
        <w:top w:val="none" w:sz="0" w:space="0" w:color="auto"/>
        <w:left w:val="none" w:sz="0" w:space="0" w:color="auto"/>
        <w:bottom w:val="none" w:sz="0" w:space="0" w:color="auto"/>
        <w:right w:val="none" w:sz="0" w:space="0" w:color="auto"/>
      </w:divBdr>
    </w:div>
    <w:div w:id="512648706">
      <w:bodyDiv w:val="1"/>
      <w:marLeft w:val="0"/>
      <w:marRight w:val="0"/>
      <w:marTop w:val="0"/>
      <w:marBottom w:val="0"/>
      <w:divBdr>
        <w:top w:val="none" w:sz="0" w:space="0" w:color="auto"/>
        <w:left w:val="none" w:sz="0" w:space="0" w:color="auto"/>
        <w:bottom w:val="none" w:sz="0" w:space="0" w:color="auto"/>
        <w:right w:val="none" w:sz="0" w:space="0" w:color="auto"/>
      </w:divBdr>
    </w:div>
    <w:div w:id="568884681">
      <w:bodyDiv w:val="1"/>
      <w:marLeft w:val="0"/>
      <w:marRight w:val="0"/>
      <w:marTop w:val="0"/>
      <w:marBottom w:val="0"/>
      <w:divBdr>
        <w:top w:val="none" w:sz="0" w:space="0" w:color="auto"/>
        <w:left w:val="none" w:sz="0" w:space="0" w:color="auto"/>
        <w:bottom w:val="none" w:sz="0" w:space="0" w:color="auto"/>
        <w:right w:val="none" w:sz="0" w:space="0" w:color="auto"/>
      </w:divBdr>
    </w:div>
    <w:div w:id="586957721">
      <w:bodyDiv w:val="1"/>
      <w:marLeft w:val="0"/>
      <w:marRight w:val="0"/>
      <w:marTop w:val="0"/>
      <w:marBottom w:val="0"/>
      <w:divBdr>
        <w:top w:val="none" w:sz="0" w:space="0" w:color="auto"/>
        <w:left w:val="none" w:sz="0" w:space="0" w:color="auto"/>
        <w:bottom w:val="none" w:sz="0" w:space="0" w:color="auto"/>
        <w:right w:val="none" w:sz="0" w:space="0" w:color="auto"/>
      </w:divBdr>
    </w:div>
    <w:div w:id="695039073">
      <w:bodyDiv w:val="1"/>
      <w:marLeft w:val="0"/>
      <w:marRight w:val="0"/>
      <w:marTop w:val="0"/>
      <w:marBottom w:val="0"/>
      <w:divBdr>
        <w:top w:val="none" w:sz="0" w:space="0" w:color="auto"/>
        <w:left w:val="none" w:sz="0" w:space="0" w:color="auto"/>
        <w:bottom w:val="none" w:sz="0" w:space="0" w:color="auto"/>
        <w:right w:val="none" w:sz="0" w:space="0" w:color="auto"/>
      </w:divBdr>
      <w:divsChild>
        <w:div w:id="1905436">
          <w:marLeft w:val="0"/>
          <w:marRight w:val="0"/>
          <w:marTop w:val="0"/>
          <w:marBottom w:val="0"/>
          <w:divBdr>
            <w:top w:val="none" w:sz="0" w:space="0" w:color="auto"/>
            <w:left w:val="none" w:sz="0" w:space="0" w:color="auto"/>
            <w:bottom w:val="none" w:sz="0" w:space="0" w:color="auto"/>
            <w:right w:val="none" w:sz="0" w:space="0" w:color="auto"/>
          </w:divBdr>
        </w:div>
        <w:div w:id="113447052">
          <w:marLeft w:val="0"/>
          <w:marRight w:val="0"/>
          <w:marTop w:val="0"/>
          <w:marBottom w:val="0"/>
          <w:divBdr>
            <w:top w:val="none" w:sz="0" w:space="0" w:color="auto"/>
            <w:left w:val="none" w:sz="0" w:space="0" w:color="auto"/>
            <w:bottom w:val="none" w:sz="0" w:space="0" w:color="auto"/>
            <w:right w:val="none" w:sz="0" w:space="0" w:color="auto"/>
          </w:divBdr>
        </w:div>
        <w:div w:id="134956452">
          <w:marLeft w:val="0"/>
          <w:marRight w:val="0"/>
          <w:marTop w:val="0"/>
          <w:marBottom w:val="0"/>
          <w:divBdr>
            <w:top w:val="none" w:sz="0" w:space="0" w:color="auto"/>
            <w:left w:val="none" w:sz="0" w:space="0" w:color="auto"/>
            <w:bottom w:val="none" w:sz="0" w:space="0" w:color="auto"/>
            <w:right w:val="none" w:sz="0" w:space="0" w:color="auto"/>
          </w:divBdr>
        </w:div>
        <w:div w:id="152529470">
          <w:marLeft w:val="0"/>
          <w:marRight w:val="0"/>
          <w:marTop w:val="0"/>
          <w:marBottom w:val="0"/>
          <w:divBdr>
            <w:top w:val="none" w:sz="0" w:space="0" w:color="auto"/>
            <w:left w:val="none" w:sz="0" w:space="0" w:color="auto"/>
            <w:bottom w:val="none" w:sz="0" w:space="0" w:color="auto"/>
            <w:right w:val="none" w:sz="0" w:space="0" w:color="auto"/>
          </w:divBdr>
        </w:div>
        <w:div w:id="224339174">
          <w:marLeft w:val="0"/>
          <w:marRight w:val="0"/>
          <w:marTop w:val="0"/>
          <w:marBottom w:val="0"/>
          <w:divBdr>
            <w:top w:val="none" w:sz="0" w:space="0" w:color="auto"/>
            <w:left w:val="none" w:sz="0" w:space="0" w:color="auto"/>
            <w:bottom w:val="none" w:sz="0" w:space="0" w:color="auto"/>
            <w:right w:val="none" w:sz="0" w:space="0" w:color="auto"/>
          </w:divBdr>
        </w:div>
        <w:div w:id="230039501">
          <w:marLeft w:val="0"/>
          <w:marRight w:val="0"/>
          <w:marTop w:val="0"/>
          <w:marBottom w:val="0"/>
          <w:divBdr>
            <w:top w:val="none" w:sz="0" w:space="0" w:color="auto"/>
            <w:left w:val="none" w:sz="0" w:space="0" w:color="auto"/>
            <w:bottom w:val="none" w:sz="0" w:space="0" w:color="auto"/>
            <w:right w:val="none" w:sz="0" w:space="0" w:color="auto"/>
          </w:divBdr>
        </w:div>
        <w:div w:id="232669802">
          <w:marLeft w:val="0"/>
          <w:marRight w:val="0"/>
          <w:marTop w:val="0"/>
          <w:marBottom w:val="0"/>
          <w:divBdr>
            <w:top w:val="none" w:sz="0" w:space="0" w:color="auto"/>
            <w:left w:val="none" w:sz="0" w:space="0" w:color="auto"/>
            <w:bottom w:val="none" w:sz="0" w:space="0" w:color="auto"/>
            <w:right w:val="none" w:sz="0" w:space="0" w:color="auto"/>
          </w:divBdr>
        </w:div>
        <w:div w:id="257102945">
          <w:marLeft w:val="0"/>
          <w:marRight w:val="0"/>
          <w:marTop w:val="0"/>
          <w:marBottom w:val="0"/>
          <w:divBdr>
            <w:top w:val="none" w:sz="0" w:space="0" w:color="auto"/>
            <w:left w:val="none" w:sz="0" w:space="0" w:color="auto"/>
            <w:bottom w:val="none" w:sz="0" w:space="0" w:color="auto"/>
            <w:right w:val="none" w:sz="0" w:space="0" w:color="auto"/>
          </w:divBdr>
        </w:div>
        <w:div w:id="292104430">
          <w:marLeft w:val="0"/>
          <w:marRight w:val="0"/>
          <w:marTop w:val="0"/>
          <w:marBottom w:val="0"/>
          <w:divBdr>
            <w:top w:val="none" w:sz="0" w:space="0" w:color="auto"/>
            <w:left w:val="none" w:sz="0" w:space="0" w:color="auto"/>
            <w:bottom w:val="none" w:sz="0" w:space="0" w:color="auto"/>
            <w:right w:val="none" w:sz="0" w:space="0" w:color="auto"/>
          </w:divBdr>
        </w:div>
        <w:div w:id="379406093">
          <w:marLeft w:val="0"/>
          <w:marRight w:val="0"/>
          <w:marTop w:val="0"/>
          <w:marBottom w:val="0"/>
          <w:divBdr>
            <w:top w:val="none" w:sz="0" w:space="0" w:color="auto"/>
            <w:left w:val="none" w:sz="0" w:space="0" w:color="auto"/>
            <w:bottom w:val="none" w:sz="0" w:space="0" w:color="auto"/>
            <w:right w:val="none" w:sz="0" w:space="0" w:color="auto"/>
          </w:divBdr>
        </w:div>
        <w:div w:id="382290336">
          <w:marLeft w:val="0"/>
          <w:marRight w:val="0"/>
          <w:marTop w:val="0"/>
          <w:marBottom w:val="0"/>
          <w:divBdr>
            <w:top w:val="none" w:sz="0" w:space="0" w:color="auto"/>
            <w:left w:val="none" w:sz="0" w:space="0" w:color="auto"/>
            <w:bottom w:val="none" w:sz="0" w:space="0" w:color="auto"/>
            <w:right w:val="none" w:sz="0" w:space="0" w:color="auto"/>
          </w:divBdr>
        </w:div>
        <w:div w:id="433597306">
          <w:marLeft w:val="0"/>
          <w:marRight w:val="0"/>
          <w:marTop w:val="0"/>
          <w:marBottom w:val="0"/>
          <w:divBdr>
            <w:top w:val="none" w:sz="0" w:space="0" w:color="auto"/>
            <w:left w:val="none" w:sz="0" w:space="0" w:color="auto"/>
            <w:bottom w:val="none" w:sz="0" w:space="0" w:color="auto"/>
            <w:right w:val="none" w:sz="0" w:space="0" w:color="auto"/>
          </w:divBdr>
        </w:div>
        <w:div w:id="439767270">
          <w:marLeft w:val="0"/>
          <w:marRight w:val="0"/>
          <w:marTop w:val="0"/>
          <w:marBottom w:val="0"/>
          <w:divBdr>
            <w:top w:val="none" w:sz="0" w:space="0" w:color="auto"/>
            <w:left w:val="none" w:sz="0" w:space="0" w:color="auto"/>
            <w:bottom w:val="none" w:sz="0" w:space="0" w:color="auto"/>
            <w:right w:val="none" w:sz="0" w:space="0" w:color="auto"/>
          </w:divBdr>
        </w:div>
        <w:div w:id="482089646">
          <w:marLeft w:val="0"/>
          <w:marRight w:val="0"/>
          <w:marTop w:val="0"/>
          <w:marBottom w:val="0"/>
          <w:divBdr>
            <w:top w:val="none" w:sz="0" w:space="0" w:color="auto"/>
            <w:left w:val="none" w:sz="0" w:space="0" w:color="auto"/>
            <w:bottom w:val="none" w:sz="0" w:space="0" w:color="auto"/>
            <w:right w:val="none" w:sz="0" w:space="0" w:color="auto"/>
          </w:divBdr>
        </w:div>
        <w:div w:id="592014898">
          <w:marLeft w:val="0"/>
          <w:marRight w:val="0"/>
          <w:marTop w:val="0"/>
          <w:marBottom w:val="0"/>
          <w:divBdr>
            <w:top w:val="none" w:sz="0" w:space="0" w:color="auto"/>
            <w:left w:val="none" w:sz="0" w:space="0" w:color="auto"/>
            <w:bottom w:val="none" w:sz="0" w:space="0" w:color="auto"/>
            <w:right w:val="none" w:sz="0" w:space="0" w:color="auto"/>
          </w:divBdr>
        </w:div>
        <w:div w:id="607809161">
          <w:marLeft w:val="0"/>
          <w:marRight w:val="0"/>
          <w:marTop w:val="0"/>
          <w:marBottom w:val="0"/>
          <w:divBdr>
            <w:top w:val="none" w:sz="0" w:space="0" w:color="auto"/>
            <w:left w:val="none" w:sz="0" w:space="0" w:color="auto"/>
            <w:bottom w:val="none" w:sz="0" w:space="0" w:color="auto"/>
            <w:right w:val="none" w:sz="0" w:space="0" w:color="auto"/>
          </w:divBdr>
        </w:div>
        <w:div w:id="630600008">
          <w:marLeft w:val="0"/>
          <w:marRight w:val="0"/>
          <w:marTop w:val="0"/>
          <w:marBottom w:val="0"/>
          <w:divBdr>
            <w:top w:val="none" w:sz="0" w:space="0" w:color="auto"/>
            <w:left w:val="none" w:sz="0" w:space="0" w:color="auto"/>
            <w:bottom w:val="none" w:sz="0" w:space="0" w:color="auto"/>
            <w:right w:val="none" w:sz="0" w:space="0" w:color="auto"/>
          </w:divBdr>
        </w:div>
        <w:div w:id="648288999">
          <w:marLeft w:val="0"/>
          <w:marRight w:val="0"/>
          <w:marTop w:val="0"/>
          <w:marBottom w:val="0"/>
          <w:divBdr>
            <w:top w:val="none" w:sz="0" w:space="0" w:color="auto"/>
            <w:left w:val="none" w:sz="0" w:space="0" w:color="auto"/>
            <w:bottom w:val="none" w:sz="0" w:space="0" w:color="auto"/>
            <w:right w:val="none" w:sz="0" w:space="0" w:color="auto"/>
          </w:divBdr>
        </w:div>
        <w:div w:id="714038815">
          <w:marLeft w:val="0"/>
          <w:marRight w:val="0"/>
          <w:marTop w:val="0"/>
          <w:marBottom w:val="0"/>
          <w:divBdr>
            <w:top w:val="none" w:sz="0" w:space="0" w:color="auto"/>
            <w:left w:val="none" w:sz="0" w:space="0" w:color="auto"/>
            <w:bottom w:val="none" w:sz="0" w:space="0" w:color="auto"/>
            <w:right w:val="none" w:sz="0" w:space="0" w:color="auto"/>
          </w:divBdr>
        </w:div>
        <w:div w:id="744768925">
          <w:marLeft w:val="0"/>
          <w:marRight w:val="0"/>
          <w:marTop w:val="0"/>
          <w:marBottom w:val="0"/>
          <w:divBdr>
            <w:top w:val="none" w:sz="0" w:space="0" w:color="auto"/>
            <w:left w:val="none" w:sz="0" w:space="0" w:color="auto"/>
            <w:bottom w:val="none" w:sz="0" w:space="0" w:color="auto"/>
            <w:right w:val="none" w:sz="0" w:space="0" w:color="auto"/>
          </w:divBdr>
        </w:div>
        <w:div w:id="812136730">
          <w:marLeft w:val="0"/>
          <w:marRight w:val="0"/>
          <w:marTop w:val="0"/>
          <w:marBottom w:val="0"/>
          <w:divBdr>
            <w:top w:val="none" w:sz="0" w:space="0" w:color="auto"/>
            <w:left w:val="none" w:sz="0" w:space="0" w:color="auto"/>
            <w:bottom w:val="none" w:sz="0" w:space="0" w:color="auto"/>
            <w:right w:val="none" w:sz="0" w:space="0" w:color="auto"/>
          </w:divBdr>
        </w:div>
        <w:div w:id="870797941">
          <w:marLeft w:val="0"/>
          <w:marRight w:val="0"/>
          <w:marTop w:val="0"/>
          <w:marBottom w:val="0"/>
          <w:divBdr>
            <w:top w:val="none" w:sz="0" w:space="0" w:color="auto"/>
            <w:left w:val="none" w:sz="0" w:space="0" w:color="auto"/>
            <w:bottom w:val="none" w:sz="0" w:space="0" w:color="auto"/>
            <w:right w:val="none" w:sz="0" w:space="0" w:color="auto"/>
          </w:divBdr>
        </w:div>
        <w:div w:id="875700585">
          <w:marLeft w:val="0"/>
          <w:marRight w:val="0"/>
          <w:marTop w:val="0"/>
          <w:marBottom w:val="0"/>
          <w:divBdr>
            <w:top w:val="none" w:sz="0" w:space="0" w:color="auto"/>
            <w:left w:val="none" w:sz="0" w:space="0" w:color="auto"/>
            <w:bottom w:val="none" w:sz="0" w:space="0" w:color="auto"/>
            <w:right w:val="none" w:sz="0" w:space="0" w:color="auto"/>
          </w:divBdr>
        </w:div>
        <w:div w:id="887643258">
          <w:marLeft w:val="0"/>
          <w:marRight w:val="0"/>
          <w:marTop w:val="0"/>
          <w:marBottom w:val="0"/>
          <w:divBdr>
            <w:top w:val="none" w:sz="0" w:space="0" w:color="auto"/>
            <w:left w:val="none" w:sz="0" w:space="0" w:color="auto"/>
            <w:bottom w:val="none" w:sz="0" w:space="0" w:color="auto"/>
            <w:right w:val="none" w:sz="0" w:space="0" w:color="auto"/>
          </w:divBdr>
        </w:div>
        <w:div w:id="926770928">
          <w:marLeft w:val="0"/>
          <w:marRight w:val="0"/>
          <w:marTop w:val="0"/>
          <w:marBottom w:val="0"/>
          <w:divBdr>
            <w:top w:val="none" w:sz="0" w:space="0" w:color="auto"/>
            <w:left w:val="none" w:sz="0" w:space="0" w:color="auto"/>
            <w:bottom w:val="none" w:sz="0" w:space="0" w:color="auto"/>
            <w:right w:val="none" w:sz="0" w:space="0" w:color="auto"/>
          </w:divBdr>
        </w:div>
        <w:div w:id="1012683478">
          <w:marLeft w:val="0"/>
          <w:marRight w:val="0"/>
          <w:marTop w:val="0"/>
          <w:marBottom w:val="0"/>
          <w:divBdr>
            <w:top w:val="none" w:sz="0" w:space="0" w:color="auto"/>
            <w:left w:val="none" w:sz="0" w:space="0" w:color="auto"/>
            <w:bottom w:val="none" w:sz="0" w:space="0" w:color="auto"/>
            <w:right w:val="none" w:sz="0" w:space="0" w:color="auto"/>
          </w:divBdr>
        </w:div>
        <w:div w:id="1141119139">
          <w:marLeft w:val="0"/>
          <w:marRight w:val="0"/>
          <w:marTop w:val="0"/>
          <w:marBottom w:val="0"/>
          <w:divBdr>
            <w:top w:val="none" w:sz="0" w:space="0" w:color="auto"/>
            <w:left w:val="none" w:sz="0" w:space="0" w:color="auto"/>
            <w:bottom w:val="none" w:sz="0" w:space="0" w:color="auto"/>
            <w:right w:val="none" w:sz="0" w:space="0" w:color="auto"/>
          </w:divBdr>
        </w:div>
        <w:div w:id="1222407314">
          <w:marLeft w:val="0"/>
          <w:marRight w:val="0"/>
          <w:marTop w:val="0"/>
          <w:marBottom w:val="0"/>
          <w:divBdr>
            <w:top w:val="none" w:sz="0" w:space="0" w:color="auto"/>
            <w:left w:val="none" w:sz="0" w:space="0" w:color="auto"/>
            <w:bottom w:val="none" w:sz="0" w:space="0" w:color="auto"/>
            <w:right w:val="none" w:sz="0" w:space="0" w:color="auto"/>
          </w:divBdr>
        </w:div>
        <w:div w:id="1236673145">
          <w:marLeft w:val="0"/>
          <w:marRight w:val="0"/>
          <w:marTop w:val="0"/>
          <w:marBottom w:val="0"/>
          <w:divBdr>
            <w:top w:val="none" w:sz="0" w:space="0" w:color="auto"/>
            <w:left w:val="none" w:sz="0" w:space="0" w:color="auto"/>
            <w:bottom w:val="none" w:sz="0" w:space="0" w:color="auto"/>
            <w:right w:val="none" w:sz="0" w:space="0" w:color="auto"/>
          </w:divBdr>
        </w:div>
        <w:div w:id="1239514692">
          <w:marLeft w:val="0"/>
          <w:marRight w:val="0"/>
          <w:marTop w:val="0"/>
          <w:marBottom w:val="0"/>
          <w:divBdr>
            <w:top w:val="none" w:sz="0" w:space="0" w:color="auto"/>
            <w:left w:val="none" w:sz="0" w:space="0" w:color="auto"/>
            <w:bottom w:val="none" w:sz="0" w:space="0" w:color="auto"/>
            <w:right w:val="none" w:sz="0" w:space="0" w:color="auto"/>
          </w:divBdr>
        </w:div>
        <w:div w:id="1244415259">
          <w:marLeft w:val="0"/>
          <w:marRight w:val="0"/>
          <w:marTop w:val="0"/>
          <w:marBottom w:val="0"/>
          <w:divBdr>
            <w:top w:val="none" w:sz="0" w:space="0" w:color="auto"/>
            <w:left w:val="none" w:sz="0" w:space="0" w:color="auto"/>
            <w:bottom w:val="none" w:sz="0" w:space="0" w:color="auto"/>
            <w:right w:val="none" w:sz="0" w:space="0" w:color="auto"/>
          </w:divBdr>
        </w:div>
        <w:div w:id="1256548474">
          <w:marLeft w:val="0"/>
          <w:marRight w:val="0"/>
          <w:marTop w:val="0"/>
          <w:marBottom w:val="0"/>
          <w:divBdr>
            <w:top w:val="none" w:sz="0" w:space="0" w:color="auto"/>
            <w:left w:val="none" w:sz="0" w:space="0" w:color="auto"/>
            <w:bottom w:val="none" w:sz="0" w:space="0" w:color="auto"/>
            <w:right w:val="none" w:sz="0" w:space="0" w:color="auto"/>
          </w:divBdr>
        </w:div>
        <w:div w:id="1331642262">
          <w:marLeft w:val="0"/>
          <w:marRight w:val="0"/>
          <w:marTop w:val="0"/>
          <w:marBottom w:val="0"/>
          <w:divBdr>
            <w:top w:val="none" w:sz="0" w:space="0" w:color="auto"/>
            <w:left w:val="none" w:sz="0" w:space="0" w:color="auto"/>
            <w:bottom w:val="none" w:sz="0" w:space="0" w:color="auto"/>
            <w:right w:val="none" w:sz="0" w:space="0" w:color="auto"/>
          </w:divBdr>
        </w:div>
        <w:div w:id="1367293131">
          <w:marLeft w:val="0"/>
          <w:marRight w:val="0"/>
          <w:marTop w:val="0"/>
          <w:marBottom w:val="0"/>
          <w:divBdr>
            <w:top w:val="none" w:sz="0" w:space="0" w:color="auto"/>
            <w:left w:val="none" w:sz="0" w:space="0" w:color="auto"/>
            <w:bottom w:val="none" w:sz="0" w:space="0" w:color="auto"/>
            <w:right w:val="none" w:sz="0" w:space="0" w:color="auto"/>
          </w:divBdr>
        </w:div>
        <w:div w:id="1655259728">
          <w:marLeft w:val="0"/>
          <w:marRight w:val="0"/>
          <w:marTop w:val="0"/>
          <w:marBottom w:val="0"/>
          <w:divBdr>
            <w:top w:val="none" w:sz="0" w:space="0" w:color="auto"/>
            <w:left w:val="none" w:sz="0" w:space="0" w:color="auto"/>
            <w:bottom w:val="none" w:sz="0" w:space="0" w:color="auto"/>
            <w:right w:val="none" w:sz="0" w:space="0" w:color="auto"/>
          </w:divBdr>
        </w:div>
        <w:div w:id="1656252640">
          <w:marLeft w:val="0"/>
          <w:marRight w:val="0"/>
          <w:marTop w:val="0"/>
          <w:marBottom w:val="0"/>
          <w:divBdr>
            <w:top w:val="none" w:sz="0" w:space="0" w:color="auto"/>
            <w:left w:val="none" w:sz="0" w:space="0" w:color="auto"/>
            <w:bottom w:val="none" w:sz="0" w:space="0" w:color="auto"/>
            <w:right w:val="none" w:sz="0" w:space="0" w:color="auto"/>
          </w:divBdr>
        </w:div>
        <w:div w:id="1738363437">
          <w:marLeft w:val="0"/>
          <w:marRight w:val="0"/>
          <w:marTop w:val="0"/>
          <w:marBottom w:val="0"/>
          <w:divBdr>
            <w:top w:val="none" w:sz="0" w:space="0" w:color="auto"/>
            <w:left w:val="none" w:sz="0" w:space="0" w:color="auto"/>
            <w:bottom w:val="none" w:sz="0" w:space="0" w:color="auto"/>
            <w:right w:val="none" w:sz="0" w:space="0" w:color="auto"/>
          </w:divBdr>
        </w:div>
        <w:div w:id="1753040570">
          <w:marLeft w:val="0"/>
          <w:marRight w:val="0"/>
          <w:marTop w:val="0"/>
          <w:marBottom w:val="0"/>
          <w:divBdr>
            <w:top w:val="none" w:sz="0" w:space="0" w:color="auto"/>
            <w:left w:val="none" w:sz="0" w:space="0" w:color="auto"/>
            <w:bottom w:val="none" w:sz="0" w:space="0" w:color="auto"/>
            <w:right w:val="none" w:sz="0" w:space="0" w:color="auto"/>
          </w:divBdr>
        </w:div>
        <w:div w:id="1797677006">
          <w:marLeft w:val="0"/>
          <w:marRight w:val="0"/>
          <w:marTop w:val="0"/>
          <w:marBottom w:val="0"/>
          <w:divBdr>
            <w:top w:val="none" w:sz="0" w:space="0" w:color="auto"/>
            <w:left w:val="none" w:sz="0" w:space="0" w:color="auto"/>
            <w:bottom w:val="none" w:sz="0" w:space="0" w:color="auto"/>
            <w:right w:val="none" w:sz="0" w:space="0" w:color="auto"/>
          </w:divBdr>
        </w:div>
        <w:div w:id="1846624517">
          <w:marLeft w:val="0"/>
          <w:marRight w:val="0"/>
          <w:marTop w:val="0"/>
          <w:marBottom w:val="0"/>
          <w:divBdr>
            <w:top w:val="none" w:sz="0" w:space="0" w:color="auto"/>
            <w:left w:val="none" w:sz="0" w:space="0" w:color="auto"/>
            <w:bottom w:val="none" w:sz="0" w:space="0" w:color="auto"/>
            <w:right w:val="none" w:sz="0" w:space="0" w:color="auto"/>
          </w:divBdr>
        </w:div>
        <w:div w:id="2058040318">
          <w:marLeft w:val="0"/>
          <w:marRight w:val="0"/>
          <w:marTop w:val="0"/>
          <w:marBottom w:val="0"/>
          <w:divBdr>
            <w:top w:val="none" w:sz="0" w:space="0" w:color="auto"/>
            <w:left w:val="none" w:sz="0" w:space="0" w:color="auto"/>
            <w:bottom w:val="none" w:sz="0" w:space="0" w:color="auto"/>
            <w:right w:val="none" w:sz="0" w:space="0" w:color="auto"/>
          </w:divBdr>
        </w:div>
        <w:div w:id="2108113725">
          <w:marLeft w:val="0"/>
          <w:marRight w:val="0"/>
          <w:marTop w:val="0"/>
          <w:marBottom w:val="0"/>
          <w:divBdr>
            <w:top w:val="none" w:sz="0" w:space="0" w:color="auto"/>
            <w:left w:val="none" w:sz="0" w:space="0" w:color="auto"/>
            <w:bottom w:val="none" w:sz="0" w:space="0" w:color="auto"/>
            <w:right w:val="none" w:sz="0" w:space="0" w:color="auto"/>
          </w:divBdr>
        </w:div>
        <w:div w:id="2119595412">
          <w:marLeft w:val="0"/>
          <w:marRight w:val="0"/>
          <w:marTop w:val="0"/>
          <w:marBottom w:val="0"/>
          <w:divBdr>
            <w:top w:val="none" w:sz="0" w:space="0" w:color="auto"/>
            <w:left w:val="none" w:sz="0" w:space="0" w:color="auto"/>
            <w:bottom w:val="none" w:sz="0" w:space="0" w:color="auto"/>
            <w:right w:val="none" w:sz="0" w:space="0" w:color="auto"/>
          </w:divBdr>
        </w:div>
        <w:div w:id="2142112950">
          <w:marLeft w:val="0"/>
          <w:marRight w:val="0"/>
          <w:marTop w:val="0"/>
          <w:marBottom w:val="0"/>
          <w:divBdr>
            <w:top w:val="none" w:sz="0" w:space="0" w:color="auto"/>
            <w:left w:val="none" w:sz="0" w:space="0" w:color="auto"/>
            <w:bottom w:val="none" w:sz="0" w:space="0" w:color="auto"/>
            <w:right w:val="none" w:sz="0" w:space="0" w:color="auto"/>
          </w:divBdr>
        </w:div>
      </w:divsChild>
    </w:div>
    <w:div w:id="697511075">
      <w:bodyDiv w:val="1"/>
      <w:marLeft w:val="0"/>
      <w:marRight w:val="0"/>
      <w:marTop w:val="0"/>
      <w:marBottom w:val="0"/>
      <w:divBdr>
        <w:top w:val="none" w:sz="0" w:space="0" w:color="auto"/>
        <w:left w:val="none" w:sz="0" w:space="0" w:color="auto"/>
        <w:bottom w:val="none" w:sz="0" w:space="0" w:color="auto"/>
        <w:right w:val="none" w:sz="0" w:space="0" w:color="auto"/>
      </w:divBdr>
    </w:div>
    <w:div w:id="701828119">
      <w:bodyDiv w:val="1"/>
      <w:marLeft w:val="0"/>
      <w:marRight w:val="0"/>
      <w:marTop w:val="0"/>
      <w:marBottom w:val="0"/>
      <w:divBdr>
        <w:top w:val="none" w:sz="0" w:space="0" w:color="auto"/>
        <w:left w:val="none" w:sz="0" w:space="0" w:color="auto"/>
        <w:bottom w:val="none" w:sz="0" w:space="0" w:color="auto"/>
        <w:right w:val="none" w:sz="0" w:space="0" w:color="auto"/>
      </w:divBdr>
      <w:divsChild>
        <w:div w:id="321927887">
          <w:marLeft w:val="0"/>
          <w:marRight w:val="0"/>
          <w:marTop w:val="0"/>
          <w:marBottom w:val="0"/>
          <w:divBdr>
            <w:top w:val="none" w:sz="0" w:space="0" w:color="auto"/>
            <w:left w:val="none" w:sz="0" w:space="0" w:color="auto"/>
            <w:bottom w:val="none" w:sz="0" w:space="0" w:color="auto"/>
            <w:right w:val="none" w:sz="0" w:space="0" w:color="auto"/>
          </w:divBdr>
        </w:div>
        <w:div w:id="843399004">
          <w:marLeft w:val="0"/>
          <w:marRight w:val="0"/>
          <w:marTop w:val="0"/>
          <w:marBottom w:val="0"/>
          <w:divBdr>
            <w:top w:val="none" w:sz="0" w:space="0" w:color="auto"/>
            <w:left w:val="none" w:sz="0" w:space="0" w:color="auto"/>
            <w:bottom w:val="none" w:sz="0" w:space="0" w:color="auto"/>
            <w:right w:val="none" w:sz="0" w:space="0" w:color="auto"/>
          </w:divBdr>
        </w:div>
        <w:div w:id="1252397988">
          <w:marLeft w:val="0"/>
          <w:marRight w:val="0"/>
          <w:marTop w:val="0"/>
          <w:marBottom w:val="0"/>
          <w:divBdr>
            <w:top w:val="none" w:sz="0" w:space="0" w:color="auto"/>
            <w:left w:val="none" w:sz="0" w:space="0" w:color="auto"/>
            <w:bottom w:val="none" w:sz="0" w:space="0" w:color="auto"/>
            <w:right w:val="none" w:sz="0" w:space="0" w:color="auto"/>
          </w:divBdr>
        </w:div>
      </w:divsChild>
    </w:div>
    <w:div w:id="713309724">
      <w:bodyDiv w:val="1"/>
      <w:marLeft w:val="0"/>
      <w:marRight w:val="0"/>
      <w:marTop w:val="0"/>
      <w:marBottom w:val="0"/>
      <w:divBdr>
        <w:top w:val="none" w:sz="0" w:space="0" w:color="auto"/>
        <w:left w:val="none" w:sz="0" w:space="0" w:color="auto"/>
        <w:bottom w:val="none" w:sz="0" w:space="0" w:color="auto"/>
        <w:right w:val="none" w:sz="0" w:space="0" w:color="auto"/>
      </w:divBdr>
    </w:div>
    <w:div w:id="739987625">
      <w:bodyDiv w:val="1"/>
      <w:marLeft w:val="0"/>
      <w:marRight w:val="0"/>
      <w:marTop w:val="0"/>
      <w:marBottom w:val="0"/>
      <w:divBdr>
        <w:top w:val="none" w:sz="0" w:space="0" w:color="auto"/>
        <w:left w:val="none" w:sz="0" w:space="0" w:color="auto"/>
        <w:bottom w:val="none" w:sz="0" w:space="0" w:color="auto"/>
        <w:right w:val="none" w:sz="0" w:space="0" w:color="auto"/>
      </w:divBdr>
    </w:div>
    <w:div w:id="795487541">
      <w:bodyDiv w:val="1"/>
      <w:marLeft w:val="0"/>
      <w:marRight w:val="0"/>
      <w:marTop w:val="0"/>
      <w:marBottom w:val="0"/>
      <w:divBdr>
        <w:top w:val="none" w:sz="0" w:space="0" w:color="auto"/>
        <w:left w:val="none" w:sz="0" w:space="0" w:color="auto"/>
        <w:bottom w:val="none" w:sz="0" w:space="0" w:color="auto"/>
        <w:right w:val="none" w:sz="0" w:space="0" w:color="auto"/>
      </w:divBdr>
      <w:divsChild>
        <w:div w:id="1903641172">
          <w:marLeft w:val="0"/>
          <w:marRight w:val="0"/>
          <w:marTop w:val="0"/>
          <w:marBottom w:val="0"/>
          <w:divBdr>
            <w:top w:val="none" w:sz="0" w:space="0" w:color="auto"/>
            <w:left w:val="none" w:sz="0" w:space="0" w:color="auto"/>
            <w:bottom w:val="none" w:sz="0" w:space="0" w:color="auto"/>
            <w:right w:val="none" w:sz="0" w:space="0" w:color="auto"/>
          </w:divBdr>
        </w:div>
      </w:divsChild>
    </w:div>
    <w:div w:id="808939583">
      <w:bodyDiv w:val="1"/>
      <w:marLeft w:val="0"/>
      <w:marRight w:val="0"/>
      <w:marTop w:val="0"/>
      <w:marBottom w:val="0"/>
      <w:divBdr>
        <w:top w:val="none" w:sz="0" w:space="0" w:color="auto"/>
        <w:left w:val="none" w:sz="0" w:space="0" w:color="auto"/>
        <w:bottom w:val="none" w:sz="0" w:space="0" w:color="auto"/>
        <w:right w:val="none" w:sz="0" w:space="0" w:color="auto"/>
      </w:divBdr>
    </w:div>
    <w:div w:id="850493352">
      <w:bodyDiv w:val="1"/>
      <w:marLeft w:val="0"/>
      <w:marRight w:val="0"/>
      <w:marTop w:val="0"/>
      <w:marBottom w:val="0"/>
      <w:divBdr>
        <w:top w:val="none" w:sz="0" w:space="0" w:color="auto"/>
        <w:left w:val="none" w:sz="0" w:space="0" w:color="auto"/>
        <w:bottom w:val="none" w:sz="0" w:space="0" w:color="auto"/>
        <w:right w:val="none" w:sz="0" w:space="0" w:color="auto"/>
      </w:divBdr>
    </w:div>
    <w:div w:id="868953774">
      <w:bodyDiv w:val="1"/>
      <w:marLeft w:val="0"/>
      <w:marRight w:val="0"/>
      <w:marTop w:val="0"/>
      <w:marBottom w:val="0"/>
      <w:divBdr>
        <w:top w:val="none" w:sz="0" w:space="0" w:color="auto"/>
        <w:left w:val="none" w:sz="0" w:space="0" w:color="auto"/>
        <w:bottom w:val="none" w:sz="0" w:space="0" w:color="auto"/>
        <w:right w:val="none" w:sz="0" w:space="0" w:color="auto"/>
      </w:divBdr>
    </w:div>
    <w:div w:id="904493771">
      <w:bodyDiv w:val="1"/>
      <w:marLeft w:val="0"/>
      <w:marRight w:val="0"/>
      <w:marTop w:val="0"/>
      <w:marBottom w:val="0"/>
      <w:divBdr>
        <w:top w:val="none" w:sz="0" w:space="0" w:color="auto"/>
        <w:left w:val="none" w:sz="0" w:space="0" w:color="auto"/>
        <w:bottom w:val="none" w:sz="0" w:space="0" w:color="auto"/>
        <w:right w:val="none" w:sz="0" w:space="0" w:color="auto"/>
      </w:divBdr>
    </w:div>
    <w:div w:id="943997482">
      <w:bodyDiv w:val="1"/>
      <w:marLeft w:val="0"/>
      <w:marRight w:val="0"/>
      <w:marTop w:val="0"/>
      <w:marBottom w:val="0"/>
      <w:divBdr>
        <w:top w:val="none" w:sz="0" w:space="0" w:color="auto"/>
        <w:left w:val="none" w:sz="0" w:space="0" w:color="auto"/>
        <w:bottom w:val="none" w:sz="0" w:space="0" w:color="auto"/>
        <w:right w:val="none" w:sz="0" w:space="0" w:color="auto"/>
      </w:divBdr>
    </w:div>
    <w:div w:id="947855419">
      <w:bodyDiv w:val="1"/>
      <w:marLeft w:val="0"/>
      <w:marRight w:val="0"/>
      <w:marTop w:val="0"/>
      <w:marBottom w:val="0"/>
      <w:divBdr>
        <w:top w:val="none" w:sz="0" w:space="0" w:color="auto"/>
        <w:left w:val="none" w:sz="0" w:space="0" w:color="auto"/>
        <w:bottom w:val="none" w:sz="0" w:space="0" w:color="auto"/>
        <w:right w:val="none" w:sz="0" w:space="0" w:color="auto"/>
      </w:divBdr>
    </w:div>
    <w:div w:id="977879113">
      <w:bodyDiv w:val="1"/>
      <w:marLeft w:val="0"/>
      <w:marRight w:val="0"/>
      <w:marTop w:val="0"/>
      <w:marBottom w:val="0"/>
      <w:divBdr>
        <w:top w:val="none" w:sz="0" w:space="0" w:color="auto"/>
        <w:left w:val="none" w:sz="0" w:space="0" w:color="auto"/>
        <w:bottom w:val="none" w:sz="0" w:space="0" w:color="auto"/>
        <w:right w:val="none" w:sz="0" w:space="0" w:color="auto"/>
      </w:divBdr>
    </w:div>
    <w:div w:id="982395734">
      <w:marLeft w:val="0"/>
      <w:marRight w:val="0"/>
      <w:marTop w:val="0"/>
      <w:marBottom w:val="0"/>
      <w:divBdr>
        <w:top w:val="none" w:sz="0" w:space="0" w:color="auto"/>
        <w:left w:val="none" w:sz="0" w:space="0" w:color="auto"/>
        <w:bottom w:val="none" w:sz="0" w:space="0" w:color="auto"/>
        <w:right w:val="none" w:sz="0" w:space="0" w:color="auto"/>
      </w:divBdr>
    </w:div>
    <w:div w:id="982395741">
      <w:marLeft w:val="0"/>
      <w:marRight w:val="0"/>
      <w:marTop w:val="0"/>
      <w:marBottom w:val="0"/>
      <w:divBdr>
        <w:top w:val="none" w:sz="0" w:space="0" w:color="auto"/>
        <w:left w:val="none" w:sz="0" w:space="0" w:color="auto"/>
        <w:bottom w:val="none" w:sz="0" w:space="0" w:color="auto"/>
        <w:right w:val="none" w:sz="0" w:space="0" w:color="auto"/>
      </w:divBdr>
    </w:div>
    <w:div w:id="982395746">
      <w:marLeft w:val="0"/>
      <w:marRight w:val="0"/>
      <w:marTop w:val="0"/>
      <w:marBottom w:val="0"/>
      <w:divBdr>
        <w:top w:val="none" w:sz="0" w:space="0" w:color="auto"/>
        <w:left w:val="none" w:sz="0" w:space="0" w:color="auto"/>
        <w:bottom w:val="none" w:sz="0" w:space="0" w:color="auto"/>
        <w:right w:val="none" w:sz="0" w:space="0" w:color="auto"/>
      </w:divBdr>
    </w:div>
    <w:div w:id="982395747">
      <w:marLeft w:val="0"/>
      <w:marRight w:val="0"/>
      <w:marTop w:val="0"/>
      <w:marBottom w:val="0"/>
      <w:divBdr>
        <w:top w:val="none" w:sz="0" w:space="0" w:color="auto"/>
        <w:left w:val="none" w:sz="0" w:space="0" w:color="auto"/>
        <w:bottom w:val="none" w:sz="0" w:space="0" w:color="auto"/>
        <w:right w:val="none" w:sz="0" w:space="0" w:color="auto"/>
      </w:divBdr>
    </w:div>
    <w:div w:id="982395751">
      <w:marLeft w:val="0"/>
      <w:marRight w:val="0"/>
      <w:marTop w:val="0"/>
      <w:marBottom w:val="0"/>
      <w:divBdr>
        <w:top w:val="none" w:sz="0" w:space="0" w:color="auto"/>
        <w:left w:val="none" w:sz="0" w:space="0" w:color="auto"/>
        <w:bottom w:val="none" w:sz="0" w:space="0" w:color="auto"/>
        <w:right w:val="none" w:sz="0" w:space="0" w:color="auto"/>
      </w:divBdr>
    </w:div>
    <w:div w:id="982395752">
      <w:marLeft w:val="0"/>
      <w:marRight w:val="0"/>
      <w:marTop w:val="0"/>
      <w:marBottom w:val="0"/>
      <w:divBdr>
        <w:top w:val="none" w:sz="0" w:space="0" w:color="auto"/>
        <w:left w:val="none" w:sz="0" w:space="0" w:color="auto"/>
        <w:bottom w:val="none" w:sz="0" w:space="0" w:color="auto"/>
        <w:right w:val="none" w:sz="0" w:space="0" w:color="auto"/>
      </w:divBdr>
    </w:div>
    <w:div w:id="982395753">
      <w:marLeft w:val="0"/>
      <w:marRight w:val="0"/>
      <w:marTop w:val="0"/>
      <w:marBottom w:val="0"/>
      <w:divBdr>
        <w:top w:val="none" w:sz="0" w:space="0" w:color="auto"/>
        <w:left w:val="none" w:sz="0" w:space="0" w:color="auto"/>
        <w:bottom w:val="none" w:sz="0" w:space="0" w:color="auto"/>
        <w:right w:val="none" w:sz="0" w:space="0" w:color="auto"/>
      </w:divBdr>
    </w:div>
    <w:div w:id="982395758">
      <w:marLeft w:val="0"/>
      <w:marRight w:val="0"/>
      <w:marTop w:val="0"/>
      <w:marBottom w:val="0"/>
      <w:divBdr>
        <w:top w:val="none" w:sz="0" w:space="0" w:color="auto"/>
        <w:left w:val="none" w:sz="0" w:space="0" w:color="auto"/>
        <w:bottom w:val="none" w:sz="0" w:space="0" w:color="auto"/>
        <w:right w:val="none" w:sz="0" w:space="0" w:color="auto"/>
      </w:divBdr>
      <w:divsChild>
        <w:div w:id="982395733">
          <w:marLeft w:val="0"/>
          <w:marRight w:val="0"/>
          <w:marTop w:val="0"/>
          <w:marBottom w:val="0"/>
          <w:divBdr>
            <w:top w:val="none" w:sz="0" w:space="0" w:color="auto"/>
            <w:left w:val="none" w:sz="0" w:space="0" w:color="auto"/>
            <w:bottom w:val="none" w:sz="0" w:space="0" w:color="auto"/>
            <w:right w:val="none" w:sz="0" w:space="0" w:color="auto"/>
          </w:divBdr>
        </w:div>
        <w:div w:id="982395735">
          <w:marLeft w:val="0"/>
          <w:marRight w:val="0"/>
          <w:marTop w:val="0"/>
          <w:marBottom w:val="0"/>
          <w:divBdr>
            <w:top w:val="none" w:sz="0" w:space="0" w:color="auto"/>
            <w:left w:val="none" w:sz="0" w:space="0" w:color="auto"/>
            <w:bottom w:val="none" w:sz="0" w:space="0" w:color="auto"/>
            <w:right w:val="none" w:sz="0" w:space="0" w:color="auto"/>
          </w:divBdr>
        </w:div>
        <w:div w:id="982395736">
          <w:marLeft w:val="0"/>
          <w:marRight w:val="0"/>
          <w:marTop w:val="0"/>
          <w:marBottom w:val="0"/>
          <w:divBdr>
            <w:top w:val="none" w:sz="0" w:space="0" w:color="auto"/>
            <w:left w:val="none" w:sz="0" w:space="0" w:color="auto"/>
            <w:bottom w:val="none" w:sz="0" w:space="0" w:color="auto"/>
            <w:right w:val="none" w:sz="0" w:space="0" w:color="auto"/>
          </w:divBdr>
        </w:div>
        <w:div w:id="982395737">
          <w:marLeft w:val="0"/>
          <w:marRight w:val="0"/>
          <w:marTop w:val="0"/>
          <w:marBottom w:val="0"/>
          <w:divBdr>
            <w:top w:val="none" w:sz="0" w:space="0" w:color="auto"/>
            <w:left w:val="none" w:sz="0" w:space="0" w:color="auto"/>
            <w:bottom w:val="none" w:sz="0" w:space="0" w:color="auto"/>
            <w:right w:val="none" w:sz="0" w:space="0" w:color="auto"/>
          </w:divBdr>
        </w:div>
        <w:div w:id="982395738">
          <w:marLeft w:val="0"/>
          <w:marRight w:val="0"/>
          <w:marTop w:val="0"/>
          <w:marBottom w:val="0"/>
          <w:divBdr>
            <w:top w:val="none" w:sz="0" w:space="0" w:color="auto"/>
            <w:left w:val="none" w:sz="0" w:space="0" w:color="auto"/>
            <w:bottom w:val="none" w:sz="0" w:space="0" w:color="auto"/>
            <w:right w:val="none" w:sz="0" w:space="0" w:color="auto"/>
          </w:divBdr>
        </w:div>
        <w:div w:id="982395739">
          <w:marLeft w:val="0"/>
          <w:marRight w:val="0"/>
          <w:marTop w:val="0"/>
          <w:marBottom w:val="0"/>
          <w:divBdr>
            <w:top w:val="none" w:sz="0" w:space="0" w:color="auto"/>
            <w:left w:val="none" w:sz="0" w:space="0" w:color="auto"/>
            <w:bottom w:val="none" w:sz="0" w:space="0" w:color="auto"/>
            <w:right w:val="none" w:sz="0" w:space="0" w:color="auto"/>
          </w:divBdr>
        </w:div>
        <w:div w:id="982395740">
          <w:marLeft w:val="0"/>
          <w:marRight w:val="0"/>
          <w:marTop w:val="0"/>
          <w:marBottom w:val="0"/>
          <w:divBdr>
            <w:top w:val="none" w:sz="0" w:space="0" w:color="auto"/>
            <w:left w:val="none" w:sz="0" w:space="0" w:color="auto"/>
            <w:bottom w:val="none" w:sz="0" w:space="0" w:color="auto"/>
            <w:right w:val="none" w:sz="0" w:space="0" w:color="auto"/>
          </w:divBdr>
        </w:div>
        <w:div w:id="982395742">
          <w:marLeft w:val="0"/>
          <w:marRight w:val="0"/>
          <w:marTop w:val="0"/>
          <w:marBottom w:val="0"/>
          <w:divBdr>
            <w:top w:val="none" w:sz="0" w:space="0" w:color="auto"/>
            <w:left w:val="none" w:sz="0" w:space="0" w:color="auto"/>
            <w:bottom w:val="none" w:sz="0" w:space="0" w:color="auto"/>
            <w:right w:val="none" w:sz="0" w:space="0" w:color="auto"/>
          </w:divBdr>
        </w:div>
        <w:div w:id="982395743">
          <w:marLeft w:val="0"/>
          <w:marRight w:val="0"/>
          <w:marTop w:val="0"/>
          <w:marBottom w:val="0"/>
          <w:divBdr>
            <w:top w:val="none" w:sz="0" w:space="0" w:color="auto"/>
            <w:left w:val="none" w:sz="0" w:space="0" w:color="auto"/>
            <w:bottom w:val="none" w:sz="0" w:space="0" w:color="auto"/>
            <w:right w:val="none" w:sz="0" w:space="0" w:color="auto"/>
          </w:divBdr>
        </w:div>
        <w:div w:id="982395744">
          <w:marLeft w:val="0"/>
          <w:marRight w:val="0"/>
          <w:marTop w:val="0"/>
          <w:marBottom w:val="0"/>
          <w:divBdr>
            <w:top w:val="none" w:sz="0" w:space="0" w:color="auto"/>
            <w:left w:val="none" w:sz="0" w:space="0" w:color="auto"/>
            <w:bottom w:val="none" w:sz="0" w:space="0" w:color="auto"/>
            <w:right w:val="none" w:sz="0" w:space="0" w:color="auto"/>
          </w:divBdr>
        </w:div>
        <w:div w:id="982395745">
          <w:marLeft w:val="0"/>
          <w:marRight w:val="0"/>
          <w:marTop w:val="0"/>
          <w:marBottom w:val="0"/>
          <w:divBdr>
            <w:top w:val="none" w:sz="0" w:space="0" w:color="auto"/>
            <w:left w:val="none" w:sz="0" w:space="0" w:color="auto"/>
            <w:bottom w:val="none" w:sz="0" w:space="0" w:color="auto"/>
            <w:right w:val="none" w:sz="0" w:space="0" w:color="auto"/>
          </w:divBdr>
        </w:div>
        <w:div w:id="982395748">
          <w:marLeft w:val="0"/>
          <w:marRight w:val="0"/>
          <w:marTop w:val="0"/>
          <w:marBottom w:val="0"/>
          <w:divBdr>
            <w:top w:val="none" w:sz="0" w:space="0" w:color="auto"/>
            <w:left w:val="none" w:sz="0" w:space="0" w:color="auto"/>
            <w:bottom w:val="none" w:sz="0" w:space="0" w:color="auto"/>
            <w:right w:val="none" w:sz="0" w:space="0" w:color="auto"/>
          </w:divBdr>
        </w:div>
        <w:div w:id="982395749">
          <w:marLeft w:val="0"/>
          <w:marRight w:val="0"/>
          <w:marTop w:val="0"/>
          <w:marBottom w:val="0"/>
          <w:divBdr>
            <w:top w:val="none" w:sz="0" w:space="0" w:color="auto"/>
            <w:left w:val="none" w:sz="0" w:space="0" w:color="auto"/>
            <w:bottom w:val="none" w:sz="0" w:space="0" w:color="auto"/>
            <w:right w:val="none" w:sz="0" w:space="0" w:color="auto"/>
          </w:divBdr>
        </w:div>
        <w:div w:id="982395750">
          <w:marLeft w:val="0"/>
          <w:marRight w:val="0"/>
          <w:marTop w:val="0"/>
          <w:marBottom w:val="0"/>
          <w:divBdr>
            <w:top w:val="none" w:sz="0" w:space="0" w:color="auto"/>
            <w:left w:val="none" w:sz="0" w:space="0" w:color="auto"/>
            <w:bottom w:val="none" w:sz="0" w:space="0" w:color="auto"/>
            <w:right w:val="none" w:sz="0" w:space="0" w:color="auto"/>
          </w:divBdr>
        </w:div>
        <w:div w:id="982395754">
          <w:marLeft w:val="0"/>
          <w:marRight w:val="0"/>
          <w:marTop w:val="0"/>
          <w:marBottom w:val="0"/>
          <w:divBdr>
            <w:top w:val="none" w:sz="0" w:space="0" w:color="auto"/>
            <w:left w:val="none" w:sz="0" w:space="0" w:color="auto"/>
            <w:bottom w:val="none" w:sz="0" w:space="0" w:color="auto"/>
            <w:right w:val="none" w:sz="0" w:space="0" w:color="auto"/>
          </w:divBdr>
        </w:div>
        <w:div w:id="982395755">
          <w:marLeft w:val="0"/>
          <w:marRight w:val="0"/>
          <w:marTop w:val="0"/>
          <w:marBottom w:val="0"/>
          <w:divBdr>
            <w:top w:val="none" w:sz="0" w:space="0" w:color="auto"/>
            <w:left w:val="none" w:sz="0" w:space="0" w:color="auto"/>
            <w:bottom w:val="none" w:sz="0" w:space="0" w:color="auto"/>
            <w:right w:val="none" w:sz="0" w:space="0" w:color="auto"/>
          </w:divBdr>
        </w:div>
        <w:div w:id="982395756">
          <w:marLeft w:val="0"/>
          <w:marRight w:val="0"/>
          <w:marTop w:val="0"/>
          <w:marBottom w:val="0"/>
          <w:divBdr>
            <w:top w:val="none" w:sz="0" w:space="0" w:color="auto"/>
            <w:left w:val="none" w:sz="0" w:space="0" w:color="auto"/>
            <w:bottom w:val="none" w:sz="0" w:space="0" w:color="auto"/>
            <w:right w:val="none" w:sz="0" w:space="0" w:color="auto"/>
          </w:divBdr>
        </w:div>
        <w:div w:id="982395757">
          <w:marLeft w:val="0"/>
          <w:marRight w:val="0"/>
          <w:marTop w:val="0"/>
          <w:marBottom w:val="0"/>
          <w:divBdr>
            <w:top w:val="none" w:sz="0" w:space="0" w:color="auto"/>
            <w:left w:val="none" w:sz="0" w:space="0" w:color="auto"/>
            <w:bottom w:val="none" w:sz="0" w:space="0" w:color="auto"/>
            <w:right w:val="none" w:sz="0" w:space="0" w:color="auto"/>
          </w:divBdr>
        </w:div>
        <w:div w:id="982395760">
          <w:marLeft w:val="0"/>
          <w:marRight w:val="0"/>
          <w:marTop w:val="0"/>
          <w:marBottom w:val="0"/>
          <w:divBdr>
            <w:top w:val="none" w:sz="0" w:space="0" w:color="auto"/>
            <w:left w:val="none" w:sz="0" w:space="0" w:color="auto"/>
            <w:bottom w:val="none" w:sz="0" w:space="0" w:color="auto"/>
            <w:right w:val="none" w:sz="0" w:space="0" w:color="auto"/>
          </w:divBdr>
        </w:div>
        <w:div w:id="982395761">
          <w:marLeft w:val="0"/>
          <w:marRight w:val="0"/>
          <w:marTop w:val="0"/>
          <w:marBottom w:val="0"/>
          <w:divBdr>
            <w:top w:val="none" w:sz="0" w:space="0" w:color="auto"/>
            <w:left w:val="none" w:sz="0" w:space="0" w:color="auto"/>
            <w:bottom w:val="none" w:sz="0" w:space="0" w:color="auto"/>
            <w:right w:val="none" w:sz="0" w:space="0" w:color="auto"/>
          </w:divBdr>
        </w:div>
        <w:div w:id="982395763">
          <w:marLeft w:val="0"/>
          <w:marRight w:val="0"/>
          <w:marTop w:val="0"/>
          <w:marBottom w:val="0"/>
          <w:divBdr>
            <w:top w:val="none" w:sz="0" w:space="0" w:color="auto"/>
            <w:left w:val="none" w:sz="0" w:space="0" w:color="auto"/>
            <w:bottom w:val="none" w:sz="0" w:space="0" w:color="auto"/>
            <w:right w:val="none" w:sz="0" w:space="0" w:color="auto"/>
          </w:divBdr>
        </w:div>
        <w:div w:id="982395766">
          <w:marLeft w:val="0"/>
          <w:marRight w:val="0"/>
          <w:marTop w:val="0"/>
          <w:marBottom w:val="0"/>
          <w:divBdr>
            <w:top w:val="none" w:sz="0" w:space="0" w:color="auto"/>
            <w:left w:val="none" w:sz="0" w:space="0" w:color="auto"/>
            <w:bottom w:val="none" w:sz="0" w:space="0" w:color="auto"/>
            <w:right w:val="none" w:sz="0" w:space="0" w:color="auto"/>
          </w:divBdr>
        </w:div>
        <w:div w:id="982395767">
          <w:marLeft w:val="0"/>
          <w:marRight w:val="0"/>
          <w:marTop w:val="0"/>
          <w:marBottom w:val="0"/>
          <w:divBdr>
            <w:top w:val="none" w:sz="0" w:space="0" w:color="auto"/>
            <w:left w:val="none" w:sz="0" w:space="0" w:color="auto"/>
            <w:bottom w:val="none" w:sz="0" w:space="0" w:color="auto"/>
            <w:right w:val="none" w:sz="0" w:space="0" w:color="auto"/>
          </w:divBdr>
        </w:div>
        <w:div w:id="982395768">
          <w:marLeft w:val="0"/>
          <w:marRight w:val="0"/>
          <w:marTop w:val="0"/>
          <w:marBottom w:val="0"/>
          <w:divBdr>
            <w:top w:val="none" w:sz="0" w:space="0" w:color="auto"/>
            <w:left w:val="none" w:sz="0" w:space="0" w:color="auto"/>
            <w:bottom w:val="none" w:sz="0" w:space="0" w:color="auto"/>
            <w:right w:val="none" w:sz="0" w:space="0" w:color="auto"/>
          </w:divBdr>
        </w:div>
        <w:div w:id="982395770">
          <w:marLeft w:val="0"/>
          <w:marRight w:val="0"/>
          <w:marTop w:val="0"/>
          <w:marBottom w:val="0"/>
          <w:divBdr>
            <w:top w:val="none" w:sz="0" w:space="0" w:color="auto"/>
            <w:left w:val="none" w:sz="0" w:space="0" w:color="auto"/>
            <w:bottom w:val="none" w:sz="0" w:space="0" w:color="auto"/>
            <w:right w:val="none" w:sz="0" w:space="0" w:color="auto"/>
          </w:divBdr>
        </w:div>
        <w:div w:id="982395772">
          <w:marLeft w:val="0"/>
          <w:marRight w:val="0"/>
          <w:marTop w:val="0"/>
          <w:marBottom w:val="0"/>
          <w:divBdr>
            <w:top w:val="none" w:sz="0" w:space="0" w:color="auto"/>
            <w:left w:val="none" w:sz="0" w:space="0" w:color="auto"/>
            <w:bottom w:val="none" w:sz="0" w:space="0" w:color="auto"/>
            <w:right w:val="none" w:sz="0" w:space="0" w:color="auto"/>
          </w:divBdr>
        </w:div>
        <w:div w:id="982395777">
          <w:marLeft w:val="0"/>
          <w:marRight w:val="0"/>
          <w:marTop w:val="0"/>
          <w:marBottom w:val="0"/>
          <w:divBdr>
            <w:top w:val="none" w:sz="0" w:space="0" w:color="auto"/>
            <w:left w:val="none" w:sz="0" w:space="0" w:color="auto"/>
            <w:bottom w:val="none" w:sz="0" w:space="0" w:color="auto"/>
            <w:right w:val="none" w:sz="0" w:space="0" w:color="auto"/>
          </w:divBdr>
        </w:div>
        <w:div w:id="982395778">
          <w:marLeft w:val="0"/>
          <w:marRight w:val="0"/>
          <w:marTop w:val="0"/>
          <w:marBottom w:val="0"/>
          <w:divBdr>
            <w:top w:val="none" w:sz="0" w:space="0" w:color="auto"/>
            <w:left w:val="none" w:sz="0" w:space="0" w:color="auto"/>
            <w:bottom w:val="none" w:sz="0" w:space="0" w:color="auto"/>
            <w:right w:val="none" w:sz="0" w:space="0" w:color="auto"/>
          </w:divBdr>
        </w:div>
        <w:div w:id="982395779">
          <w:marLeft w:val="0"/>
          <w:marRight w:val="0"/>
          <w:marTop w:val="0"/>
          <w:marBottom w:val="0"/>
          <w:divBdr>
            <w:top w:val="none" w:sz="0" w:space="0" w:color="auto"/>
            <w:left w:val="none" w:sz="0" w:space="0" w:color="auto"/>
            <w:bottom w:val="none" w:sz="0" w:space="0" w:color="auto"/>
            <w:right w:val="none" w:sz="0" w:space="0" w:color="auto"/>
          </w:divBdr>
        </w:div>
        <w:div w:id="982395780">
          <w:marLeft w:val="0"/>
          <w:marRight w:val="0"/>
          <w:marTop w:val="0"/>
          <w:marBottom w:val="0"/>
          <w:divBdr>
            <w:top w:val="none" w:sz="0" w:space="0" w:color="auto"/>
            <w:left w:val="none" w:sz="0" w:space="0" w:color="auto"/>
            <w:bottom w:val="none" w:sz="0" w:space="0" w:color="auto"/>
            <w:right w:val="none" w:sz="0" w:space="0" w:color="auto"/>
          </w:divBdr>
        </w:div>
        <w:div w:id="982395781">
          <w:marLeft w:val="0"/>
          <w:marRight w:val="0"/>
          <w:marTop w:val="0"/>
          <w:marBottom w:val="0"/>
          <w:divBdr>
            <w:top w:val="none" w:sz="0" w:space="0" w:color="auto"/>
            <w:left w:val="none" w:sz="0" w:space="0" w:color="auto"/>
            <w:bottom w:val="none" w:sz="0" w:space="0" w:color="auto"/>
            <w:right w:val="none" w:sz="0" w:space="0" w:color="auto"/>
          </w:divBdr>
        </w:div>
        <w:div w:id="982395782">
          <w:marLeft w:val="0"/>
          <w:marRight w:val="0"/>
          <w:marTop w:val="0"/>
          <w:marBottom w:val="0"/>
          <w:divBdr>
            <w:top w:val="none" w:sz="0" w:space="0" w:color="auto"/>
            <w:left w:val="none" w:sz="0" w:space="0" w:color="auto"/>
            <w:bottom w:val="none" w:sz="0" w:space="0" w:color="auto"/>
            <w:right w:val="none" w:sz="0" w:space="0" w:color="auto"/>
          </w:divBdr>
        </w:div>
        <w:div w:id="982395783">
          <w:marLeft w:val="0"/>
          <w:marRight w:val="0"/>
          <w:marTop w:val="0"/>
          <w:marBottom w:val="0"/>
          <w:divBdr>
            <w:top w:val="none" w:sz="0" w:space="0" w:color="auto"/>
            <w:left w:val="none" w:sz="0" w:space="0" w:color="auto"/>
            <w:bottom w:val="none" w:sz="0" w:space="0" w:color="auto"/>
            <w:right w:val="none" w:sz="0" w:space="0" w:color="auto"/>
          </w:divBdr>
        </w:div>
        <w:div w:id="982395784">
          <w:marLeft w:val="0"/>
          <w:marRight w:val="0"/>
          <w:marTop w:val="0"/>
          <w:marBottom w:val="0"/>
          <w:divBdr>
            <w:top w:val="none" w:sz="0" w:space="0" w:color="auto"/>
            <w:left w:val="none" w:sz="0" w:space="0" w:color="auto"/>
            <w:bottom w:val="none" w:sz="0" w:space="0" w:color="auto"/>
            <w:right w:val="none" w:sz="0" w:space="0" w:color="auto"/>
          </w:divBdr>
        </w:div>
        <w:div w:id="982395785">
          <w:marLeft w:val="0"/>
          <w:marRight w:val="0"/>
          <w:marTop w:val="0"/>
          <w:marBottom w:val="0"/>
          <w:divBdr>
            <w:top w:val="none" w:sz="0" w:space="0" w:color="auto"/>
            <w:left w:val="none" w:sz="0" w:space="0" w:color="auto"/>
            <w:bottom w:val="none" w:sz="0" w:space="0" w:color="auto"/>
            <w:right w:val="none" w:sz="0" w:space="0" w:color="auto"/>
          </w:divBdr>
        </w:div>
        <w:div w:id="982395786">
          <w:marLeft w:val="0"/>
          <w:marRight w:val="0"/>
          <w:marTop w:val="0"/>
          <w:marBottom w:val="0"/>
          <w:divBdr>
            <w:top w:val="none" w:sz="0" w:space="0" w:color="auto"/>
            <w:left w:val="none" w:sz="0" w:space="0" w:color="auto"/>
            <w:bottom w:val="none" w:sz="0" w:space="0" w:color="auto"/>
            <w:right w:val="none" w:sz="0" w:space="0" w:color="auto"/>
          </w:divBdr>
        </w:div>
        <w:div w:id="982395788">
          <w:marLeft w:val="0"/>
          <w:marRight w:val="0"/>
          <w:marTop w:val="0"/>
          <w:marBottom w:val="0"/>
          <w:divBdr>
            <w:top w:val="none" w:sz="0" w:space="0" w:color="auto"/>
            <w:left w:val="none" w:sz="0" w:space="0" w:color="auto"/>
            <w:bottom w:val="none" w:sz="0" w:space="0" w:color="auto"/>
            <w:right w:val="none" w:sz="0" w:space="0" w:color="auto"/>
          </w:divBdr>
        </w:div>
        <w:div w:id="982395789">
          <w:marLeft w:val="0"/>
          <w:marRight w:val="0"/>
          <w:marTop w:val="0"/>
          <w:marBottom w:val="0"/>
          <w:divBdr>
            <w:top w:val="none" w:sz="0" w:space="0" w:color="auto"/>
            <w:left w:val="none" w:sz="0" w:space="0" w:color="auto"/>
            <w:bottom w:val="none" w:sz="0" w:space="0" w:color="auto"/>
            <w:right w:val="none" w:sz="0" w:space="0" w:color="auto"/>
          </w:divBdr>
        </w:div>
        <w:div w:id="982395792">
          <w:marLeft w:val="0"/>
          <w:marRight w:val="0"/>
          <w:marTop w:val="0"/>
          <w:marBottom w:val="0"/>
          <w:divBdr>
            <w:top w:val="none" w:sz="0" w:space="0" w:color="auto"/>
            <w:left w:val="none" w:sz="0" w:space="0" w:color="auto"/>
            <w:bottom w:val="none" w:sz="0" w:space="0" w:color="auto"/>
            <w:right w:val="none" w:sz="0" w:space="0" w:color="auto"/>
          </w:divBdr>
        </w:div>
        <w:div w:id="982395793">
          <w:marLeft w:val="0"/>
          <w:marRight w:val="0"/>
          <w:marTop w:val="0"/>
          <w:marBottom w:val="0"/>
          <w:divBdr>
            <w:top w:val="none" w:sz="0" w:space="0" w:color="auto"/>
            <w:left w:val="none" w:sz="0" w:space="0" w:color="auto"/>
            <w:bottom w:val="none" w:sz="0" w:space="0" w:color="auto"/>
            <w:right w:val="none" w:sz="0" w:space="0" w:color="auto"/>
          </w:divBdr>
        </w:div>
        <w:div w:id="982395796">
          <w:marLeft w:val="0"/>
          <w:marRight w:val="0"/>
          <w:marTop w:val="0"/>
          <w:marBottom w:val="0"/>
          <w:divBdr>
            <w:top w:val="none" w:sz="0" w:space="0" w:color="auto"/>
            <w:left w:val="none" w:sz="0" w:space="0" w:color="auto"/>
            <w:bottom w:val="none" w:sz="0" w:space="0" w:color="auto"/>
            <w:right w:val="none" w:sz="0" w:space="0" w:color="auto"/>
          </w:divBdr>
        </w:div>
        <w:div w:id="982395797">
          <w:marLeft w:val="0"/>
          <w:marRight w:val="0"/>
          <w:marTop w:val="0"/>
          <w:marBottom w:val="0"/>
          <w:divBdr>
            <w:top w:val="none" w:sz="0" w:space="0" w:color="auto"/>
            <w:left w:val="none" w:sz="0" w:space="0" w:color="auto"/>
            <w:bottom w:val="none" w:sz="0" w:space="0" w:color="auto"/>
            <w:right w:val="none" w:sz="0" w:space="0" w:color="auto"/>
          </w:divBdr>
        </w:div>
        <w:div w:id="982395798">
          <w:marLeft w:val="0"/>
          <w:marRight w:val="0"/>
          <w:marTop w:val="0"/>
          <w:marBottom w:val="0"/>
          <w:divBdr>
            <w:top w:val="none" w:sz="0" w:space="0" w:color="auto"/>
            <w:left w:val="none" w:sz="0" w:space="0" w:color="auto"/>
            <w:bottom w:val="none" w:sz="0" w:space="0" w:color="auto"/>
            <w:right w:val="none" w:sz="0" w:space="0" w:color="auto"/>
          </w:divBdr>
        </w:div>
        <w:div w:id="982395800">
          <w:marLeft w:val="0"/>
          <w:marRight w:val="0"/>
          <w:marTop w:val="0"/>
          <w:marBottom w:val="0"/>
          <w:divBdr>
            <w:top w:val="none" w:sz="0" w:space="0" w:color="auto"/>
            <w:left w:val="none" w:sz="0" w:space="0" w:color="auto"/>
            <w:bottom w:val="none" w:sz="0" w:space="0" w:color="auto"/>
            <w:right w:val="none" w:sz="0" w:space="0" w:color="auto"/>
          </w:divBdr>
        </w:div>
      </w:divsChild>
    </w:div>
    <w:div w:id="982395759">
      <w:marLeft w:val="0"/>
      <w:marRight w:val="0"/>
      <w:marTop w:val="0"/>
      <w:marBottom w:val="0"/>
      <w:divBdr>
        <w:top w:val="none" w:sz="0" w:space="0" w:color="auto"/>
        <w:left w:val="none" w:sz="0" w:space="0" w:color="auto"/>
        <w:bottom w:val="none" w:sz="0" w:space="0" w:color="auto"/>
        <w:right w:val="none" w:sz="0" w:space="0" w:color="auto"/>
      </w:divBdr>
    </w:div>
    <w:div w:id="982395762">
      <w:marLeft w:val="0"/>
      <w:marRight w:val="0"/>
      <w:marTop w:val="0"/>
      <w:marBottom w:val="0"/>
      <w:divBdr>
        <w:top w:val="none" w:sz="0" w:space="0" w:color="auto"/>
        <w:left w:val="none" w:sz="0" w:space="0" w:color="auto"/>
        <w:bottom w:val="none" w:sz="0" w:space="0" w:color="auto"/>
        <w:right w:val="none" w:sz="0" w:space="0" w:color="auto"/>
      </w:divBdr>
      <w:divsChild>
        <w:div w:id="982395795">
          <w:marLeft w:val="0"/>
          <w:marRight w:val="0"/>
          <w:marTop w:val="0"/>
          <w:marBottom w:val="0"/>
          <w:divBdr>
            <w:top w:val="none" w:sz="0" w:space="0" w:color="auto"/>
            <w:left w:val="none" w:sz="0" w:space="0" w:color="auto"/>
            <w:bottom w:val="none" w:sz="0" w:space="0" w:color="auto"/>
            <w:right w:val="none" w:sz="0" w:space="0" w:color="auto"/>
          </w:divBdr>
        </w:div>
      </w:divsChild>
    </w:div>
    <w:div w:id="982395764">
      <w:marLeft w:val="0"/>
      <w:marRight w:val="0"/>
      <w:marTop w:val="0"/>
      <w:marBottom w:val="0"/>
      <w:divBdr>
        <w:top w:val="none" w:sz="0" w:space="0" w:color="auto"/>
        <w:left w:val="none" w:sz="0" w:space="0" w:color="auto"/>
        <w:bottom w:val="none" w:sz="0" w:space="0" w:color="auto"/>
        <w:right w:val="none" w:sz="0" w:space="0" w:color="auto"/>
      </w:divBdr>
    </w:div>
    <w:div w:id="982395765">
      <w:marLeft w:val="0"/>
      <w:marRight w:val="0"/>
      <w:marTop w:val="0"/>
      <w:marBottom w:val="0"/>
      <w:divBdr>
        <w:top w:val="none" w:sz="0" w:space="0" w:color="auto"/>
        <w:left w:val="none" w:sz="0" w:space="0" w:color="auto"/>
        <w:bottom w:val="none" w:sz="0" w:space="0" w:color="auto"/>
        <w:right w:val="none" w:sz="0" w:space="0" w:color="auto"/>
      </w:divBdr>
    </w:div>
    <w:div w:id="982395769">
      <w:marLeft w:val="0"/>
      <w:marRight w:val="0"/>
      <w:marTop w:val="0"/>
      <w:marBottom w:val="0"/>
      <w:divBdr>
        <w:top w:val="none" w:sz="0" w:space="0" w:color="auto"/>
        <w:left w:val="none" w:sz="0" w:space="0" w:color="auto"/>
        <w:bottom w:val="none" w:sz="0" w:space="0" w:color="auto"/>
        <w:right w:val="none" w:sz="0" w:space="0" w:color="auto"/>
      </w:divBdr>
    </w:div>
    <w:div w:id="982395771">
      <w:marLeft w:val="0"/>
      <w:marRight w:val="0"/>
      <w:marTop w:val="0"/>
      <w:marBottom w:val="0"/>
      <w:divBdr>
        <w:top w:val="none" w:sz="0" w:space="0" w:color="auto"/>
        <w:left w:val="none" w:sz="0" w:space="0" w:color="auto"/>
        <w:bottom w:val="none" w:sz="0" w:space="0" w:color="auto"/>
        <w:right w:val="none" w:sz="0" w:space="0" w:color="auto"/>
      </w:divBdr>
    </w:div>
    <w:div w:id="982395773">
      <w:marLeft w:val="0"/>
      <w:marRight w:val="0"/>
      <w:marTop w:val="0"/>
      <w:marBottom w:val="0"/>
      <w:divBdr>
        <w:top w:val="none" w:sz="0" w:space="0" w:color="auto"/>
        <w:left w:val="none" w:sz="0" w:space="0" w:color="auto"/>
        <w:bottom w:val="none" w:sz="0" w:space="0" w:color="auto"/>
        <w:right w:val="none" w:sz="0" w:space="0" w:color="auto"/>
      </w:divBdr>
    </w:div>
    <w:div w:id="982395774">
      <w:marLeft w:val="0"/>
      <w:marRight w:val="0"/>
      <w:marTop w:val="0"/>
      <w:marBottom w:val="0"/>
      <w:divBdr>
        <w:top w:val="none" w:sz="0" w:space="0" w:color="auto"/>
        <w:left w:val="none" w:sz="0" w:space="0" w:color="auto"/>
        <w:bottom w:val="none" w:sz="0" w:space="0" w:color="auto"/>
        <w:right w:val="none" w:sz="0" w:space="0" w:color="auto"/>
      </w:divBdr>
    </w:div>
    <w:div w:id="982395775">
      <w:marLeft w:val="0"/>
      <w:marRight w:val="0"/>
      <w:marTop w:val="0"/>
      <w:marBottom w:val="0"/>
      <w:divBdr>
        <w:top w:val="none" w:sz="0" w:space="0" w:color="auto"/>
        <w:left w:val="none" w:sz="0" w:space="0" w:color="auto"/>
        <w:bottom w:val="none" w:sz="0" w:space="0" w:color="auto"/>
        <w:right w:val="none" w:sz="0" w:space="0" w:color="auto"/>
      </w:divBdr>
    </w:div>
    <w:div w:id="982395776">
      <w:marLeft w:val="0"/>
      <w:marRight w:val="0"/>
      <w:marTop w:val="0"/>
      <w:marBottom w:val="0"/>
      <w:divBdr>
        <w:top w:val="none" w:sz="0" w:space="0" w:color="auto"/>
        <w:left w:val="none" w:sz="0" w:space="0" w:color="auto"/>
        <w:bottom w:val="none" w:sz="0" w:space="0" w:color="auto"/>
        <w:right w:val="none" w:sz="0" w:space="0" w:color="auto"/>
      </w:divBdr>
    </w:div>
    <w:div w:id="982395787">
      <w:marLeft w:val="0"/>
      <w:marRight w:val="0"/>
      <w:marTop w:val="0"/>
      <w:marBottom w:val="0"/>
      <w:divBdr>
        <w:top w:val="none" w:sz="0" w:space="0" w:color="auto"/>
        <w:left w:val="none" w:sz="0" w:space="0" w:color="auto"/>
        <w:bottom w:val="none" w:sz="0" w:space="0" w:color="auto"/>
        <w:right w:val="none" w:sz="0" w:space="0" w:color="auto"/>
      </w:divBdr>
    </w:div>
    <w:div w:id="982395790">
      <w:marLeft w:val="0"/>
      <w:marRight w:val="0"/>
      <w:marTop w:val="0"/>
      <w:marBottom w:val="0"/>
      <w:divBdr>
        <w:top w:val="none" w:sz="0" w:space="0" w:color="auto"/>
        <w:left w:val="none" w:sz="0" w:space="0" w:color="auto"/>
        <w:bottom w:val="none" w:sz="0" w:space="0" w:color="auto"/>
        <w:right w:val="none" w:sz="0" w:space="0" w:color="auto"/>
      </w:divBdr>
    </w:div>
    <w:div w:id="982395791">
      <w:marLeft w:val="0"/>
      <w:marRight w:val="0"/>
      <w:marTop w:val="0"/>
      <w:marBottom w:val="0"/>
      <w:divBdr>
        <w:top w:val="none" w:sz="0" w:space="0" w:color="auto"/>
        <w:left w:val="none" w:sz="0" w:space="0" w:color="auto"/>
        <w:bottom w:val="none" w:sz="0" w:space="0" w:color="auto"/>
        <w:right w:val="none" w:sz="0" w:space="0" w:color="auto"/>
      </w:divBdr>
    </w:div>
    <w:div w:id="982395794">
      <w:marLeft w:val="0"/>
      <w:marRight w:val="0"/>
      <w:marTop w:val="0"/>
      <w:marBottom w:val="0"/>
      <w:divBdr>
        <w:top w:val="none" w:sz="0" w:space="0" w:color="auto"/>
        <w:left w:val="none" w:sz="0" w:space="0" w:color="auto"/>
        <w:bottom w:val="none" w:sz="0" w:space="0" w:color="auto"/>
        <w:right w:val="none" w:sz="0" w:space="0" w:color="auto"/>
      </w:divBdr>
    </w:div>
    <w:div w:id="982395799">
      <w:marLeft w:val="0"/>
      <w:marRight w:val="0"/>
      <w:marTop w:val="0"/>
      <w:marBottom w:val="0"/>
      <w:divBdr>
        <w:top w:val="none" w:sz="0" w:space="0" w:color="auto"/>
        <w:left w:val="none" w:sz="0" w:space="0" w:color="auto"/>
        <w:bottom w:val="none" w:sz="0" w:space="0" w:color="auto"/>
        <w:right w:val="none" w:sz="0" w:space="0" w:color="auto"/>
      </w:divBdr>
    </w:div>
    <w:div w:id="1058163794">
      <w:bodyDiv w:val="1"/>
      <w:marLeft w:val="0"/>
      <w:marRight w:val="0"/>
      <w:marTop w:val="0"/>
      <w:marBottom w:val="0"/>
      <w:divBdr>
        <w:top w:val="none" w:sz="0" w:space="0" w:color="auto"/>
        <w:left w:val="none" w:sz="0" w:space="0" w:color="auto"/>
        <w:bottom w:val="none" w:sz="0" w:space="0" w:color="auto"/>
        <w:right w:val="none" w:sz="0" w:space="0" w:color="auto"/>
      </w:divBdr>
    </w:div>
    <w:div w:id="1058364016">
      <w:bodyDiv w:val="1"/>
      <w:marLeft w:val="0"/>
      <w:marRight w:val="0"/>
      <w:marTop w:val="0"/>
      <w:marBottom w:val="0"/>
      <w:divBdr>
        <w:top w:val="none" w:sz="0" w:space="0" w:color="auto"/>
        <w:left w:val="none" w:sz="0" w:space="0" w:color="auto"/>
        <w:bottom w:val="none" w:sz="0" w:space="0" w:color="auto"/>
        <w:right w:val="none" w:sz="0" w:space="0" w:color="auto"/>
      </w:divBdr>
    </w:div>
    <w:div w:id="1064257064">
      <w:bodyDiv w:val="1"/>
      <w:marLeft w:val="0"/>
      <w:marRight w:val="0"/>
      <w:marTop w:val="0"/>
      <w:marBottom w:val="0"/>
      <w:divBdr>
        <w:top w:val="none" w:sz="0" w:space="0" w:color="auto"/>
        <w:left w:val="none" w:sz="0" w:space="0" w:color="auto"/>
        <w:bottom w:val="none" w:sz="0" w:space="0" w:color="auto"/>
        <w:right w:val="none" w:sz="0" w:space="0" w:color="auto"/>
      </w:divBdr>
    </w:div>
    <w:div w:id="1070663540">
      <w:bodyDiv w:val="1"/>
      <w:marLeft w:val="0"/>
      <w:marRight w:val="0"/>
      <w:marTop w:val="0"/>
      <w:marBottom w:val="0"/>
      <w:divBdr>
        <w:top w:val="none" w:sz="0" w:space="0" w:color="auto"/>
        <w:left w:val="none" w:sz="0" w:space="0" w:color="auto"/>
        <w:bottom w:val="none" w:sz="0" w:space="0" w:color="auto"/>
        <w:right w:val="none" w:sz="0" w:space="0" w:color="auto"/>
      </w:divBdr>
    </w:div>
    <w:div w:id="1129084762">
      <w:bodyDiv w:val="1"/>
      <w:marLeft w:val="0"/>
      <w:marRight w:val="0"/>
      <w:marTop w:val="0"/>
      <w:marBottom w:val="0"/>
      <w:divBdr>
        <w:top w:val="none" w:sz="0" w:space="0" w:color="auto"/>
        <w:left w:val="none" w:sz="0" w:space="0" w:color="auto"/>
        <w:bottom w:val="none" w:sz="0" w:space="0" w:color="auto"/>
        <w:right w:val="none" w:sz="0" w:space="0" w:color="auto"/>
      </w:divBdr>
    </w:div>
    <w:div w:id="1286808076">
      <w:bodyDiv w:val="1"/>
      <w:marLeft w:val="0"/>
      <w:marRight w:val="0"/>
      <w:marTop w:val="0"/>
      <w:marBottom w:val="0"/>
      <w:divBdr>
        <w:top w:val="none" w:sz="0" w:space="0" w:color="auto"/>
        <w:left w:val="none" w:sz="0" w:space="0" w:color="auto"/>
        <w:bottom w:val="none" w:sz="0" w:space="0" w:color="auto"/>
        <w:right w:val="none" w:sz="0" w:space="0" w:color="auto"/>
      </w:divBdr>
      <w:divsChild>
        <w:div w:id="16472667">
          <w:marLeft w:val="0"/>
          <w:marRight w:val="0"/>
          <w:marTop w:val="0"/>
          <w:marBottom w:val="0"/>
          <w:divBdr>
            <w:top w:val="none" w:sz="0" w:space="0" w:color="auto"/>
            <w:left w:val="none" w:sz="0" w:space="0" w:color="auto"/>
            <w:bottom w:val="none" w:sz="0" w:space="0" w:color="auto"/>
            <w:right w:val="none" w:sz="0" w:space="0" w:color="auto"/>
          </w:divBdr>
        </w:div>
        <w:div w:id="92089753">
          <w:marLeft w:val="0"/>
          <w:marRight w:val="0"/>
          <w:marTop w:val="0"/>
          <w:marBottom w:val="0"/>
          <w:divBdr>
            <w:top w:val="none" w:sz="0" w:space="0" w:color="auto"/>
            <w:left w:val="none" w:sz="0" w:space="0" w:color="auto"/>
            <w:bottom w:val="none" w:sz="0" w:space="0" w:color="auto"/>
            <w:right w:val="none" w:sz="0" w:space="0" w:color="auto"/>
          </w:divBdr>
        </w:div>
        <w:div w:id="231738563">
          <w:marLeft w:val="0"/>
          <w:marRight w:val="0"/>
          <w:marTop w:val="0"/>
          <w:marBottom w:val="0"/>
          <w:divBdr>
            <w:top w:val="none" w:sz="0" w:space="0" w:color="auto"/>
            <w:left w:val="none" w:sz="0" w:space="0" w:color="auto"/>
            <w:bottom w:val="none" w:sz="0" w:space="0" w:color="auto"/>
            <w:right w:val="none" w:sz="0" w:space="0" w:color="auto"/>
          </w:divBdr>
        </w:div>
        <w:div w:id="377894040">
          <w:marLeft w:val="0"/>
          <w:marRight w:val="0"/>
          <w:marTop w:val="0"/>
          <w:marBottom w:val="0"/>
          <w:divBdr>
            <w:top w:val="none" w:sz="0" w:space="0" w:color="auto"/>
            <w:left w:val="none" w:sz="0" w:space="0" w:color="auto"/>
            <w:bottom w:val="none" w:sz="0" w:space="0" w:color="auto"/>
            <w:right w:val="none" w:sz="0" w:space="0" w:color="auto"/>
          </w:divBdr>
        </w:div>
        <w:div w:id="575166572">
          <w:marLeft w:val="0"/>
          <w:marRight w:val="0"/>
          <w:marTop w:val="0"/>
          <w:marBottom w:val="0"/>
          <w:divBdr>
            <w:top w:val="none" w:sz="0" w:space="0" w:color="auto"/>
            <w:left w:val="none" w:sz="0" w:space="0" w:color="auto"/>
            <w:bottom w:val="none" w:sz="0" w:space="0" w:color="auto"/>
            <w:right w:val="none" w:sz="0" w:space="0" w:color="auto"/>
          </w:divBdr>
        </w:div>
        <w:div w:id="620571583">
          <w:marLeft w:val="0"/>
          <w:marRight w:val="0"/>
          <w:marTop w:val="0"/>
          <w:marBottom w:val="0"/>
          <w:divBdr>
            <w:top w:val="none" w:sz="0" w:space="0" w:color="auto"/>
            <w:left w:val="none" w:sz="0" w:space="0" w:color="auto"/>
            <w:bottom w:val="none" w:sz="0" w:space="0" w:color="auto"/>
            <w:right w:val="none" w:sz="0" w:space="0" w:color="auto"/>
          </w:divBdr>
        </w:div>
        <w:div w:id="671251481">
          <w:marLeft w:val="0"/>
          <w:marRight w:val="0"/>
          <w:marTop w:val="0"/>
          <w:marBottom w:val="0"/>
          <w:divBdr>
            <w:top w:val="none" w:sz="0" w:space="0" w:color="auto"/>
            <w:left w:val="none" w:sz="0" w:space="0" w:color="auto"/>
            <w:bottom w:val="none" w:sz="0" w:space="0" w:color="auto"/>
            <w:right w:val="none" w:sz="0" w:space="0" w:color="auto"/>
          </w:divBdr>
        </w:div>
        <w:div w:id="800925923">
          <w:marLeft w:val="0"/>
          <w:marRight w:val="0"/>
          <w:marTop w:val="0"/>
          <w:marBottom w:val="0"/>
          <w:divBdr>
            <w:top w:val="none" w:sz="0" w:space="0" w:color="auto"/>
            <w:left w:val="none" w:sz="0" w:space="0" w:color="auto"/>
            <w:bottom w:val="none" w:sz="0" w:space="0" w:color="auto"/>
            <w:right w:val="none" w:sz="0" w:space="0" w:color="auto"/>
          </w:divBdr>
        </w:div>
        <w:div w:id="857084784">
          <w:marLeft w:val="0"/>
          <w:marRight w:val="0"/>
          <w:marTop w:val="0"/>
          <w:marBottom w:val="0"/>
          <w:divBdr>
            <w:top w:val="none" w:sz="0" w:space="0" w:color="auto"/>
            <w:left w:val="none" w:sz="0" w:space="0" w:color="auto"/>
            <w:bottom w:val="none" w:sz="0" w:space="0" w:color="auto"/>
            <w:right w:val="none" w:sz="0" w:space="0" w:color="auto"/>
          </w:divBdr>
        </w:div>
        <w:div w:id="1150095731">
          <w:marLeft w:val="0"/>
          <w:marRight w:val="0"/>
          <w:marTop w:val="0"/>
          <w:marBottom w:val="0"/>
          <w:divBdr>
            <w:top w:val="none" w:sz="0" w:space="0" w:color="auto"/>
            <w:left w:val="none" w:sz="0" w:space="0" w:color="auto"/>
            <w:bottom w:val="none" w:sz="0" w:space="0" w:color="auto"/>
            <w:right w:val="none" w:sz="0" w:space="0" w:color="auto"/>
          </w:divBdr>
        </w:div>
        <w:div w:id="1284654871">
          <w:marLeft w:val="0"/>
          <w:marRight w:val="0"/>
          <w:marTop w:val="0"/>
          <w:marBottom w:val="0"/>
          <w:divBdr>
            <w:top w:val="none" w:sz="0" w:space="0" w:color="auto"/>
            <w:left w:val="none" w:sz="0" w:space="0" w:color="auto"/>
            <w:bottom w:val="none" w:sz="0" w:space="0" w:color="auto"/>
            <w:right w:val="none" w:sz="0" w:space="0" w:color="auto"/>
          </w:divBdr>
        </w:div>
        <w:div w:id="1305739320">
          <w:marLeft w:val="0"/>
          <w:marRight w:val="0"/>
          <w:marTop w:val="0"/>
          <w:marBottom w:val="0"/>
          <w:divBdr>
            <w:top w:val="none" w:sz="0" w:space="0" w:color="auto"/>
            <w:left w:val="none" w:sz="0" w:space="0" w:color="auto"/>
            <w:bottom w:val="none" w:sz="0" w:space="0" w:color="auto"/>
            <w:right w:val="none" w:sz="0" w:space="0" w:color="auto"/>
          </w:divBdr>
        </w:div>
        <w:div w:id="1568346424">
          <w:marLeft w:val="0"/>
          <w:marRight w:val="0"/>
          <w:marTop w:val="0"/>
          <w:marBottom w:val="0"/>
          <w:divBdr>
            <w:top w:val="none" w:sz="0" w:space="0" w:color="auto"/>
            <w:left w:val="none" w:sz="0" w:space="0" w:color="auto"/>
            <w:bottom w:val="none" w:sz="0" w:space="0" w:color="auto"/>
            <w:right w:val="none" w:sz="0" w:space="0" w:color="auto"/>
          </w:divBdr>
        </w:div>
        <w:div w:id="1582449498">
          <w:marLeft w:val="0"/>
          <w:marRight w:val="0"/>
          <w:marTop w:val="0"/>
          <w:marBottom w:val="0"/>
          <w:divBdr>
            <w:top w:val="none" w:sz="0" w:space="0" w:color="auto"/>
            <w:left w:val="none" w:sz="0" w:space="0" w:color="auto"/>
            <w:bottom w:val="none" w:sz="0" w:space="0" w:color="auto"/>
            <w:right w:val="none" w:sz="0" w:space="0" w:color="auto"/>
          </w:divBdr>
        </w:div>
        <w:div w:id="1593705730">
          <w:marLeft w:val="0"/>
          <w:marRight w:val="0"/>
          <w:marTop w:val="0"/>
          <w:marBottom w:val="0"/>
          <w:divBdr>
            <w:top w:val="none" w:sz="0" w:space="0" w:color="auto"/>
            <w:left w:val="none" w:sz="0" w:space="0" w:color="auto"/>
            <w:bottom w:val="none" w:sz="0" w:space="0" w:color="auto"/>
            <w:right w:val="none" w:sz="0" w:space="0" w:color="auto"/>
          </w:divBdr>
        </w:div>
        <w:div w:id="1645891068">
          <w:marLeft w:val="0"/>
          <w:marRight w:val="0"/>
          <w:marTop w:val="0"/>
          <w:marBottom w:val="0"/>
          <w:divBdr>
            <w:top w:val="none" w:sz="0" w:space="0" w:color="auto"/>
            <w:left w:val="none" w:sz="0" w:space="0" w:color="auto"/>
            <w:bottom w:val="none" w:sz="0" w:space="0" w:color="auto"/>
            <w:right w:val="none" w:sz="0" w:space="0" w:color="auto"/>
          </w:divBdr>
        </w:div>
        <w:div w:id="1652754249">
          <w:marLeft w:val="0"/>
          <w:marRight w:val="0"/>
          <w:marTop w:val="0"/>
          <w:marBottom w:val="0"/>
          <w:divBdr>
            <w:top w:val="none" w:sz="0" w:space="0" w:color="auto"/>
            <w:left w:val="none" w:sz="0" w:space="0" w:color="auto"/>
            <w:bottom w:val="none" w:sz="0" w:space="0" w:color="auto"/>
            <w:right w:val="none" w:sz="0" w:space="0" w:color="auto"/>
          </w:divBdr>
        </w:div>
        <w:div w:id="1774402872">
          <w:marLeft w:val="0"/>
          <w:marRight w:val="0"/>
          <w:marTop w:val="0"/>
          <w:marBottom w:val="0"/>
          <w:divBdr>
            <w:top w:val="none" w:sz="0" w:space="0" w:color="auto"/>
            <w:left w:val="none" w:sz="0" w:space="0" w:color="auto"/>
            <w:bottom w:val="none" w:sz="0" w:space="0" w:color="auto"/>
            <w:right w:val="none" w:sz="0" w:space="0" w:color="auto"/>
          </w:divBdr>
        </w:div>
        <w:div w:id="1780685519">
          <w:marLeft w:val="0"/>
          <w:marRight w:val="0"/>
          <w:marTop w:val="0"/>
          <w:marBottom w:val="0"/>
          <w:divBdr>
            <w:top w:val="none" w:sz="0" w:space="0" w:color="auto"/>
            <w:left w:val="none" w:sz="0" w:space="0" w:color="auto"/>
            <w:bottom w:val="none" w:sz="0" w:space="0" w:color="auto"/>
            <w:right w:val="none" w:sz="0" w:space="0" w:color="auto"/>
          </w:divBdr>
        </w:div>
        <w:div w:id="1818954121">
          <w:marLeft w:val="0"/>
          <w:marRight w:val="0"/>
          <w:marTop w:val="0"/>
          <w:marBottom w:val="0"/>
          <w:divBdr>
            <w:top w:val="none" w:sz="0" w:space="0" w:color="auto"/>
            <w:left w:val="none" w:sz="0" w:space="0" w:color="auto"/>
            <w:bottom w:val="none" w:sz="0" w:space="0" w:color="auto"/>
            <w:right w:val="none" w:sz="0" w:space="0" w:color="auto"/>
          </w:divBdr>
        </w:div>
        <w:div w:id="1953247156">
          <w:marLeft w:val="0"/>
          <w:marRight w:val="0"/>
          <w:marTop w:val="0"/>
          <w:marBottom w:val="0"/>
          <w:divBdr>
            <w:top w:val="none" w:sz="0" w:space="0" w:color="auto"/>
            <w:left w:val="none" w:sz="0" w:space="0" w:color="auto"/>
            <w:bottom w:val="none" w:sz="0" w:space="0" w:color="auto"/>
            <w:right w:val="none" w:sz="0" w:space="0" w:color="auto"/>
          </w:divBdr>
        </w:div>
        <w:div w:id="1975022655">
          <w:marLeft w:val="0"/>
          <w:marRight w:val="0"/>
          <w:marTop w:val="0"/>
          <w:marBottom w:val="0"/>
          <w:divBdr>
            <w:top w:val="none" w:sz="0" w:space="0" w:color="auto"/>
            <w:left w:val="none" w:sz="0" w:space="0" w:color="auto"/>
            <w:bottom w:val="none" w:sz="0" w:space="0" w:color="auto"/>
            <w:right w:val="none" w:sz="0" w:space="0" w:color="auto"/>
          </w:divBdr>
        </w:div>
      </w:divsChild>
    </w:div>
    <w:div w:id="1308242618">
      <w:bodyDiv w:val="1"/>
      <w:marLeft w:val="0"/>
      <w:marRight w:val="0"/>
      <w:marTop w:val="0"/>
      <w:marBottom w:val="0"/>
      <w:divBdr>
        <w:top w:val="none" w:sz="0" w:space="0" w:color="auto"/>
        <w:left w:val="none" w:sz="0" w:space="0" w:color="auto"/>
        <w:bottom w:val="none" w:sz="0" w:space="0" w:color="auto"/>
        <w:right w:val="none" w:sz="0" w:space="0" w:color="auto"/>
      </w:divBdr>
    </w:div>
    <w:div w:id="1381171918">
      <w:bodyDiv w:val="1"/>
      <w:marLeft w:val="0"/>
      <w:marRight w:val="0"/>
      <w:marTop w:val="0"/>
      <w:marBottom w:val="0"/>
      <w:divBdr>
        <w:top w:val="none" w:sz="0" w:space="0" w:color="auto"/>
        <w:left w:val="none" w:sz="0" w:space="0" w:color="auto"/>
        <w:bottom w:val="none" w:sz="0" w:space="0" w:color="auto"/>
        <w:right w:val="none" w:sz="0" w:space="0" w:color="auto"/>
      </w:divBdr>
    </w:div>
    <w:div w:id="1459568807">
      <w:bodyDiv w:val="1"/>
      <w:marLeft w:val="0"/>
      <w:marRight w:val="0"/>
      <w:marTop w:val="0"/>
      <w:marBottom w:val="0"/>
      <w:divBdr>
        <w:top w:val="none" w:sz="0" w:space="0" w:color="auto"/>
        <w:left w:val="none" w:sz="0" w:space="0" w:color="auto"/>
        <w:bottom w:val="none" w:sz="0" w:space="0" w:color="auto"/>
        <w:right w:val="none" w:sz="0" w:space="0" w:color="auto"/>
      </w:divBdr>
    </w:div>
    <w:div w:id="1528173711">
      <w:bodyDiv w:val="1"/>
      <w:marLeft w:val="0"/>
      <w:marRight w:val="0"/>
      <w:marTop w:val="0"/>
      <w:marBottom w:val="0"/>
      <w:divBdr>
        <w:top w:val="none" w:sz="0" w:space="0" w:color="auto"/>
        <w:left w:val="none" w:sz="0" w:space="0" w:color="auto"/>
        <w:bottom w:val="none" w:sz="0" w:space="0" w:color="auto"/>
        <w:right w:val="none" w:sz="0" w:space="0" w:color="auto"/>
      </w:divBdr>
    </w:div>
    <w:div w:id="1599945320">
      <w:bodyDiv w:val="1"/>
      <w:marLeft w:val="0"/>
      <w:marRight w:val="0"/>
      <w:marTop w:val="0"/>
      <w:marBottom w:val="0"/>
      <w:divBdr>
        <w:top w:val="none" w:sz="0" w:space="0" w:color="auto"/>
        <w:left w:val="none" w:sz="0" w:space="0" w:color="auto"/>
        <w:bottom w:val="none" w:sz="0" w:space="0" w:color="auto"/>
        <w:right w:val="none" w:sz="0" w:space="0" w:color="auto"/>
      </w:divBdr>
    </w:div>
    <w:div w:id="1617983410">
      <w:bodyDiv w:val="1"/>
      <w:marLeft w:val="0"/>
      <w:marRight w:val="0"/>
      <w:marTop w:val="0"/>
      <w:marBottom w:val="0"/>
      <w:divBdr>
        <w:top w:val="none" w:sz="0" w:space="0" w:color="auto"/>
        <w:left w:val="none" w:sz="0" w:space="0" w:color="auto"/>
        <w:bottom w:val="none" w:sz="0" w:space="0" w:color="auto"/>
        <w:right w:val="none" w:sz="0" w:space="0" w:color="auto"/>
      </w:divBdr>
      <w:divsChild>
        <w:div w:id="18816577">
          <w:marLeft w:val="0"/>
          <w:marRight w:val="0"/>
          <w:marTop w:val="0"/>
          <w:marBottom w:val="0"/>
          <w:divBdr>
            <w:top w:val="none" w:sz="0" w:space="0" w:color="auto"/>
            <w:left w:val="none" w:sz="0" w:space="0" w:color="auto"/>
            <w:bottom w:val="none" w:sz="0" w:space="0" w:color="auto"/>
            <w:right w:val="none" w:sz="0" w:space="0" w:color="auto"/>
          </w:divBdr>
        </w:div>
        <w:div w:id="158353686">
          <w:marLeft w:val="0"/>
          <w:marRight w:val="0"/>
          <w:marTop w:val="0"/>
          <w:marBottom w:val="0"/>
          <w:divBdr>
            <w:top w:val="none" w:sz="0" w:space="0" w:color="auto"/>
            <w:left w:val="none" w:sz="0" w:space="0" w:color="auto"/>
            <w:bottom w:val="none" w:sz="0" w:space="0" w:color="auto"/>
            <w:right w:val="none" w:sz="0" w:space="0" w:color="auto"/>
          </w:divBdr>
        </w:div>
        <w:div w:id="167452604">
          <w:marLeft w:val="0"/>
          <w:marRight w:val="0"/>
          <w:marTop w:val="0"/>
          <w:marBottom w:val="0"/>
          <w:divBdr>
            <w:top w:val="none" w:sz="0" w:space="0" w:color="auto"/>
            <w:left w:val="none" w:sz="0" w:space="0" w:color="auto"/>
            <w:bottom w:val="none" w:sz="0" w:space="0" w:color="auto"/>
            <w:right w:val="none" w:sz="0" w:space="0" w:color="auto"/>
          </w:divBdr>
        </w:div>
        <w:div w:id="388309229">
          <w:marLeft w:val="0"/>
          <w:marRight w:val="0"/>
          <w:marTop w:val="0"/>
          <w:marBottom w:val="0"/>
          <w:divBdr>
            <w:top w:val="none" w:sz="0" w:space="0" w:color="auto"/>
            <w:left w:val="none" w:sz="0" w:space="0" w:color="auto"/>
            <w:bottom w:val="none" w:sz="0" w:space="0" w:color="auto"/>
            <w:right w:val="none" w:sz="0" w:space="0" w:color="auto"/>
          </w:divBdr>
        </w:div>
        <w:div w:id="521208963">
          <w:marLeft w:val="0"/>
          <w:marRight w:val="0"/>
          <w:marTop w:val="0"/>
          <w:marBottom w:val="0"/>
          <w:divBdr>
            <w:top w:val="none" w:sz="0" w:space="0" w:color="auto"/>
            <w:left w:val="none" w:sz="0" w:space="0" w:color="auto"/>
            <w:bottom w:val="none" w:sz="0" w:space="0" w:color="auto"/>
            <w:right w:val="none" w:sz="0" w:space="0" w:color="auto"/>
          </w:divBdr>
        </w:div>
        <w:div w:id="614603162">
          <w:marLeft w:val="0"/>
          <w:marRight w:val="0"/>
          <w:marTop w:val="0"/>
          <w:marBottom w:val="0"/>
          <w:divBdr>
            <w:top w:val="none" w:sz="0" w:space="0" w:color="auto"/>
            <w:left w:val="none" w:sz="0" w:space="0" w:color="auto"/>
            <w:bottom w:val="none" w:sz="0" w:space="0" w:color="auto"/>
            <w:right w:val="none" w:sz="0" w:space="0" w:color="auto"/>
          </w:divBdr>
        </w:div>
        <w:div w:id="716929814">
          <w:marLeft w:val="0"/>
          <w:marRight w:val="0"/>
          <w:marTop w:val="0"/>
          <w:marBottom w:val="0"/>
          <w:divBdr>
            <w:top w:val="none" w:sz="0" w:space="0" w:color="auto"/>
            <w:left w:val="none" w:sz="0" w:space="0" w:color="auto"/>
            <w:bottom w:val="none" w:sz="0" w:space="0" w:color="auto"/>
            <w:right w:val="none" w:sz="0" w:space="0" w:color="auto"/>
          </w:divBdr>
        </w:div>
        <w:div w:id="782456286">
          <w:marLeft w:val="0"/>
          <w:marRight w:val="0"/>
          <w:marTop w:val="0"/>
          <w:marBottom w:val="0"/>
          <w:divBdr>
            <w:top w:val="none" w:sz="0" w:space="0" w:color="auto"/>
            <w:left w:val="none" w:sz="0" w:space="0" w:color="auto"/>
            <w:bottom w:val="none" w:sz="0" w:space="0" w:color="auto"/>
            <w:right w:val="none" w:sz="0" w:space="0" w:color="auto"/>
          </w:divBdr>
        </w:div>
        <w:div w:id="840658242">
          <w:marLeft w:val="0"/>
          <w:marRight w:val="0"/>
          <w:marTop w:val="0"/>
          <w:marBottom w:val="0"/>
          <w:divBdr>
            <w:top w:val="none" w:sz="0" w:space="0" w:color="auto"/>
            <w:left w:val="none" w:sz="0" w:space="0" w:color="auto"/>
            <w:bottom w:val="none" w:sz="0" w:space="0" w:color="auto"/>
            <w:right w:val="none" w:sz="0" w:space="0" w:color="auto"/>
          </w:divBdr>
        </w:div>
        <w:div w:id="963265754">
          <w:marLeft w:val="0"/>
          <w:marRight w:val="0"/>
          <w:marTop w:val="0"/>
          <w:marBottom w:val="0"/>
          <w:divBdr>
            <w:top w:val="none" w:sz="0" w:space="0" w:color="auto"/>
            <w:left w:val="none" w:sz="0" w:space="0" w:color="auto"/>
            <w:bottom w:val="none" w:sz="0" w:space="0" w:color="auto"/>
            <w:right w:val="none" w:sz="0" w:space="0" w:color="auto"/>
          </w:divBdr>
        </w:div>
        <w:div w:id="1066147489">
          <w:marLeft w:val="0"/>
          <w:marRight w:val="0"/>
          <w:marTop w:val="0"/>
          <w:marBottom w:val="0"/>
          <w:divBdr>
            <w:top w:val="none" w:sz="0" w:space="0" w:color="auto"/>
            <w:left w:val="none" w:sz="0" w:space="0" w:color="auto"/>
            <w:bottom w:val="none" w:sz="0" w:space="0" w:color="auto"/>
            <w:right w:val="none" w:sz="0" w:space="0" w:color="auto"/>
          </w:divBdr>
        </w:div>
        <w:div w:id="1095633590">
          <w:marLeft w:val="0"/>
          <w:marRight w:val="0"/>
          <w:marTop w:val="0"/>
          <w:marBottom w:val="0"/>
          <w:divBdr>
            <w:top w:val="none" w:sz="0" w:space="0" w:color="auto"/>
            <w:left w:val="none" w:sz="0" w:space="0" w:color="auto"/>
            <w:bottom w:val="none" w:sz="0" w:space="0" w:color="auto"/>
            <w:right w:val="none" w:sz="0" w:space="0" w:color="auto"/>
          </w:divBdr>
        </w:div>
        <w:div w:id="1140729056">
          <w:marLeft w:val="0"/>
          <w:marRight w:val="0"/>
          <w:marTop w:val="0"/>
          <w:marBottom w:val="0"/>
          <w:divBdr>
            <w:top w:val="none" w:sz="0" w:space="0" w:color="auto"/>
            <w:left w:val="none" w:sz="0" w:space="0" w:color="auto"/>
            <w:bottom w:val="none" w:sz="0" w:space="0" w:color="auto"/>
            <w:right w:val="none" w:sz="0" w:space="0" w:color="auto"/>
          </w:divBdr>
        </w:div>
        <w:div w:id="1900624760">
          <w:marLeft w:val="0"/>
          <w:marRight w:val="0"/>
          <w:marTop w:val="0"/>
          <w:marBottom w:val="0"/>
          <w:divBdr>
            <w:top w:val="none" w:sz="0" w:space="0" w:color="auto"/>
            <w:left w:val="none" w:sz="0" w:space="0" w:color="auto"/>
            <w:bottom w:val="none" w:sz="0" w:space="0" w:color="auto"/>
            <w:right w:val="none" w:sz="0" w:space="0" w:color="auto"/>
          </w:divBdr>
        </w:div>
        <w:div w:id="1943568184">
          <w:marLeft w:val="0"/>
          <w:marRight w:val="0"/>
          <w:marTop w:val="0"/>
          <w:marBottom w:val="0"/>
          <w:divBdr>
            <w:top w:val="none" w:sz="0" w:space="0" w:color="auto"/>
            <w:left w:val="none" w:sz="0" w:space="0" w:color="auto"/>
            <w:bottom w:val="none" w:sz="0" w:space="0" w:color="auto"/>
            <w:right w:val="none" w:sz="0" w:space="0" w:color="auto"/>
          </w:divBdr>
        </w:div>
      </w:divsChild>
    </w:div>
    <w:div w:id="1619991429">
      <w:bodyDiv w:val="1"/>
      <w:marLeft w:val="0"/>
      <w:marRight w:val="0"/>
      <w:marTop w:val="0"/>
      <w:marBottom w:val="0"/>
      <w:divBdr>
        <w:top w:val="none" w:sz="0" w:space="0" w:color="auto"/>
        <w:left w:val="none" w:sz="0" w:space="0" w:color="auto"/>
        <w:bottom w:val="none" w:sz="0" w:space="0" w:color="auto"/>
        <w:right w:val="none" w:sz="0" w:space="0" w:color="auto"/>
      </w:divBdr>
    </w:div>
    <w:div w:id="1677460336">
      <w:bodyDiv w:val="1"/>
      <w:marLeft w:val="0"/>
      <w:marRight w:val="0"/>
      <w:marTop w:val="0"/>
      <w:marBottom w:val="0"/>
      <w:divBdr>
        <w:top w:val="none" w:sz="0" w:space="0" w:color="auto"/>
        <w:left w:val="none" w:sz="0" w:space="0" w:color="auto"/>
        <w:bottom w:val="none" w:sz="0" w:space="0" w:color="auto"/>
        <w:right w:val="none" w:sz="0" w:space="0" w:color="auto"/>
      </w:divBdr>
    </w:div>
    <w:div w:id="1712681986">
      <w:bodyDiv w:val="1"/>
      <w:marLeft w:val="0"/>
      <w:marRight w:val="0"/>
      <w:marTop w:val="0"/>
      <w:marBottom w:val="0"/>
      <w:divBdr>
        <w:top w:val="none" w:sz="0" w:space="0" w:color="auto"/>
        <w:left w:val="none" w:sz="0" w:space="0" w:color="auto"/>
        <w:bottom w:val="none" w:sz="0" w:space="0" w:color="auto"/>
        <w:right w:val="none" w:sz="0" w:space="0" w:color="auto"/>
      </w:divBdr>
    </w:div>
    <w:div w:id="1715227813">
      <w:bodyDiv w:val="1"/>
      <w:marLeft w:val="0"/>
      <w:marRight w:val="0"/>
      <w:marTop w:val="0"/>
      <w:marBottom w:val="0"/>
      <w:divBdr>
        <w:top w:val="none" w:sz="0" w:space="0" w:color="auto"/>
        <w:left w:val="none" w:sz="0" w:space="0" w:color="auto"/>
        <w:bottom w:val="none" w:sz="0" w:space="0" w:color="auto"/>
        <w:right w:val="none" w:sz="0" w:space="0" w:color="auto"/>
      </w:divBdr>
    </w:div>
    <w:div w:id="1719430360">
      <w:bodyDiv w:val="1"/>
      <w:marLeft w:val="0"/>
      <w:marRight w:val="0"/>
      <w:marTop w:val="0"/>
      <w:marBottom w:val="0"/>
      <w:divBdr>
        <w:top w:val="none" w:sz="0" w:space="0" w:color="auto"/>
        <w:left w:val="none" w:sz="0" w:space="0" w:color="auto"/>
        <w:bottom w:val="none" w:sz="0" w:space="0" w:color="auto"/>
        <w:right w:val="none" w:sz="0" w:space="0" w:color="auto"/>
      </w:divBdr>
    </w:div>
    <w:div w:id="1775587835">
      <w:bodyDiv w:val="1"/>
      <w:marLeft w:val="0"/>
      <w:marRight w:val="0"/>
      <w:marTop w:val="0"/>
      <w:marBottom w:val="0"/>
      <w:divBdr>
        <w:top w:val="none" w:sz="0" w:space="0" w:color="auto"/>
        <w:left w:val="none" w:sz="0" w:space="0" w:color="auto"/>
        <w:bottom w:val="none" w:sz="0" w:space="0" w:color="auto"/>
        <w:right w:val="none" w:sz="0" w:space="0" w:color="auto"/>
      </w:divBdr>
    </w:div>
    <w:div w:id="1791707605">
      <w:bodyDiv w:val="1"/>
      <w:marLeft w:val="0"/>
      <w:marRight w:val="0"/>
      <w:marTop w:val="0"/>
      <w:marBottom w:val="0"/>
      <w:divBdr>
        <w:top w:val="none" w:sz="0" w:space="0" w:color="auto"/>
        <w:left w:val="none" w:sz="0" w:space="0" w:color="auto"/>
        <w:bottom w:val="none" w:sz="0" w:space="0" w:color="auto"/>
        <w:right w:val="none" w:sz="0" w:space="0" w:color="auto"/>
      </w:divBdr>
    </w:div>
    <w:div w:id="1845238118">
      <w:bodyDiv w:val="1"/>
      <w:marLeft w:val="0"/>
      <w:marRight w:val="0"/>
      <w:marTop w:val="0"/>
      <w:marBottom w:val="0"/>
      <w:divBdr>
        <w:top w:val="none" w:sz="0" w:space="0" w:color="auto"/>
        <w:left w:val="none" w:sz="0" w:space="0" w:color="auto"/>
        <w:bottom w:val="none" w:sz="0" w:space="0" w:color="auto"/>
        <w:right w:val="none" w:sz="0" w:space="0" w:color="auto"/>
      </w:divBdr>
      <w:divsChild>
        <w:div w:id="79567129">
          <w:marLeft w:val="0"/>
          <w:marRight w:val="0"/>
          <w:marTop w:val="0"/>
          <w:marBottom w:val="0"/>
          <w:divBdr>
            <w:top w:val="none" w:sz="0" w:space="0" w:color="auto"/>
            <w:left w:val="none" w:sz="0" w:space="0" w:color="auto"/>
            <w:bottom w:val="none" w:sz="0" w:space="0" w:color="auto"/>
            <w:right w:val="none" w:sz="0" w:space="0" w:color="auto"/>
          </w:divBdr>
        </w:div>
        <w:div w:id="1261644499">
          <w:marLeft w:val="0"/>
          <w:marRight w:val="0"/>
          <w:marTop w:val="0"/>
          <w:marBottom w:val="0"/>
          <w:divBdr>
            <w:top w:val="none" w:sz="0" w:space="0" w:color="auto"/>
            <w:left w:val="none" w:sz="0" w:space="0" w:color="auto"/>
            <w:bottom w:val="none" w:sz="0" w:space="0" w:color="auto"/>
            <w:right w:val="none" w:sz="0" w:space="0" w:color="auto"/>
          </w:divBdr>
        </w:div>
        <w:div w:id="1511289582">
          <w:marLeft w:val="0"/>
          <w:marRight w:val="0"/>
          <w:marTop w:val="0"/>
          <w:marBottom w:val="0"/>
          <w:divBdr>
            <w:top w:val="none" w:sz="0" w:space="0" w:color="auto"/>
            <w:left w:val="none" w:sz="0" w:space="0" w:color="auto"/>
            <w:bottom w:val="none" w:sz="0" w:space="0" w:color="auto"/>
            <w:right w:val="none" w:sz="0" w:space="0" w:color="auto"/>
          </w:divBdr>
        </w:div>
        <w:div w:id="1740009472">
          <w:marLeft w:val="0"/>
          <w:marRight w:val="0"/>
          <w:marTop w:val="0"/>
          <w:marBottom w:val="0"/>
          <w:divBdr>
            <w:top w:val="none" w:sz="0" w:space="0" w:color="auto"/>
            <w:left w:val="none" w:sz="0" w:space="0" w:color="auto"/>
            <w:bottom w:val="none" w:sz="0" w:space="0" w:color="auto"/>
            <w:right w:val="none" w:sz="0" w:space="0" w:color="auto"/>
          </w:divBdr>
        </w:div>
      </w:divsChild>
    </w:div>
    <w:div w:id="1884555924">
      <w:bodyDiv w:val="1"/>
      <w:marLeft w:val="0"/>
      <w:marRight w:val="0"/>
      <w:marTop w:val="0"/>
      <w:marBottom w:val="0"/>
      <w:divBdr>
        <w:top w:val="none" w:sz="0" w:space="0" w:color="auto"/>
        <w:left w:val="none" w:sz="0" w:space="0" w:color="auto"/>
        <w:bottom w:val="none" w:sz="0" w:space="0" w:color="auto"/>
        <w:right w:val="none" w:sz="0" w:space="0" w:color="auto"/>
      </w:divBdr>
    </w:div>
    <w:div w:id="1886990793">
      <w:bodyDiv w:val="1"/>
      <w:marLeft w:val="0"/>
      <w:marRight w:val="0"/>
      <w:marTop w:val="0"/>
      <w:marBottom w:val="0"/>
      <w:divBdr>
        <w:top w:val="none" w:sz="0" w:space="0" w:color="auto"/>
        <w:left w:val="none" w:sz="0" w:space="0" w:color="auto"/>
        <w:bottom w:val="none" w:sz="0" w:space="0" w:color="auto"/>
        <w:right w:val="none" w:sz="0" w:space="0" w:color="auto"/>
      </w:divBdr>
    </w:div>
    <w:div w:id="1908490839">
      <w:bodyDiv w:val="1"/>
      <w:marLeft w:val="0"/>
      <w:marRight w:val="0"/>
      <w:marTop w:val="0"/>
      <w:marBottom w:val="0"/>
      <w:divBdr>
        <w:top w:val="none" w:sz="0" w:space="0" w:color="auto"/>
        <w:left w:val="none" w:sz="0" w:space="0" w:color="auto"/>
        <w:bottom w:val="none" w:sz="0" w:space="0" w:color="auto"/>
        <w:right w:val="none" w:sz="0" w:space="0" w:color="auto"/>
      </w:divBdr>
    </w:div>
    <w:div w:id="1908608390">
      <w:bodyDiv w:val="1"/>
      <w:marLeft w:val="0"/>
      <w:marRight w:val="0"/>
      <w:marTop w:val="0"/>
      <w:marBottom w:val="0"/>
      <w:divBdr>
        <w:top w:val="none" w:sz="0" w:space="0" w:color="auto"/>
        <w:left w:val="none" w:sz="0" w:space="0" w:color="auto"/>
        <w:bottom w:val="none" w:sz="0" w:space="0" w:color="auto"/>
        <w:right w:val="none" w:sz="0" w:space="0" w:color="auto"/>
      </w:divBdr>
    </w:div>
    <w:div w:id="1913392777">
      <w:bodyDiv w:val="1"/>
      <w:marLeft w:val="0"/>
      <w:marRight w:val="0"/>
      <w:marTop w:val="0"/>
      <w:marBottom w:val="0"/>
      <w:divBdr>
        <w:top w:val="none" w:sz="0" w:space="0" w:color="auto"/>
        <w:left w:val="none" w:sz="0" w:space="0" w:color="auto"/>
        <w:bottom w:val="none" w:sz="0" w:space="0" w:color="auto"/>
        <w:right w:val="none" w:sz="0" w:space="0" w:color="auto"/>
      </w:divBdr>
      <w:divsChild>
        <w:div w:id="20011084">
          <w:marLeft w:val="994"/>
          <w:marRight w:val="0"/>
          <w:marTop w:val="120"/>
          <w:marBottom w:val="240"/>
          <w:divBdr>
            <w:top w:val="none" w:sz="0" w:space="0" w:color="auto"/>
            <w:left w:val="none" w:sz="0" w:space="0" w:color="auto"/>
            <w:bottom w:val="none" w:sz="0" w:space="0" w:color="auto"/>
            <w:right w:val="none" w:sz="0" w:space="0" w:color="auto"/>
          </w:divBdr>
        </w:div>
      </w:divsChild>
    </w:div>
    <w:div w:id="1939219066">
      <w:bodyDiv w:val="1"/>
      <w:marLeft w:val="0"/>
      <w:marRight w:val="0"/>
      <w:marTop w:val="0"/>
      <w:marBottom w:val="0"/>
      <w:divBdr>
        <w:top w:val="none" w:sz="0" w:space="0" w:color="auto"/>
        <w:left w:val="none" w:sz="0" w:space="0" w:color="auto"/>
        <w:bottom w:val="none" w:sz="0" w:space="0" w:color="auto"/>
        <w:right w:val="none" w:sz="0" w:space="0" w:color="auto"/>
      </w:divBdr>
    </w:div>
    <w:div w:id="1969816159">
      <w:bodyDiv w:val="1"/>
      <w:marLeft w:val="0"/>
      <w:marRight w:val="0"/>
      <w:marTop w:val="0"/>
      <w:marBottom w:val="0"/>
      <w:divBdr>
        <w:top w:val="none" w:sz="0" w:space="0" w:color="auto"/>
        <w:left w:val="none" w:sz="0" w:space="0" w:color="auto"/>
        <w:bottom w:val="none" w:sz="0" w:space="0" w:color="auto"/>
        <w:right w:val="none" w:sz="0" w:space="0" w:color="auto"/>
      </w:divBdr>
    </w:div>
    <w:div w:id="1981953723">
      <w:bodyDiv w:val="1"/>
      <w:marLeft w:val="0"/>
      <w:marRight w:val="0"/>
      <w:marTop w:val="0"/>
      <w:marBottom w:val="0"/>
      <w:divBdr>
        <w:top w:val="none" w:sz="0" w:space="0" w:color="auto"/>
        <w:left w:val="none" w:sz="0" w:space="0" w:color="auto"/>
        <w:bottom w:val="none" w:sz="0" w:space="0" w:color="auto"/>
        <w:right w:val="none" w:sz="0" w:space="0" w:color="auto"/>
      </w:divBdr>
    </w:div>
    <w:div w:id="2017999159">
      <w:bodyDiv w:val="1"/>
      <w:marLeft w:val="0"/>
      <w:marRight w:val="0"/>
      <w:marTop w:val="0"/>
      <w:marBottom w:val="0"/>
      <w:divBdr>
        <w:top w:val="none" w:sz="0" w:space="0" w:color="auto"/>
        <w:left w:val="none" w:sz="0" w:space="0" w:color="auto"/>
        <w:bottom w:val="none" w:sz="0" w:space="0" w:color="auto"/>
        <w:right w:val="none" w:sz="0" w:space="0" w:color="auto"/>
      </w:divBdr>
    </w:div>
    <w:div w:id="2036152285">
      <w:bodyDiv w:val="1"/>
      <w:marLeft w:val="0"/>
      <w:marRight w:val="0"/>
      <w:marTop w:val="0"/>
      <w:marBottom w:val="0"/>
      <w:divBdr>
        <w:top w:val="none" w:sz="0" w:space="0" w:color="auto"/>
        <w:left w:val="none" w:sz="0" w:space="0" w:color="auto"/>
        <w:bottom w:val="none" w:sz="0" w:space="0" w:color="auto"/>
        <w:right w:val="none" w:sz="0" w:space="0" w:color="auto"/>
      </w:divBdr>
    </w:div>
    <w:div w:id="2066954471">
      <w:bodyDiv w:val="1"/>
      <w:marLeft w:val="0"/>
      <w:marRight w:val="0"/>
      <w:marTop w:val="0"/>
      <w:marBottom w:val="0"/>
      <w:divBdr>
        <w:top w:val="none" w:sz="0" w:space="0" w:color="auto"/>
        <w:left w:val="none" w:sz="0" w:space="0" w:color="auto"/>
        <w:bottom w:val="none" w:sz="0" w:space="0" w:color="auto"/>
        <w:right w:val="none" w:sz="0" w:space="0" w:color="auto"/>
      </w:divBdr>
    </w:div>
    <w:div w:id="2078891268">
      <w:bodyDiv w:val="1"/>
      <w:marLeft w:val="0"/>
      <w:marRight w:val="0"/>
      <w:marTop w:val="0"/>
      <w:marBottom w:val="0"/>
      <w:divBdr>
        <w:top w:val="none" w:sz="0" w:space="0" w:color="auto"/>
        <w:left w:val="none" w:sz="0" w:space="0" w:color="auto"/>
        <w:bottom w:val="none" w:sz="0" w:space="0" w:color="auto"/>
        <w:right w:val="none" w:sz="0" w:space="0" w:color="auto"/>
      </w:divBdr>
    </w:div>
    <w:div w:id="2103795957">
      <w:bodyDiv w:val="1"/>
      <w:marLeft w:val="0"/>
      <w:marRight w:val="0"/>
      <w:marTop w:val="0"/>
      <w:marBottom w:val="0"/>
      <w:divBdr>
        <w:top w:val="none" w:sz="0" w:space="0" w:color="auto"/>
        <w:left w:val="none" w:sz="0" w:space="0" w:color="auto"/>
        <w:bottom w:val="none" w:sz="0" w:space="0" w:color="auto"/>
        <w:right w:val="none" w:sz="0" w:space="0" w:color="auto"/>
      </w:divBdr>
    </w:div>
    <w:div w:id="2122138997">
      <w:bodyDiv w:val="1"/>
      <w:marLeft w:val="0"/>
      <w:marRight w:val="0"/>
      <w:marTop w:val="0"/>
      <w:marBottom w:val="0"/>
      <w:divBdr>
        <w:top w:val="none" w:sz="0" w:space="0" w:color="auto"/>
        <w:left w:val="none" w:sz="0" w:space="0" w:color="auto"/>
        <w:bottom w:val="none" w:sz="0" w:space="0" w:color="auto"/>
        <w:right w:val="none" w:sz="0" w:space="0" w:color="auto"/>
      </w:divBdr>
    </w:div>
    <w:div w:id="2124030285">
      <w:bodyDiv w:val="1"/>
      <w:marLeft w:val="0"/>
      <w:marRight w:val="0"/>
      <w:marTop w:val="0"/>
      <w:marBottom w:val="0"/>
      <w:divBdr>
        <w:top w:val="none" w:sz="0" w:space="0" w:color="auto"/>
        <w:left w:val="none" w:sz="0" w:space="0" w:color="auto"/>
        <w:bottom w:val="none" w:sz="0" w:space="0" w:color="auto"/>
        <w:right w:val="none" w:sz="0" w:space="0" w:color="auto"/>
      </w:divBdr>
    </w:div>
    <w:div w:id="212811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funduszeeuropejskie.gov.pl" TargetMode="External"/><Relationship Id="rId26" Type="http://schemas.openxmlformats.org/officeDocument/2006/relationships/hyperlink" Target="http://www.rpo.dolnyslask.pl" TargetMode="External"/><Relationship Id="rId3" Type="http://schemas.openxmlformats.org/officeDocument/2006/relationships/customXml" Target="../customXml/item3.xml"/><Relationship Id="rId21" Type="http://schemas.openxmlformats.org/officeDocument/2006/relationships/hyperlink" Target="mailto:pife.jeleniagora@dolnyslask.pl"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rpo.dolnyslask.pl" TargetMode="External"/><Relationship Id="rId25" Type="http://schemas.openxmlformats.org/officeDocument/2006/relationships/hyperlink" Target="http://&#8230;&#8230;&#8230;&#8230;&#8230;&#8230;&#8230;.."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mailto:pife@dolnyslask.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8230;&#8230;&#8230;&#8230;&#8230;&#8230;&#8230;.." TargetMode="Externa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mailto:pife.walbrzych@dolnyslask.pl"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8230;&#8230;&#8230;&#8230;&#8230;&#8230;&#8230;.."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mailto:pife.legnica@dolnyslask.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BC29F-66C4-4609-BD61-7C80854878A7}">
  <ds:schemaRefs>
    <ds:schemaRef ds:uri="http://schemas.openxmlformats.org/officeDocument/2006/bibliography"/>
  </ds:schemaRefs>
</ds:datastoreItem>
</file>

<file path=customXml/itemProps2.xml><?xml version="1.0" encoding="utf-8"?>
<ds:datastoreItem xmlns:ds="http://schemas.openxmlformats.org/officeDocument/2006/customXml" ds:itemID="{CB4D2F36-2602-4798-AEF3-713F4139D535}">
  <ds:schemaRefs>
    <ds:schemaRef ds:uri="http://schemas.openxmlformats.org/officeDocument/2006/bibliography"/>
  </ds:schemaRefs>
</ds:datastoreItem>
</file>

<file path=customXml/itemProps3.xml><?xml version="1.0" encoding="utf-8"?>
<ds:datastoreItem xmlns:ds="http://schemas.openxmlformats.org/officeDocument/2006/customXml" ds:itemID="{502858F9-D5E4-42FD-81B4-2A0329235A6A}">
  <ds:schemaRefs>
    <ds:schemaRef ds:uri="http://schemas.openxmlformats.org/officeDocument/2006/bibliography"/>
  </ds:schemaRefs>
</ds:datastoreItem>
</file>

<file path=customXml/itemProps4.xml><?xml version="1.0" encoding="utf-8"?>
<ds:datastoreItem xmlns:ds="http://schemas.openxmlformats.org/officeDocument/2006/customXml" ds:itemID="{40AB3B90-6F98-4F49-AF3C-3B3BF76199A0}">
  <ds:schemaRefs>
    <ds:schemaRef ds:uri="http://schemas.openxmlformats.org/officeDocument/2006/bibliography"/>
  </ds:schemaRefs>
</ds:datastoreItem>
</file>

<file path=customXml/itemProps5.xml><?xml version="1.0" encoding="utf-8"?>
<ds:datastoreItem xmlns:ds="http://schemas.openxmlformats.org/officeDocument/2006/customXml" ds:itemID="{0D045DD2-E4EA-47A1-B2EA-6A38E7462817}">
  <ds:schemaRefs>
    <ds:schemaRef ds:uri="http://schemas.openxmlformats.org/officeDocument/2006/bibliography"/>
  </ds:schemaRefs>
</ds:datastoreItem>
</file>

<file path=customXml/itemProps6.xml><?xml version="1.0" encoding="utf-8"?>
<ds:datastoreItem xmlns:ds="http://schemas.openxmlformats.org/officeDocument/2006/customXml" ds:itemID="{BAB0CCCA-857A-46EF-8D78-D9E200C634BC}">
  <ds:schemaRefs>
    <ds:schemaRef ds:uri="http://schemas.openxmlformats.org/officeDocument/2006/bibliography"/>
  </ds:schemaRefs>
</ds:datastoreItem>
</file>

<file path=customXml/itemProps7.xml><?xml version="1.0" encoding="utf-8"?>
<ds:datastoreItem xmlns:ds="http://schemas.openxmlformats.org/officeDocument/2006/customXml" ds:itemID="{C4612074-7C33-4D81-99F5-9D9B6ECF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73</Pages>
  <Words>29119</Words>
  <Characters>174719</Characters>
  <Application>Microsoft Office Word</Application>
  <DocSecurity>0</DocSecurity>
  <Lines>1455</Lines>
  <Paragraphs>406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Urząd Marszałkowski Województwa Dolnośląskiego</Company>
  <LinksUpToDate>false</LinksUpToDate>
  <CharactersWithSpaces>203432</CharactersWithSpaces>
  <SharedDoc>false</SharedDoc>
  <HLinks>
    <vt:vector size="348" baseType="variant">
      <vt:variant>
        <vt:i4>1703942</vt:i4>
      </vt:variant>
      <vt:variant>
        <vt:i4>315</vt:i4>
      </vt:variant>
      <vt:variant>
        <vt:i4>0</vt:i4>
      </vt:variant>
      <vt:variant>
        <vt:i4>5</vt:i4>
      </vt:variant>
      <vt:variant>
        <vt:lpwstr>http://www.rpo.dolnyslask.pl/</vt:lpwstr>
      </vt:variant>
      <vt:variant>
        <vt:lpwstr/>
      </vt:variant>
      <vt:variant>
        <vt:i4>335873</vt:i4>
      </vt:variant>
      <vt:variant>
        <vt:i4>312</vt:i4>
      </vt:variant>
      <vt:variant>
        <vt:i4>0</vt:i4>
      </vt:variant>
      <vt:variant>
        <vt:i4>5</vt:i4>
      </vt:variant>
      <vt:variant>
        <vt:lpwstr>http://…………………..</vt:lpwstr>
      </vt:variant>
      <vt:variant>
        <vt:lpwstr/>
      </vt:variant>
      <vt:variant>
        <vt:i4>335873</vt:i4>
      </vt:variant>
      <vt:variant>
        <vt:i4>309</vt:i4>
      </vt:variant>
      <vt:variant>
        <vt:i4>0</vt:i4>
      </vt:variant>
      <vt:variant>
        <vt:i4>5</vt:i4>
      </vt:variant>
      <vt:variant>
        <vt:lpwstr>http://…………………..</vt:lpwstr>
      </vt:variant>
      <vt:variant>
        <vt:lpwstr/>
      </vt:variant>
      <vt:variant>
        <vt:i4>335873</vt:i4>
      </vt:variant>
      <vt:variant>
        <vt:i4>306</vt:i4>
      </vt:variant>
      <vt:variant>
        <vt:i4>0</vt:i4>
      </vt:variant>
      <vt:variant>
        <vt:i4>5</vt:i4>
      </vt:variant>
      <vt:variant>
        <vt:lpwstr>http://…………………..</vt:lpwstr>
      </vt:variant>
      <vt:variant>
        <vt:lpwstr/>
      </vt:variant>
      <vt:variant>
        <vt:i4>524414</vt:i4>
      </vt:variant>
      <vt:variant>
        <vt:i4>303</vt:i4>
      </vt:variant>
      <vt:variant>
        <vt:i4>0</vt:i4>
      </vt:variant>
      <vt:variant>
        <vt:i4>5</vt:i4>
      </vt:variant>
      <vt:variant>
        <vt:lpwstr>mailto:pife.walbrzych@dolnyslask.pl</vt:lpwstr>
      </vt:variant>
      <vt:variant>
        <vt:lpwstr/>
      </vt:variant>
      <vt:variant>
        <vt:i4>7995397</vt:i4>
      </vt:variant>
      <vt:variant>
        <vt:i4>300</vt:i4>
      </vt:variant>
      <vt:variant>
        <vt:i4>0</vt:i4>
      </vt:variant>
      <vt:variant>
        <vt:i4>5</vt:i4>
      </vt:variant>
      <vt:variant>
        <vt:lpwstr>mailto:pife.legnica@dolnyslask.pl</vt:lpwstr>
      </vt:variant>
      <vt:variant>
        <vt:lpwstr/>
      </vt:variant>
      <vt:variant>
        <vt:i4>7208961</vt:i4>
      </vt:variant>
      <vt:variant>
        <vt:i4>297</vt:i4>
      </vt:variant>
      <vt:variant>
        <vt:i4>0</vt:i4>
      </vt:variant>
      <vt:variant>
        <vt:i4>5</vt:i4>
      </vt:variant>
      <vt:variant>
        <vt:lpwstr>mailto:pife.jeleniagora@dolnyslask.pl</vt:lpwstr>
      </vt:variant>
      <vt:variant>
        <vt:lpwstr/>
      </vt:variant>
      <vt:variant>
        <vt:i4>3932166</vt:i4>
      </vt:variant>
      <vt:variant>
        <vt:i4>294</vt:i4>
      </vt:variant>
      <vt:variant>
        <vt:i4>0</vt:i4>
      </vt:variant>
      <vt:variant>
        <vt:i4>5</vt:i4>
      </vt:variant>
      <vt:variant>
        <vt:lpwstr>mailto:pife@dolnyslask.pl</vt:lpwstr>
      </vt:variant>
      <vt:variant>
        <vt:lpwstr/>
      </vt:variant>
      <vt:variant>
        <vt:i4>335873</vt:i4>
      </vt:variant>
      <vt:variant>
        <vt:i4>291</vt:i4>
      </vt:variant>
      <vt:variant>
        <vt:i4>0</vt:i4>
      </vt:variant>
      <vt:variant>
        <vt:i4>5</vt:i4>
      </vt:variant>
      <vt:variant>
        <vt:lpwstr>http://…………………..</vt:lpwstr>
      </vt:variant>
      <vt:variant>
        <vt:lpwstr/>
      </vt:variant>
      <vt:variant>
        <vt:i4>6357041</vt:i4>
      </vt:variant>
      <vt:variant>
        <vt:i4>288</vt:i4>
      </vt:variant>
      <vt:variant>
        <vt:i4>0</vt:i4>
      </vt:variant>
      <vt:variant>
        <vt:i4>5</vt:i4>
      </vt:variant>
      <vt:variant>
        <vt:lpwstr>http://www.funduszeeuropejskie.gov.pl/</vt:lpwstr>
      </vt:variant>
      <vt:variant>
        <vt:lpwstr/>
      </vt:variant>
      <vt:variant>
        <vt:i4>1703942</vt:i4>
      </vt:variant>
      <vt:variant>
        <vt:i4>285</vt:i4>
      </vt:variant>
      <vt:variant>
        <vt:i4>0</vt:i4>
      </vt:variant>
      <vt:variant>
        <vt:i4>5</vt:i4>
      </vt:variant>
      <vt:variant>
        <vt:lpwstr>http://www.rpo.dolnyslask.pl/</vt:lpwstr>
      </vt:variant>
      <vt:variant>
        <vt:lpwstr/>
      </vt:variant>
      <vt:variant>
        <vt:i4>1703987</vt:i4>
      </vt:variant>
      <vt:variant>
        <vt:i4>278</vt:i4>
      </vt:variant>
      <vt:variant>
        <vt:i4>0</vt:i4>
      </vt:variant>
      <vt:variant>
        <vt:i4>5</vt:i4>
      </vt:variant>
      <vt:variant>
        <vt:lpwstr/>
      </vt:variant>
      <vt:variant>
        <vt:lpwstr>_Toc432759007</vt:lpwstr>
      </vt:variant>
      <vt:variant>
        <vt:i4>1703987</vt:i4>
      </vt:variant>
      <vt:variant>
        <vt:i4>272</vt:i4>
      </vt:variant>
      <vt:variant>
        <vt:i4>0</vt:i4>
      </vt:variant>
      <vt:variant>
        <vt:i4>5</vt:i4>
      </vt:variant>
      <vt:variant>
        <vt:lpwstr/>
      </vt:variant>
      <vt:variant>
        <vt:lpwstr>_Toc432759006</vt:lpwstr>
      </vt:variant>
      <vt:variant>
        <vt:i4>1703987</vt:i4>
      </vt:variant>
      <vt:variant>
        <vt:i4>266</vt:i4>
      </vt:variant>
      <vt:variant>
        <vt:i4>0</vt:i4>
      </vt:variant>
      <vt:variant>
        <vt:i4>5</vt:i4>
      </vt:variant>
      <vt:variant>
        <vt:lpwstr/>
      </vt:variant>
      <vt:variant>
        <vt:lpwstr>_Toc432759005</vt:lpwstr>
      </vt:variant>
      <vt:variant>
        <vt:i4>1703987</vt:i4>
      </vt:variant>
      <vt:variant>
        <vt:i4>260</vt:i4>
      </vt:variant>
      <vt:variant>
        <vt:i4>0</vt:i4>
      </vt:variant>
      <vt:variant>
        <vt:i4>5</vt:i4>
      </vt:variant>
      <vt:variant>
        <vt:lpwstr/>
      </vt:variant>
      <vt:variant>
        <vt:lpwstr>_Toc432759004</vt:lpwstr>
      </vt:variant>
      <vt:variant>
        <vt:i4>1703987</vt:i4>
      </vt:variant>
      <vt:variant>
        <vt:i4>254</vt:i4>
      </vt:variant>
      <vt:variant>
        <vt:i4>0</vt:i4>
      </vt:variant>
      <vt:variant>
        <vt:i4>5</vt:i4>
      </vt:variant>
      <vt:variant>
        <vt:lpwstr/>
      </vt:variant>
      <vt:variant>
        <vt:lpwstr>_Toc432759003</vt:lpwstr>
      </vt:variant>
      <vt:variant>
        <vt:i4>1703987</vt:i4>
      </vt:variant>
      <vt:variant>
        <vt:i4>248</vt:i4>
      </vt:variant>
      <vt:variant>
        <vt:i4>0</vt:i4>
      </vt:variant>
      <vt:variant>
        <vt:i4>5</vt:i4>
      </vt:variant>
      <vt:variant>
        <vt:lpwstr/>
      </vt:variant>
      <vt:variant>
        <vt:lpwstr>_Toc432759002</vt:lpwstr>
      </vt:variant>
      <vt:variant>
        <vt:i4>1703987</vt:i4>
      </vt:variant>
      <vt:variant>
        <vt:i4>242</vt:i4>
      </vt:variant>
      <vt:variant>
        <vt:i4>0</vt:i4>
      </vt:variant>
      <vt:variant>
        <vt:i4>5</vt:i4>
      </vt:variant>
      <vt:variant>
        <vt:lpwstr/>
      </vt:variant>
      <vt:variant>
        <vt:lpwstr>_Toc432759001</vt:lpwstr>
      </vt:variant>
      <vt:variant>
        <vt:i4>1703987</vt:i4>
      </vt:variant>
      <vt:variant>
        <vt:i4>236</vt:i4>
      </vt:variant>
      <vt:variant>
        <vt:i4>0</vt:i4>
      </vt:variant>
      <vt:variant>
        <vt:i4>5</vt:i4>
      </vt:variant>
      <vt:variant>
        <vt:lpwstr/>
      </vt:variant>
      <vt:variant>
        <vt:lpwstr>_Toc432759000</vt:lpwstr>
      </vt:variant>
      <vt:variant>
        <vt:i4>1179706</vt:i4>
      </vt:variant>
      <vt:variant>
        <vt:i4>230</vt:i4>
      </vt:variant>
      <vt:variant>
        <vt:i4>0</vt:i4>
      </vt:variant>
      <vt:variant>
        <vt:i4>5</vt:i4>
      </vt:variant>
      <vt:variant>
        <vt:lpwstr/>
      </vt:variant>
      <vt:variant>
        <vt:lpwstr>_Toc432758999</vt:lpwstr>
      </vt:variant>
      <vt:variant>
        <vt:i4>1179706</vt:i4>
      </vt:variant>
      <vt:variant>
        <vt:i4>224</vt:i4>
      </vt:variant>
      <vt:variant>
        <vt:i4>0</vt:i4>
      </vt:variant>
      <vt:variant>
        <vt:i4>5</vt:i4>
      </vt:variant>
      <vt:variant>
        <vt:lpwstr/>
      </vt:variant>
      <vt:variant>
        <vt:lpwstr>_Toc432758998</vt:lpwstr>
      </vt:variant>
      <vt:variant>
        <vt:i4>1179706</vt:i4>
      </vt:variant>
      <vt:variant>
        <vt:i4>218</vt:i4>
      </vt:variant>
      <vt:variant>
        <vt:i4>0</vt:i4>
      </vt:variant>
      <vt:variant>
        <vt:i4>5</vt:i4>
      </vt:variant>
      <vt:variant>
        <vt:lpwstr/>
      </vt:variant>
      <vt:variant>
        <vt:lpwstr>_Toc432758997</vt:lpwstr>
      </vt:variant>
      <vt:variant>
        <vt:i4>1179706</vt:i4>
      </vt:variant>
      <vt:variant>
        <vt:i4>212</vt:i4>
      </vt:variant>
      <vt:variant>
        <vt:i4>0</vt:i4>
      </vt:variant>
      <vt:variant>
        <vt:i4>5</vt:i4>
      </vt:variant>
      <vt:variant>
        <vt:lpwstr/>
      </vt:variant>
      <vt:variant>
        <vt:lpwstr>_Toc432758996</vt:lpwstr>
      </vt:variant>
      <vt:variant>
        <vt:i4>1179706</vt:i4>
      </vt:variant>
      <vt:variant>
        <vt:i4>206</vt:i4>
      </vt:variant>
      <vt:variant>
        <vt:i4>0</vt:i4>
      </vt:variant>
      <vt:variant>
        <vt:i4>5</vt:i4>
      </vt:variant>
      <vt:variant>
        <vt:lpwstr/>
      </vt:variant>
      <vt:variant>
        <vt:lpwstr>_Toc432758995</vt:lpwstr>
      </vt:variant>
      <vt:variant>
        <vt:i4>1179706</vt:i4>
      </vt:variant>
      <vt:variant>
        <vt:i4>200</vt:i4>
      </vt:variant>
      <vt:variant>
        <vt:i4>0</vt:i4>
      </vt:variant>
      <vt:variant>
        <vt:i4>5</vt:i4>
      </vt:variant>
      <vt:variant>
        <vt:lpwstr/>
      </vt:variant>
      <vt:variant>
        <vt:lpwstr>_Toc432758994</vt:lpwstr>
      </vt:variant>
      <vt:variant>
        <vt:i4>1179706</vt:i4>
      </vt:variant>
      <vt:variant>
        <vt:i4>194</vt:i4>
      </vt:variant>
      <vt:variant>
        <vt:i4>0</vt:i4>
      </vt:variant>
      <vt:variant>
        <vt:i4>5</vt:i4>
      </vt:variant>
      <vt:variant>
        <vt:lpwstr/>
      </vt:variant>
      <vt:variant>
        <vt:lpwstr>_Toc432758993</vt:lpwstr>
      </vt:variant>
      <vt:variant>
        <vt:i4>1179706</vt:i4>
      </vt:variant>
      <vt:variant>
        <vt:i4>188</vt:i4>
      </vt:variant>
      <vt:variant>
        <vt:i4>0</vt:i4>
      </vt:variant>
      <vt:variant>
        <vt:i4>5</vt:i4>
      </vt:variant>
      <vt:variant>
        <vt:lpwstr/>
      </vt:variant>
      <vt:variant>
        <vt:lpwstr>_Toc432758992</vt:lpwstr>
      </vt:variant>
      <vt:variant>
        <vt:i4>1179706</vt:i4>
      </vt:variant>
      <vt:variant>
        <vt:i4>182</vt:i4>
      </vt:variant>
      <vt:variant>
        <vt:i4>0</vt:i4>
      </vt:variant>
      <vt:variant>
        <vt:i4>5</vt:i4>
      </vt:variant>
      <vt:variant>
        <vt:lpwstr/>
      </vt:variant>
      <vt:variant>
        <vt:lpwstr>_Toc432758991</vt:lpwstr>
      </vt:variant>
      <vt:variant>
        <vt:i4>1179706</vt:i4>
      </vt:variant>
      <vt:variant>
        <vt:i4>176</vt:i4>
      </vt:variant>
      <vt:variant>
        <vt:i4>0</vt:i4>
      </vt:variant>
      <vt:variant>
        <vt:i4>5</vt:i4>
      </vt:variant>
      <vt:variant>
        <vt:lpwstr/>
      </vt:variant>
      <vt:variant>
        <vt:lpwstr>_Toc432758990</vt:lpwstr>
      </vt:variant>
      <vt:variant>
        <vt:i4>1245242</vt:i4>
      </vt:variant>
      <vt:variant>
        <vt:i4>170</vt:i4>
      </vt:variant>
      <vt:variant>
        <vt:i4>0</vt:i4>
      </vt:variant>
      <vt:variant>
        <vt:i4>5</vt:i4>
      </vt:variant>
      <vt:variant>
        <vt:lpwstr/>
      </vt:variant>
      <vt:variant>
        <vt:lpwstr>_Toc432758989</vt:lpwstr>
      </vt:variant>
      <vt:variant>
        <vt:i4>1245242</vt:i4>
      </vt:variant>
      <vt:variant>
        <vt:i4>164</vt:i4>
      </vt:variant>
      <vt:variant>
        <vt:i4>0</vt:i4>
      </vt:variant>
      <vt:variant>
        <vt:i4>5</vt:i4>
      </vt:variant>
      <vt:variant>
        <vt:lpwstr/>
      </vt:variant>
      <vt:variant>
        <vt:lpwstr>_Toc432758988</vt:lpwstr>
      </vt:variant>
      <vt:variant>
        <vt:i4>1245242</vt:i4>
      </vt:variant>
      <vt:variant>
        <vt:i4>158</vt:i4>
      </vt:variant>
      <vt:variant>
        <vt:i4>0</vt:i4>
      </vt:variant>
      <vt:variant>
        <vt:i4>5</vt:i4>
      </vt:variant>
      <vt:variant>
        <vt:lpwstr/>
      </vt:variant>
      <vt:variant>
        <vt:lpwstr>_Toc432758987</vt:lpwstr>
      </vt:variant>
      <vt:variant>
        <vt:i4>1245242</vt:i4>
      </vt:variant>
      <vt:variant>
        <vt:i4>152</vt:i4>
      </vt:variant>
      <vt:variant>
        <vt:i4>0</vt:i4>
      </vt:variant>
      <vt:variant>
        <vt:i4>5</vt:i4>
      </vt:variant>
      <vt:variant>
        <vt:lpwstr/>
      </vt:variant>
      <vt:variant>
        <vt:lpwstr>_Toc432758986</vt:lpwstr>
      </vt:variant>
      <vt:variant>
        <vt:i4>1245242</vt:i4>
      </vt:variant>
      <vt:variant>
        <vt:i4>146</vt:i4>
      </vt:variant>
      <vt:variant>
        <vt:i4>0</vt:i4>
      </vt:variant>
      <vt:variant>
        <vt:i4>5</vt:i4>
      </vt:variant>
      <vt:variant>
        <vt:lpwstr/>
      </vt:variant>
      <vt:variant>
        <vt:lpwstr>_Toc432758985</vt:lpwstr>
      </vt:variant>
      <vt:variant>
        <vt:i4>1245242</vt:i4>
      </vt:variant>
      <vt:variant>
        <vt:i4>140</vt:i4>
      </vt:variant>
      <vt:variant>
        <vt:i4>0</vt:i4>
      </vt:variant>
      <vt:variant>
        <vt:i4>5</vt:i4>
      </vt:variant>
      <vt:variant>
        <vt:lpwstr/>
      </vt:variant>
      <vt:variant>
        <vt:lpwstr>_Toc432758984</vt:lpwstr>
      </vt:variant>
      <vt:variant>
        <vt:i4>1245242</vt:i4>
      </vt:variant>
      <vt:variant>
        <vt:i4>134</vt:i4>
      </vt:variant>
      <vt:variant>
        <vt:i4>0</vt:i4>
      </vt:variant>
      <vt:variant>
        <vt:i4>5</vt:i4>
      </vt:variant>
      <vt:variant>
        <vt:lpwstr/>
      </vt:variant>
      <vt:variant>
        <vt:lpwstr>_Toc432758983</vt:lpwstr>
      </vt:variant>
      <vt:variant>
        <vt:i4>1245242</vt:i4>
      </vt:variant>
      <vt:variant>
        <vt:i4>128</vt:i4>
      </vt:variant>
      <vt:variant>
        <vt:i4>0</vt:i4>
      </vt:variant>
      <vt:variant>
        <vt:i4>5</vt:i4>
      </vt:variant>
      <vt:variant>
        <vt:lpwstr/>
      </vt:variant>
      <vt:variant>
        <vt:lpwstr>_Toc432758982</vt:lpwstr>
      </vt:variant>
      <vt:variant>
        <vt:i4>1245242</vt:i4>
      </vt:variant>
      <vt:variant>
        <vt:i4>122</vt:i4>
      </vt:variant>
      <vt:variant>
        <vt:i4>0</vt:i4>
      </vt:variant>
      <vt:variant>
        <vt:i4>5</vt:i4>
      </vt:variant>
      <vt:variant>
        <vt:lpwstr/>
      </vt:variant>
      <vt:variant>
        <vt:lpwstr>_Toc432758981</vt:lpwstr>
      </vt:variant>
      <vt:variant>
        <vt:i4>1245242</vt:i4>
      </vt:variant>
      <vt:variant>
        <vt:i4>116</vt:i4>
      </vt:variant>
      <vt:variant>
        <vt:i4>0</vt:i4>
      </vt:variant>
      <vt:variant>
        <vt:i4>5</vt:i4>
      </vt:variant>
      <vt:variant>
        <vt:lpwstr/>
      </vt:variant>
      <vt:variant>
        <vt:lpwstr>_Toc432758980</vt:lpwstr>
      </vt:variant>
      <vt:variant>
        <vt:i4>1835066</vt:i4>
      </vt:variant>
      <vt:variant>
        <vt:i4>110</vt:i4>
      </vt:variant>
      <vt:variant>
        <vt:i4>0</vt:i4>
      </vt:variant>
      <vt:variant>
        <vt:i4>5</vt:i4>
      </vt:variant>
      <vt:variant>
        <vt:lpwstr/>
      </vt:variant>
      <vt:variant>
        <vt:lpwstr>_Toc432758979</vt:lpwstr>
      </vt:variant>
      <vt:variant>
        <vt:i4>1835066</vt:i4>
      </vt:variant>
      <vt:variant>
        <vt:i4>104</vt:i4>
      </vt:variant>
      <vt:variant>
        <vt:i4>0</vt:i4>
      </vt:variant>
      <vt:variant>
        <vt:i4>5</vt:i4>
      </vt:variant>
      <vt:variant>
        <vt:lpwstr/>
      </vt:variant>
      <vt:variant>
        <vt:lpwstr>_Toc432758978</vt:lpwstr>
      </vt:variant>
      <vt:variant>
        <vt:i4>1835066</vt:i4>
      </vt:variant>
      <vt:variant>
        <vt:i4>98</vt:i4>
      </vt:variant>
      <vt:variant>
        <vt:i4>0</vt:i4>
      </vt:variant>
      <vt:variant>
        <vt:i4>5</vt:i4>
      </vt:variant>
      <vt:variant>
        <vt:lpwstr/>
      </vt:variant>
      <vt:variant>
        <vt:lpwstr>_Toc432758977</vt:lpwstr>
      </vt:variant>
      <vt:variant>
        <vt:i4>1835066</vt:i4>
      </vt:variant>
      <vt:variant>
        <vt:i4>92</vt:i4>
      </vt:variant>
      <vt:variant>
        <vt:i4>0</vt:i4>
      </vt:variant>
      <vt:variant>
        <vt:i4>5</vt:i4>
      </vt:variant>
      <vt:variant>
        <vt:lpwstr/>
      </vt:variant>
      <vt:variant>
        <vt:lpwstr>_Toc432758976</vt:lpwstr>
      </vt:variant>
      <vt:variant>
        <vt:i4>1835066</vt:i4>
      </vt:variant>
      <vt:variant>
        <vt:i4>86</vt:i4>
      </vt:variant>
      <vt:variant>
        <vt:i4>0</vt:i4>
      </vt:variant>
      <vt:variant>
        <vt:i4>5</vt:i4>
      </vt:variant>
      <vt:variant>
        <vt:lpwstr/>
      </vt:variant>
      <vt:variant>
        <vt:lpwstr>_Toc432758975</vt:lpwstr>
      </vt:variant>
      <vt:variant>
        <vt:i4>1835066</vt:i4>
      </vt:variant>
      <vt:variant>
        <vt:i4>80</vt:i4>
      </vt:variant>
      <vt:variant>
        <vt:i4>0</vt:i4>
      </vt:variant>
      <vt:variant>
        <vt:i4>5</vt:i4>
      </vt:variant>
      <vt:variant>
        <vt:lpwstr/>
      </vt:variant>
      <vt:variant>
        <vt:lpwstr>_Toc432758974</vt:lpwstr>
      </vt:variant>
      <vt:variant>
        <vt:i4>1835066</vt:i4>
      </vt:variant>
      <vt:variant>
        <vt:i4>74</vt:i4>
      </vt:variant>
      <vt:variant>
        <vt:i4>0</vt:i4>
      </vt:variant>
      <vt:variant>
        <vt:i4>5</vt:i4>
      </vt:variant>
      <vt:variant>
        <vt:lpwstr/>
      </vt:variant>
      <vt:variant>
        <vt:lpwstr>_Toc432758973</vt:lpwstr>
      </vt:variant>
      <vt:variant>
        <vt:i4>1835066</vt:i4>
      </vt:variant>
      <vt:variant>
        <vt:i4>68</vt:i4>
      </vt:variant>
      <vt:variant>
        <vt:i4>0</vt:i4>
      </vt:variant>
      <vt:variant>
        <vt:i4>5</vt:i4>
      </vt:variant>
      <vt:variant>
        <vt:lpwstr/>
      </vt:variant>
      <vt:variant>
        <vt:lpwstr>_Toc432758972</vt:lpwstr>
      </vt:variant>
      <vt:variant>
        <vt:i4>1835066</vt:i4>
      </vt:variant>
      <vt:variant>
        <vt:i4>62</vt:i4>
      </vt:variant>
      <vt:variant>
        <vt:i4>0</vt:i4>
      </vt:variant>
      <vt:variant>
        <vt:i4>5</vt:i4>
      </vt:variant>
      <vt:variant>
        <vt:lpwstr/>
      </vt:variant>
      <vt:variant>
        <vt:lpwstr>_Toc432758971</vt:lpwstr>
      </vt:variant>
      <vt:variant>
        <vt:i4>1835066</vt:i4>
      </vt:variant>
      <vt:variant>
        <vt:i4>56</vt:i4>
      </vt:variant>
      <vt:variant>
        <vt:i4>0</vt:i4>
      </vt:variant>
      <vt:variant>
        <vt:i4>5</vt:i4>
      </vt:variant>
      <vt:variant>
        <vt:lpwstr/>
      </vt:variant>
      <vt:variant>
        <vt:lpwstr>_Toc432758970</vt:lpwstr>
      </vt:variant>
      <vt:variant>
        <vt:i4>1900602</vt:i4>
      </vt:variant>
      <vt:variant>
        <vt:i4>50</vt:i4>
      </vt:variant>
      <vt:variant>
        <vt:i4>0</vt:i4>
      </vt:variant>
      <vt:variant>
        <vt:i4>5</vt:i4>
      </vt:variant>
      <vt:variant>
        <vt:lpwstr/>
      </vt:variant>
      <vt:variant>
        <vt:lpwstr>_Toc432758969</vt:lpwstr>
      </vt:variant>
      <vt:variant>
        <vt:i4>1900602</vt:i4>
      </vt:variant>
      <vt:variant>
        <vt:i4>44</vt:i4>
      </vt:variant>
      <vt:variant>
        <vt:i4>0</vt:i4>
      </vt:variant>
      <vt:variant>
        <vt:i4>5</vt:i4>
      </vt:variant>
      <vt:variant>
        <vt:lpwstr/>
      </vt:variant>
      <vt:variant>
        <vt:lpwstr>_Toc432758968</vt:lpwstr>
      </vt:variant>
      <vt:variant>
        <vt:i4>1900602</vt:i4>
      </vt:variant>
      <vt:variant>
        <vt:i4>38</vt:i4>
      </vt:variant>
      <vt:variant>
        <vt:i4>0</vt:i4>
      </vt:variant>
      <vt:variant>
        <vt:i4>5</vt:i4>
      </vt:variant>
      <vt:variant>
        <vt:lpwstr/>
      </vt:variant>
      <vt:variant>
        <vt:lpwstr>_Toc432758967</vt:lpwstr>
      </vt:variant>
      <vt:variant>
        <vt:i4>1900602</vt:i4>
      </vt:variant>
      <vt:variant>
        <vt:i4>32</vt:i4>
      </vt:variant>
      <vt:variant>
        <vt:i4>0</vt:i4>
      </vt:variant>
      <vt:variant>
        <vt:i4>5</vt:i4>
      </vt:variant>
      <vt:variant>
        <vt:lpwstr/>
      </vt:variant>
      <vt:variant>
        <vt:lpwstr>_Toc432758966</vt:lpwstr>
      </vt:variant>
      <vt:variant>
        <vt:i4>1900602</vt:i4>
      </vt:variant>
      <vt:variant>
        <vt:i4>26</vt:i4>
      </vt:variant>
      <vt:variant>
        <vt:i4>0</vt:i4>
      </vt:variant>
      <vt:variant>
        <vt:i4>5</vt:i4>
      </vt:variant>
      <vt:variant>
        <vt:lpwstr/>
      </vt:variant>
      <vt:variant>
        <vt:lpwstr>_Toc432758965</vt:lpwstr>
      </vt:variant>
      <vt:variant>
        <vt:i4>1900602</vt:i4>
      </vt:variant>
      <vt:variant>
        <vt:i4>20</vt:i4>
      </vt:variant>
      <vt:variant>
        <vt:i4>0</vt:i4>
      </vt:variant>
      <vt:variant>
        <vt:i4>5</vt:i4>
      </vt:variant>
      <vt:variant>
        <vt:lpwstr/>
      </vt:variant>
      <vt:variant>
        <vt:lpwstr>_Toc432758964</vt:lpwstr>
      </vt:variant>
      <vt:variant>
        <vt:i4>1900602</vt:i4>
      </vt:variant>
      <vt:variant>
        <vt:i4>14</vt:i4>
      </vt:variant>
      <vt:variant>
        <vt:i4>0</vt:i4>
      </vt:variant>
      <vt:variant>
        <vt:i4>5</vt:i4>
      </vt:variant>
      <vt:variant>
        <vt:lpwstr/>
      </vt:variant>
      <vt:variant>
        <vt:lpwstr>_Toc432758963</vt:lpwstr>
      </vt:variant>
      <vt:variant>
        <vt:i4>1900602</vt:i4>
      </vt:variant>
      <vt:variant>
        <vt:i4>8</vt:i4>
      </vt:variant>
      <vt:variant>
        <vt:i4>0</vt:i4>
      </vt:variant>
      <vt:variant>
        <vt:i4>5</vt:i4>
      </vt:variant>
      <vt:variant>
        <vt:lpwstr/>
      </vt:variant>
      <vt:variant>
        <vt:lpwstr>_Toc432758962</vt:lpwstr>
      </vt:variant>
      <vt:variant>
        <vt:i4>1900602</vt:i4>
      </vt:variant>
      <vt:variant>
        <vt:i4>2</vt:i4>
      </vt:variant>
      <vt:variant>
        <vt:i4>0</vt:i4>
      </vt:variant>
      <vt:variant>
        <vt:i4>5</vt:i4>
      </vt:variant>
      <vt:variant>
        <vt:lpwstr/>
      </vt:variant>
      <vt:variant>
        <vt:lpwstr>_Toc432758961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jkowalczyk</dc:creator>
  <cp:lastModifiedBy>wgrabski</cp:lastModifiedBy>
  <cp:revision>7</cp:revision>
  <cp:lastPrinted>2016-01-29T11:59:00Z</cp:lastPrinted>
  <dcterms:created xsi:type="dcterms:W3CDTF">2016-01-25T10:31:00Z</dcterms:created>
  <dcterms:modified xsi:type="dcterms:W3CDTF">2016-02-23T09:39:00Z</dcterms:modified>
</cp:coreProperties>
</file>