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A" w:rsidRPr="0059123E" w:rsidRDefault="0059123E" w:rsidP="00E1015A">
      <w:pPr>
        <w:rPr>
          <w:rFonts w:ascii="Arial" w:hAnsi="Arial" w:cs="Arial"/>
          <w:sz w:val="24"/>
          <w:szCs w:val="24"/>
        </w:rPr>
      </w:pPr>
      <w:r w:rsidRPr="0059123E">
        <w:rPr>
          <w:rFonts w:ascii="Arial" w:hAnsi="Arial" w:cs="Arial"/>
          <w:sz w:val="24"/>
          <w:szCs w:val="24"/>
        </w:rPr>
        <w:t>Załącznik nr 4</w:t>
      </w:r>
    </w:p>
    <w:p w:rsidR="00E1015A" w:rsidRPr="000B4D2C" w:rsidRDefault="00E1015A" w:rsidP="00E1015A"/>
    <w:p w:rsidR="00117443" w:rsidRDefault="00E1015A" w:rsidP="00E1015A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 w:rsidR="005D0B19">
        <w:rPr>
          <w:rFonts w:ascii="Calibri" w:hAnsi="Calibri" w:cs="Calibri"/>
          <w:b/>
          <w:sz w:val="22"/>
          <w:szCs w:val="22"/>
        </w:rPr>
        <w:t>MERYTORYCZN</w:t>
      </w:r>
      <w:r w:rsidR="00117443">
        <w:rPr>
          <w:rFonts w:ascii="Calibri" w:hAnsi="Calibri" w:cs="Calibri"/>
          <w:b/>
          <w:sz w:val="22"/>
          <w:szCs w:val="22"/>
        </w:rPr>
        <w:t>EJ W RAMACH ETAPU OCENY FORMALNO</w:t>
      </w:r>
      <w:r w:rsidR="00505045">
        <w:rPr>
          <w:rFonts w:ascii="Calibri" w:hAnsi="Calibri" w:cs="Calibri"/>
          <w:b/>
          <w:sz w:val="22"/>
          <w:szCs w:val="22"/>
        </w:rPr>
        <w:t xml:space="preserve"> -</w:t>
      </w:r>
      <w:r w:rsidR="00117443">
        <w:rPr>
          <w:rFonts w:ascii="Calibri" w:hAnsi="Calibri" w:cs="Calibri"/>
          <w:b/>
          <w:sz w:val="22"/>
          <w:szCs w:val="22"/>
        </w:rPr>
        <w:t xml:space="preserve"> MERYTORYCZNEJ</w:t>
      </w:r>
    </w:p>
    <w:p w:rsidR="00E1015A" w:rsidRPr="005D0B19" w:rsidRDefault="00E1015A" w:rsidP="00E1015A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>
        <w:rPr>
          <w:b/>
          <w:sz w:val="22"/>
          <w:szCs w:val="22"/>
        </w:rPr>
        <w:t xml:space="preserve"> </w:t>
      </w:r>
      <w:r w:rsidR="005D0B19">
        <w:rPr>
          <w:rFonts w:ascii="Calibri" w:hAnsi="Calibri"/>
          <w:b/>
          <w:sz w:val="22"/>
          <w:szCs w:val="22"/>
        </w:rPr>
        <w:t>W RAMACH EFS</w:t>
      </w:r>
    </w:p>
    <w:p w:rsidR="00E1015A" w:rsidRDefault="00E1015A" w:rsidP="00E1015A">
      <w:pPr>
        <w:spacing w:after="120"/>
        <w:rPr>
          <w:kern w:val="24"/>
          <w:sz w:val="20"/>
          <w:szCs w:val="20"/>
        </w:rPr>
      </w:pPr>
    </w:p>
    <w:p w:rsidR="00E1015A" w:rsidRDefault="00E1015A" w:rsidP="00E1015A">
      <w:pPr>
        <w:spacing w:after="120"/>
        <w:rPr>
          <w:kern w:val="24"/>
          <w:sz w:val="20"/>
          <w:szCs w:val="20"/>
        </w:rPr>
      </w:pPr>
    </w:p>
    <w:p w:rsidR="00E1015A" w:rsidRDefault="00E1015A" w:rsidP="00E1015A">
      <w:pPr>
        <w:spacing w:after="120"/>
        <w:rPr>
          <w:b/>
          <w:kern w:val="24"/>
          <w:sz w:val="20"/>
          <w:szCs w:val="20"/>
        </w:rPr>
      </w:pPr>
    </w:p>
    <w:p w:rsidR="00E1015A" w:rsidRPr="00A501F3" w:rsidRDefault="00E1015A" w:rsidP="00E1015A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E1015A" w:rsidRPr="00A6763E" w:rsidRDefault="00E1015A" w:rsidP="00E1015A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</w:t>
      </w:r>
      <w:r w:rsidR="000C20D3">
        <w:rPr>
          <w:kern w:val="24"/>
          <w:sz w:val="18"/>
          <w:szCs w:val="18"/>
        </w:rPr>
        <w:t>…………………………………………………………………………………….</w:t>
      </w:r>
    </w:p>
    <w:p w:rsidR="00E1015A" w:rsidRPr="007D3760" w:rsidRDefault="00DF4AC0" w:rsidP="00E1015A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WNIOSKU</w:t>
      </w:r>
      <w:r w:rsidR="00E1015A" w:rsidRPr="007D3760">
        <w:rPr>
          <w:b/>
          <w:kern w:val="24"/>
          <w:sz w:val="18"/>
          <w:szCs w:val="18"/>
        </w:rPr>
        <w:t>:</w:t>
      </w:r>
      <w:r w:rsidR="00E1015A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E1015A">
        <w:rPr>
          <w:kern w:val="24"/>
          <w:sz w:val="18"/>
          <w:szCs w:val="18"/>
        </w:rPr>
        <w:t>..................................</w:t>
      </w:r>
      <w:r>
        <w:rPr>
          <w:kern w:val="24"/>
          <w:sz w:val="18"/>
          <w:szCs w:val="18"/>
        </w:rPr>
        <w:t>..................</w:t>
      </w:r>
    </w:p>
    <w:p w:rsidR="00E1015A" w:rsidRDefault="00E1015A" w:rsidP="00E1015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E1015A" w:rsidRPr="007D3760" w:rsidRDefault="00E1015A" w:rsidP="00E1015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E1015A" w:rsidRPr="007D3760" w:rsidRDefault="00E1015A" w:rsidP="00E1015A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252C74" w:rsidRDefault="00252C74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6961E3" w:rsidRDefault="006961E3" w:rsidP="00E1015A">
      <w:pPr>
        <w:spacing w:after="120"/>
        <w:rPr>
          <w:kern w:val="24"/>
          <w:sz w:val="20"/>
        </w:rPr>
      </w:pPr>
    </w:p>
    <w:p w:rsidR="006961E3" w:rsidRDefault="006961E3" w:rsidP="00E1015A">
      <w:pPr>
        <w:spacing w:after="120"/>
        <w:rPr>
          <w:kern w:val="24"/>
          <w:sz w:val="20"/>
        </w:rPr>
      </w:pPr>
    </w:p>
    <w:p w:rsidR="00E1015A" w:rsidRDefault="00E1015A" w:rsidP="00E1015A">
      <w:pPr>
        <w:spacing w:after="120"/>
        <w:rPr>
          <w:kern w:val="24"/>
          <w:sz w:val="20"/>
        </w:rPr>
      </w:pPr>
    </w:p>
    <w:p w:rsidR="004B566A" w:rsidRDefault="004B566A" w:rsidP="00E1015A">
      <w:pPr>
        <w:spacing w:after="120"/>
        <w:rPr>
          <w:kern w:val="24"/>
          <w:sz w:val="20"/>
        </w:rPr>
      </w:pPr>
    </w:p>
    <w:p w:rsidR="00B67795" w:rsidRDefault="00B67795" w:rsidP="00E1015A">
      <w:pPr>
        <w:spacing w:after="120"/>
        <w:rPr>
          <w:kern w:val="24"/>
          <w:sz w:val="20"/>
        </w:rPr>
      </w:pPr>
    </w:p>
    <w:p w:rsidR="00B67795" w:rsidRDefault="00B67795" w:rsidP="00E1015A">
      <w:pPr>
        <w:spacing w:after="120"/>
        <w:rPr>
          <w:kern w:val="24"/>
          <w:sz w:val="20"/>
        </w:rPr>
      </w:pPr>
    </w:p>
    <w:p w:rsidR="008E41EE" w:rsidRDefault="008E41EE" w:rsidP="00263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  <w:rPr>
          <w:i/>
        </w:rPr>
      </w:pPr>
    </w:p>
    <w:tbl>
      <w:tblPr>
        <w:tblW w:w="10362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520"/>
        <w:gridCol w:w="509"/>
        <w:gridCol w:w="505"/>
        <w:gridCol w:w="493"/>
        <w:gridCol w:w="363"/>
        <w:gridCol w:w="129"/>
        <w:gridCol w:w="13"/>
        <w:gridCol w:w="502"/>
        <w:gridCol w:w="457"/>
        <w:gridCol w:w="260"/>
        <w:gridCol w:w="507"/>
        <w:gridCol w:w="322"/>
        <w:gridCol w:w="197"/>
        <w:gridCol w:w="426"/>
        <w:gridCol w:w="22"/>
        <w:gridCol w:w="284"/>
        <w:gridCol w:w="93"/>
        <w:gridCol w:w="190"/>
        <w:gridCol w:w="243"/>
        <w:gridCol w:w="440"/>
        <w:gridCol w:w="200"/>
        <w:gridCol w:w="300"/>
        <w:gridCol w:w="450"/>
        <w:gridCol w:w="420"/>
        <w:gridCol w:w="414"/>
        <w:gridCol w:w="85"/>
        <w:gridCol w:w="141"/>
        <w:gridCol w:w="164"/>
        <w:gridCol w:w="631"/>
        <w:gridCol w:w="481"/>
      </w:tblGrid>
      <w:tr w:rsidR="000668C2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A. OGÓLNE WYMOGI FORMALNE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0668C2" w:rsidRPr="000668C2" w:rsidTr="00F90395">
        <w:trPr>
          <w:trHeight w:val="58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wniosek zawiera braki formalne i/lub oczywiste omyłki niedostrzeżone na etapie weryfikacji technicznej?</w:t>
            </w:r>
          </w:p>
        </w:tc>
      </w:tr>
      <w:tr w:rsidR="000668C2" w:rsidRPr="000668C2" w:rsidTr="00F90395">
        <w:trPr>
          <w:trHeight w:val="52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–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PRZEKAZAĆ PROJEKT DO PONOWNEJ WERYFIKACJI TECHNICZNEJ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–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WYPEŁNIĆ CZĘŚĆ „B”</w:t>
            </w:r>
          </w:p>
        </w:tc>
      </w:tr>
      <w:tr w:rsidR="00D14821" w:rsidRPr="000668C2" w:rsidTr="00031B68">
        <w:trPr>
          <w:trHeight w:val="52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14821" w:rsidRDefault="00D14821" w:rsidP="00D14821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UZASADNIENIE KONIECZNOŚCI PRZEKAZANIA DO WERYFIKACJI TECHNICZNEJ (WYPEŁNIĆ W PRZYPADKU ZAZNACZENIA ODPOWIEDZI „TAK” POWYŻEJ)</w:t>
            </w:r>
          </w:p>
          <w:p w:rsidR="00D14821" w:rsidRPr="000668C2" w:rsidRDefault="00D14821" w:rsidP="00D1482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668C2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B. KRYTERIA HORYZONTALNE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0668C2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przepisami prawa krajowego i unijnego?</w:t>
            </w:r>
          </w:p>
        </w:tc>
      </w:tr>
      <w:tr w:rsidR="000668C2" w:rsidRPr="000668C2" w:rsidTr="00F90395">
        <w:trPr>
          <w:trHeight w:val="9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2E415B" w:rsidRPr="000668C2" w:rsidTr="002E415B">
        <w:trPr>
          <w:trHeight w:val="333"/>
        </w:trPr>
        <w:tc>
          <w:tcPr>
            <w:tcW w:w="5826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15B" w:rsidRPr="000668C2" w:rsidRDefault="002E415B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3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15B" w:rsidRPr="000668C2" w:rsidRDefault="002E415B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0668C2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projekt jest zgodny z zasadą zrównoważonego rozwoju?</w:t>
            </w:r>
          </w:p>
        </w:tc>
      </w:tr>
      <w:tr w:rsidR="000668C2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zapewnić zgodność projektu z zasadą zrównoważonego rozwoju.</w:t>
            </w:r>
          </w:p>
        </w:tc>
      </w:tr>
      <w:tr w:rsidR="000668C2" w:rsidRPr="000668C2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należy do wyjątku, co do którego nie stosuje się standardu minimum?</w:t>
            </w:r>
          </w:p>
        </w:tc>
      </w:tr>
      <w:tr w:rsidR="000668C2" w:rsidRPr="000668C2" w:rsidTr="00F90395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Wyjątki, co do których nie stosuje się standardu minimum: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profil działalności beneficjenta (ograniczenia statutowe),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Standard minimum jest spełniony w przypadku uzyskania co najmniej 3 punktów za poniższe kryteria oceny.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7328B" w:rsidRPr="000668C2" w:rsidTr="00A92698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We wniosku o dofinansowanie projektu wskazano jakie działania zostaną podjęte w celu zapewnienia równościowego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zarządzania</w:t>
            </w:r>
            <w:proofErr w:type="spell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projektem.</w:t>
            </w:r>
          </w:p>
        </w:tc>
      </w:tr>
      <w:tr w:rsidR="0047328B" w:rsidRPr="000668C2" w:rsidTr="00072094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</w:tr>
      <w:tr w:rsidR="000668C2" w:rsidRPr="000668C2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0668C2" w:rsidRDefault="000668C2" w:rsidP="008456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</w:tc>
      </w:tr>
      <w:tr w:rsidR="000668C2" w:rsidRPr="000668C2" w:rsidTr="00F90395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0668C2" w:rsidRDefault="000668C2" w:rsidP="000668C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</w:tr>
      <w:tr w:rsidR="00505045" w:rsidRPr="000668C2" w:rsidTr="00C57F77">
        <w:trPr>
          <w:trHeight w:val="1268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5045" w:rsidRDefault="00505045" w:rsidP="00294C8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Czy projekt jest zgodny z zasadą równości szans i niedyskryminacji, w tym </w:t>
            </w:r>
            <w:r>
              <w:rPr>
                <w:rFonts w:eastAsia="Times New Roman"/>
                <w:color w:val="000000"/>
                <w:lang w:eastAsia="pl-PL"/>
              </w:rPr>
              <w:t xml:space="preserve">dostępności dla osób z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niepełno</w:t>
            </w:r>
            <w:r w:rsidRPr="000668C2">
              <w:rPr>
                <w:rFonts w:eastAsia="Times New Roman"/>
                <w:color w:val="000000"/>
                <w:lang w:eastAsia="pl-PL"/>
              </w:rPr>
              <w:t>sprawnościami</w:t>
            </w:r>
            <w:proofErr w:type="spellEnd"/>
            <w:r w:rsidRPr="000668C2">
              <w:rPr>
                <w:rFonts w:eastAsia="Times New Roman"/>
                <w:color w:val="000000"/>
                <w:lang w:eastAsia="pl-PL"/>
              </w:rPr>
              <w:t>?</w:t>
            </w:r>
          </w:p>
          <w:p w:rsidR="00C57F77" w:rsidRPr="00C57F77" w:rsidRDefault="00C57F77" w:rsidP="00294C8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505045" w:rsidRPr="000668C2" w:rsidRDefault="00505045" w:rsidP="00294C88">
            <w:pPr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Kryterium ma na celu ocenę spełniania przez projekt zasady równości szans i niedyskryminacji, w tym dostępności dla osób z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05045" w:rsidRPr="000668C2" w:rsidTr="00294C88">
        <w:trPr>
          <w:trHeight w:val="315"/>
        </w:trPr>
        <w:tc>
          <w:tcPr>
            <w:tcW w:w="51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C57F77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18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505045" w:rsidRPr="000668C2" w:rsidRDefault="00C57F77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0668C2" w:rsidTr="00D46DD1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)?  </w:t>
            </w:r>
          </w:p>
        </w:tc>
      </w:tr>
      <w:tr w:rsidR="00505045" w:rsidRPr="000668C2" w:rsidTr="00956E8E">
        <w:trPr>
          <w:trHeight w:val="315"/>
        </w:trPr>
        <w:tc>
          <w:tcPr>
            <w:tcW w:w="3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25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99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C . KRYTERIA MERYTORYCZNE</w:t>
            </w: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warunkowo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(jeżeli oceniający dostrzega możliwość warunkowego przyznania punktów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AF61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ć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części F </w:t>
            </w:r>
          </w:p>
        </w:tc>
      </w:tr>
      <w:tr w:rsidR="00505045" w:rsidRPr="000668C2" w:rsidTr="00AF6138">
        <w:trPr>
          <w:trHeight w:val="48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0668C2" w:rsidTr="00AF6138">
        <w:trPr>
          <w:trHeight w:val="102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0668C2" w:rsidTr="00AF6138">
        <w:trPr>
          <w:trHeight w:val="177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właściwym celem szczegółowym RPO WD 2014-2020 oraz w jaki sposób projekt przyczyni się do osiągnięcia celu szczegółowego RPO WD 2014-2020?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1, 2, 3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19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zakresie zgodności projektu z RPO WD 2014-2020  weryfikacji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potrzeba realizacji projektu jest wystarczająco uzasadniona i odpowiada na zdiagnozowany problem?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90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Dodatkowo w przypadku projektów o wartości co najmniej 2 mln: Czy przedstawiono wystarczający opis ryzyka nieosiągnięcia założeń projektu oraz zaplanowanych w ramach projektu działań zaradczych?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286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wartości co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 Czy zaplanowane w ramach projektu wartości wskaźników są adekwatne w stosunku do potrzeb i celów projektu, a założone do osiągnięcia wartości są realne?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279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4. Czy dobór grupy docelowej jest adekwatny do założeń projektu oraz RPO WD 2014-2020, w tym czy zawiera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6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5B0114">
        <w:trPr>
          <w:trHeight w:val="65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grupy docelowej, jaka będzie wspierana</w:t>
            </w:r>
          </w:p>
          <w:p w:rsidR="00505045" w:rsidRPr="000668C2" w:rsidRDefault="00505045" w:rsidP="00282946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potrzeb i oczekiwań uczestników projektu w kontekście wsparcia, które ma być udzielane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barier, na które napotykają uczestnicy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skali zainteresowania potencjalnych uczestników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sposobu rekrutacji uczestników projektu,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0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tym k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ryteriów rekrutacji zapewnienia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dostępności rekrutacji dla osób z </w:t>
            </w:r>
            <w:proofErr w:type="spell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87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2829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Ocena adekwatności polega na weryfikacji, czy wskazana grupa docelowa wpisuje się w grupy docelowe określone w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RPO WD 2014-2020 oraz czy wskazana grupa wpisuje się w diagnozę sytuacji problemowej, na którą odpowiedź stanowi projekt.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 Czy we wniosku o dofinansowanie projektu przedstawiono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5 i 6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zadań realizowanych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CF5E97">
        <w:trPr>
          <w:trHeight w:val="494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uzasadnienia potrzeby realizacji zadań</w:t>
            </w:r>
          </w:p>
          <w:p w:rsidR="00505045" w:rsidRPr="000668C2" w:rsidRDefault="00505045" w:rsidP="00CF5E97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kontekście przedstawionej diagnozy;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wartości wskaźników, które zostaną osiągnięte w ramach zadań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roli partnerów w  realizacji poszczególnych zadań jeśli przewidziano ich realizację w ramach partnerstwa wraz z uzasadnieniem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trwałości i wpływu rezultatów projektu (jeśli dotyczy)?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7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6. Czy przedstawiony harmonogram realizacji projektu jest racjonalny w stosunku do przedstawionego zakresu zadań w projekcie?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54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14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7. Czy przedstawiony sposób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zarządzania</w:t>
            </w:r>
            <w:proofErr w:type="spell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projektem jest adekwatny do zakresu projektu?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78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8. Czy podmioty zaangażowane w realizację projektu posiadają odpowiedni potencjał (kadrowy, techniczny, finansowy) do realizacji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153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5B0114">
        <w:trPr>
          <w:trHeight w:val="1631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9. Czy Wnioskodawca lub partnerzy w przypadku projektu realizowanego w partnerstwie, posiadają doświadczenie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realizacji przedsięwzięć,</w:t>
            </w:r>
            <w:r w:rsidRPr="000668C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w tym przedsięwziąć finansowanych ze środków innych niż środki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funduszu</w:t>
            </w:r>
            <w:proofErr w:type="spellEnd"/>
            <w:r w:rsidRPr="000668C2">
              <w:rPr>
                <w:rFonts w:eastAsia="Times New Roman"/>
                <w:color w:val="000000"/>
                <w:lang w:eastAsia="pl-PL"/>
              </w:rPr>
              <w:t xml:space="preserve"> UE: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rzecz grupy docelowej, do której kierowane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CF5E97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określonym terytorium, którego dotyczyć będzie realizacja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6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10. Czy wydatki są niezbędne do realizacji </w:t>
            </w: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projektu i osiągnięcia jego celów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10, 11, 12 minimum 12 </w:t>
            </w:r>
            <w:proofErr w:type="spell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0-8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73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11. Czy budżet projektu został sporządzony w sposób prawidłowy?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24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budżetu z wymogami zawartymi w wytycznych w zakresie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kwalifikowalności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wydatków oraz zapisami instrukcji wypełniania wniosku o dofinansowanie. Dodatkowo w ramach kryterium bada się prawidłowość stosowania kwot ryczałtowych oraz stawek jednostkowych w przypadkach, projektów spełniających warunki ich stosowania.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AF6138">
        <w:trPr>
          <w:trHeight w:val="15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12. Czy wysokość kosztów przypadających na jednego uczestnika projektu jest adekwatna do zakresu projektu oraz osiągniętych korzyści, a zaplanowane wydatki są racjonalne?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AF6138">
        <w:trPr>
          <w:trHeight w:val="7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13. Czy zaplanowane w ramach projektu zadania są zgodne z określonym minimalnym standardem usług oraz wydatki są zgodne z katalogiem stawek, określonych dla danego konkursu?</w:t>
            </w:r>
          </w:p>
        </w:tc>
      </w:tr>
      <w:tr w:rsidR="00505045" w:rsidRPr="000668C2" w:rsidTr="00F90395">
        <w:trPr>
          <w:trHeight w:val="106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W ramach kryterium IOK dopuszcza możliwość oceny warunkowej. Kryterium nie dotyczy naborów, dla których nie określono standardu usług oraz katalogu stawek.  </w:t>
            </w:r>
          </w:p>
        </w:tc>
      </w:tr>
      <w:tr w:rsidR="00505045" w:rsidRPr="000668C2" w:rsidTr="00F90395">
        <w:trPr>
          <w:trHeight w:val="300"/>
        </w:trPr>
        <w:tc>
          <w:tcPr>
            <w:tcW w:w="3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68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  <w:tc>
          <w:tcPr>
            <w:tcW w:w="2222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233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 14. Czy wszystkie wydatki są </w:t>
            </w:r>
            <w:proofErr w:type="spellStart"/>
            <w:r w:rsidRPr="000668C2">
              <w:rPr>
                <w:rFonts w:eastAsia="Times New Roman"/>
                <w:lang w:eastAsia="pl-PL"/>
              </w:rPr>
              <w:t>kwalifikowalne</w:t>
            </w:r>
            <w:proofErr w:type="spellEnd"/>
            <w:r w:rsidRPr="000668C2">
              <w:rPr>
                <w:rFonts w:eastAsia="Times New Roman"/>
                <w:lang w:eastAsia="pl-PL"/>
              </w:rPr>
              <w:t>?</w:t>
            </w:r>
          </w:p>
        </w:tc>
      </w:tr>
      <w:tr w:rsidR="00505045" w:rsidRPr="000668C2" w:rsidTr="00F90395">
        <w:trPr>
          <w:trHeight w:val="63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przypadku zidentyfikowania na etapie oceny projektu wydatków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niekwalifikowalnych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wniosek uznaje się za niespełniający minimalnych wymagań pozwalających otrzymać dofinansowanie. W ramach kryterium IOK dopuszcza możliwość oceny warunkowej.</w:t>
            </w:r>
          </w:p>
        </w:tc>
      </w:tr>
      <w:tr w:rsidR="00505045" w:rsidRPr="000668C2" w:rsidTr="00F90395">
        <w:trPr>
          <w:trHeight w:val="300"/>
        </w:trPr>
        <w:tc>
          <w:tcPr>
            <w:tcW w:w="409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18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15. Czy projekt jest zgodny z zapisami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lang w:eastAsia="pl-PL"/>
              </w:rPr>
              <w:t xml:space="preserve"> RPO WD 2014-2020?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Kryterium ma na celu zweryfikować zgodność z zapisami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Dofinansowania nie może otrzymać projekt, który zakłada realizację działań niezgodnych z zapisami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 Kryterium jest weryfikowane na podstawie zapisów wniosku o dofinansowanie.</w:t>
            </w:r>
          </w:p>
        </w:tc>
      </w:tr>
      <w:tr w:rsidR="00505045" w:rsidRPr="000668C2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0668C2" w:rsidTr="00F90395">
        <w:trPr>
          <w:trHeight w:val="66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16. Czy wniosek otrzymał wymagane minimum 60 punktów ogółem oraz co najmniej 60% punktów w poszczególnych grupach kryteriów merytorycznych: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1,2 oraz 3,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4,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5 oraz 6,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7 oraz 8,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9,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10, 11 oraz 12,</w:t>
            </w:r>
          </w:p>
        </w:tc>
      </w:tr>
      <w:tr w:rsidR="00505045" w:rsidRPr="000668C2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oraz otrzymał pozytywną ocenę za spełnienie kryteriów nr 13, 14 i 15?</w:t>
            </w:r>
          </w:p>
        </w:tc>
      </w:tr>
      <w:tr w:rsidR="00505045" w:rsidRPr="000668C2" w:rsidTr="00F90395">
        <w:trPr>
          <w:trHeight w:val="76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 projekt spełniający w minimalnym stopniu kryteria merytoryczne i kwalifikujący się do dofinansowania uznaje się projekt, który otrzymał co najmniej 60 punktów ogółem oraz co najmniej 60% punktów w powyżej wymienionych grupach oraz otrzymał pozytywną ocenę w zakresie zgodności ze standardem usług i katalogiem stawek oraz </w:t>
            </w:r>
            <w:proofErr w:type="spell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kwalifikowalności</w:t>
            </w:r>
            <w:proofErr w:type="spell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wydatków.</w:t>
            </w:r>
          </w:p>
        </w:tc>
      </w:tr>
      <w:tr w:rsidR="00505045" w:rsidRPr="000668C2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DA11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Czy  </w:t>
            </w:r>
            <w:r>
              <w:rPr>
                <w:rFonts w:eastAsia="Times New Roman"/>
                <w:color w:val="000000"/>
                <w:lang w:eastAsia="pl-PL"/>
              </w:rPr>
              <w:t xml:space="preserve">projekt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 w:rsidR="00DA1188"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 w:rsidR="00DA1188"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505045" w:rsidRPr="000668C2" w:rsidTr="00AE174B">
        <w:trPr>
          <w:trHeight w:val="395"/>
        </w:trPr>
        <w:tc>
          <w:tcPr>
            <w:tcW w:w="2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87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D. KRYTERIA PREMIUJĄCE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505045" w:rsidRPr="000668C2" w:rsidTr="00F90395">
        <w:trPr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7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505045" w:rsidRPr="000668C2" w:rsidTr="00626E1F">
        <w:trPr>
          <w:trHeight w:val="630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całkowicie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częściowo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</w:p>
        </w:tc>
      </w:tr>
      <w:tr w:rsidR="0047328B" w:rsidRPr="000668C2" w:rsidTr="00626E1F">
        <w:trPr>
          <w:trHeight w:val="82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A759F7" w:rsidRDefault="0047328B" w:rsidP="001B724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668C2">
              <w:rPr>
                <w:sz w:val="20"/>
                <w:szCs w:val="20"/>
              </w:rPr>
              <w:t xml:space="preserve"> </w:t>
            </w:r>
            <w:r w:rsidRPr="00A759F7">
              <w:rPr>
                <w:sz w:val="22"/>
                <w:szCs w:val="22"/>
              </w:rPr>
              <w:t xml:space="preserve">1. </w:t>
            </w:r>
            <w:r w:rsidRPr="00A759F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Czy projekt jest realizowany we współpracy lub partnerstwie </w:t>
            </w:r>
            <w:r w:rsidRPr="00A759F7">
              <w:rPr>
                <w:rFonts w:asciiTheme="minorHAnsi" w:hAnsiTheme="minorHAnsi" w:cs="Arial"/>
                <w:color w:val="auto"/>
                <w:sz w:val="22"/>
                <w:szCs w:val="22"/>
              </w:rPr>
              <w:t>szkół z pracodawcami, instytucjami rynku pracy lub organizacjami pozarządowymi</w:t>
            </w:r>
            <w:r w:rsidRPr="00A759F7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  <w:p w:rsidR="0047328B" w:rsidRPr="00B61EDC" w:rsidRDefault="0047328B" w:rsidP="001B7246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47328B" w:rsidRPr="00A759F7" w:rsidRDefault="0047328B" w:rsidP="001B724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A759F7">
              <w:rPr>
                <w:rFonts w:asciiTheme="minorHAnsi" w:eastAsia="Times New Roman" w:hAnsiTheme="minorHAnsi"/>
                <w:sz w:val="18"/>
                <w:szCs w:val="18"/>
              </w:rPr>
              <w:t>Realizacja projektu w ramach partnerstwa powinna  wpłynąć na lepszą jakość edukacji i przyczynić się do lepszej realizacji celów i rezultatów projektu. Premiowane będą szczególnie projekty w których wykazano stałą współpracę szkoły w zakresie szeroko pojętej edukacji. Kryterium zostanie zweryfikowane na podstawie zapisów wniosku o dofinansowanie projektu.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0668C2" w:rsidTr="00626E1F">
        <w:trPr>
          <w:trHeight w:val="115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0668C2" w:rsidTr="00626E1F">
        <w:trPr>
          <w:trHeight w:val="130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Waga punktowa od 0  do 5 pkt.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– w projekcie nie wykazano żadnej współpracy lub partnerstwa.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 pkt. – w projekcie  wykazano tylko partnerstwo bez stałej współpracy.</w:t>
            </w:r>
          </w:p>
          <w:p w:rsidR="0047328B" w:rsidRPr="002D7AA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w projekcie wykazano stałą współpracę szkoły.</w:t>
            </w: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0668C2" w:rsidTr="00626E1F">
        <w:trPr>
          <w:trHeight w:val="900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A759F7" w:rsidRDefault="0047328B" w:rsidP="001B724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68C2">
              <w:rPr>
                <w:sz w:val="20"/>
                <w:szCs w:val="20"/>
              </w:rPr>
              <w:t xml:space="preserve"> </w:t>
            </w:r>
            <w:r w:rsidRPr="00A759F7">
              <w:rPr>
                <w:sz w:val="22"/>
                <w:szCs w:val="22"/>
              </w:rPr>
              <w:t xml:space="preserve">2. </w:t>
            </w:r>
            <w:r w:rsidRPr="00A759F7">
              <w:rPr>
                <w:rFonts w:asciiTheme="minorHAnsi" w:hAnsiTheme="minorHAnsi"/>
                <w:sz w:val="22"/>
                <w:szCs w:val="22"/>
              </w:rPr>
              <w:t>Czy projekt zakłada realizację zajęć kształtujących i rozwijających kompetencje cyfrowe uczniów?</w:t>
            </w:r>
          </w:p>
          <w:p w:rsidR="0047328B" w:rsidRPr="00B97190" w:rsidRDefault="0047328B" w:rsidP="001B724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7328B" w:rsidRPr="00A759F7" w:rsidRDefault="0047328B" w:rsidP="001B72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759F7">
              <w:rPr>
                <w:rFonts w:asciiTheme="minorHAnsi" w:hAnsiTheme="minorHAnsi"/>
                <w:sz w:val="18"/>
                <w:szCs w:val="18"/>
              </w:rPr>
              <w:t>Ważnym zadaniem szkoły jest przygotowanie uczniów do życia w społeczeństwie informacyjnym.  Szkoła powinna stwarzać uczniom warunki do nabywania umiejętności wyszukiwania, porządkowania i wykorzystywania informacji z różnych źródeł, z zastosowaniem technologii informacyjno-komunikacyjnych, na zajęciach z różnych przedmiotów.  Kryterium zostanie zweryfikowane na podstawie zapisów wniosku o dofinansowanie.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0668C2" w:rsidTr="00626E1F">
        <w:trPr>
          <w:trHeight w:val="72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A759F7" w:rsidRDefault="0047328B" w:rsidP="001B724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A759F7" w:rsidRDefault="0047328B" w:rsidP="001B7246">
            <w:pPr>
              <w:spacing w:after="0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 od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0  do 5 pkt.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– projekt zakłada</w:t>
            </w:r>
            <w:r w:rsidRPr="00A759F7">
              <w:rPr>
                <w:rFonts w:asciiTheme="minorHAnsi" w:hAnsiTheme="minorHAnsi"/>
                <w:b/>
                <w:sz w:val="18"/>
                <w:szCs w:val="18"/>
              </w:rPr>
              <w:t xml:space="preserve"> realizację zajęć kształtujących i rozwijających kompetencje cyfrowe uczniów.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- projekt nie zakłada</w:t>
            </w:r>
            <w:r w:rsidRPr="00A759F7">
              <w:rPr>
                <w:rFonts w:asciiTheme="minorHAnsi" w:hAnsiTheme="minorHAnsi"/>
                <w:b/>
                <w:sz w:val="18"/>
                <w:szCs w:val="18"/>
              </w:rPr>
              <w:t xml:space="preserve"> realizację zajęć kształtujących i rozwijających kompetencje cyfrowe uczniów.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</w:t>
            </w:r>
          </w:p>
          <w:p w:rsidR="0047328B" w:rsidRPr="00A759F7" w:rsidRDefault="0047328B" w:rsidP="001B7246">
            <w:pPr>
              <w:spacing w:after="0" w:line="240" w:lineRule="auto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B97190" w:rsidRDefault="0047328B" w:rsidP="001B7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  <w:r w:rsidRPr="002D7AA7">
              <w:rPr>
                <w:rFonts w:cs="Arial"/>
              </w:rPr>
              <w:t xml:space="preserve"> </w:t>
            </w:r>
            <w:r w:rsidRPr="00B97190">
              <w:rPr>
                <w:rFonts w:asciiTheme="minorHAnsi" w:hAnsiTheme="minorHAnsi"/>
              </w:rPr>
              <w:t xml:space="preserve">Czy działania przewidziane w projekcie ukierunkowane zostały na zwiększenie odsetka uczniów z </w:t>
            </w:r>
            <w:proofErr w:type="spellStart"/>
            <w:r w:rsidRPr="00B97190">
              <w:rPr>
                <w:rFonts w:asciiTheme="minorHAnsi" w:hAnsiTheme="minorHAnsi"/>
              </w:rPr>
              <w:t>niepełnosprawnościami</w:t>
            </w:r>
            <w:proofErr w:type="spellEnd"/>
            <w:r w:rsidRPr="00B97190">
              <w:rPr>
                <w:rFonts w:asciiTheme="minorHAnsi" w:hAnsiTheme="minorHAnsi"/>
              </w:rPr>
              <w:t xml:space="preserve"> uczęszczających do szkół nieposiadających statusu szkół specjalnych m.in. poprzez działania wspierające przechodzenie uczniów ze specjalnych szkół dla osób z </w:t>
            </w:r>
            <w:proofErr w:type="spellStart"/>
            <w:r w:rsidRPr="00B97190">
              <w:rPr>
                <w:rFonts w:asciiTheme="minorHAnsi" w:hAnsiTheme="minorHAnsi"/>
              </w:rPr>
              <w:t>niepełnosprawnościami</w:t>
            </w:r>
            <w:proofErr w:type="spellEnd"/>
            <w:r w:rsidRPr="00B97190">
              <w:rPr>
                <w:rFonts w:asciiTheme="minorHAnsi" w:hAnsiTheme="minorHAnsi"/>
              </w:rPr>
              <w:t xml:space="preserve"> do szkół nieposiadających statusu szkół specjalnych?</w:t>
            </w:r>
          </w:p>
          <w:p w:rsidR="0047328B" w:rsidRPr="00A759F7" w:rsidRDefault="0047328B" w:rsidP="001B7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7328B" w:rsidRDefault="0047328B" w:rsidP="001B7246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A759F7">
              <w:rPr>
                <w:rFonts w:asciiTheme="minorHAnsi" w:hAnsiTheme="minorHAnsi"/>
                <w:sz w:val="18"/>
                <w:szCs w:val="18"/>
              </w:rPr>
              <w:t xml:space="preserve">Realizacja projektu powinna spowodować zwiększenie odsetka uczniów z </w:t>
            </w:r>
            <w:proofErr w:type="spellStart"/>
            <w:r w:rsidRPr="00A759F7">
              <w:rPr>
                <w:rFonts w:asciiTheme="minorHAnsi" w:hAnsiTheme="minorHAnsi"/>
                <w:sz w:val="18"/>
                <w:szCs w:val="18"/>
              </w:rPr>
              <w:t>niepełnosprawnościami</w:t>
            </w:r>
            <w:proofErr w:type="spellEnd"/>
            <w:r w:rsidRPr="00A759F7">
              <w:rPr>
                <w:rFonts w:asciiTheme="minorHAnsi" w:hAnsiTheme="minorHAnsi"/>
                <w:sz w:val="18"/>
                <w:szCs w:val="18"/>
              </w:rPr>
              <w:t xml:space="preserve"> uczęszczających do szkół nieposiadających statusu szkół specjalnych. </w:t>
            </w:r>
            <w:r w:rsidRPr="00A759F7">
              <w:rPr>
                <w:rFonts w:asciiTheme="minorHAnsi" w:hAnsiTheme="minorHAnsi" w:cs="Tahoma"/>
                <w:sz w:val="18"/>
                <w:szCs w:val="18"/>
              </w:rPr>
              <w:t>Kryterium zostanie zweryfikowane na podstawie zapisów wniosku o dofinansowanie projektu.</w:t>
            </w:r>
          </w:p>
          <w:p w:rsidR="0047328B" w:rsidRDefault="0047328B" w:rsidP="001B7246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  <w:p w:rsidR="0047328B" w:rsidRPr="00A759F7" w:rsidRDefault="0047328B" w:rsidP="001B7246">
            <w:pPr>
              <w:spacing w:after="0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od 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 do 5 pkt.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 – działania w projekcie nie zostały ukierunkowane </w:t>
            </w:r>
            <w:r w:rsidRPr="00A759F7">
              <w:rPr>
                <w:rFonts w:asciiTheme="minorHAnsi" w:hAnsiTheme="minorHAnsi"/>
                <w:b/>
                <w:sz w:val="18"/>
                <w:szCs w:val="18"/>
              </w:rPr>
              <w:t xml:space="preserve">na zwiększenie odsetka uczniów z </w:t>
            </w:r>
            <w:proofErr w:type="spellStart"/>
            <w:r w:rsidRPr="00A759F7">
              <w:rPr>
                <w:rFonts w:asciiTheme="minorHAnsi" w:hAnsiTheme="minorHAnsi"/>
                <w:b/>
                <w:sz w:val="18"/>
                <w:szCs w:val="18"/>
              </w:rPr>
              <w:t>niepełnosprawnościami</w:t>
            </w:r>
            <w:proofErr w:type="spellEnd"/>
            <w:r w:rsidRPr="00A759F7">
              <w:rPr>
                <w:rFonts w:asciiTheme="minorHAnsi" w:hAnsiTheme="minorHAnsi"/>
                <w:b/>
                <w:sz w:val="18"/>
                <w:szCs w:val="18"/>
              </w:rPr>
              <w:t xml:space="preserve"> uczęszczających do szkół nieposiadających statusu szkół specjalnych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  <w:p w:rsidR="0047328B" w:rsidRPr="000668C2" w:rsidRDefault="0047328B" w:rsidP="001B72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5 pkt.- działania w projekcie zostały ukierunkowane </w:t>
            </w:r>
            <w:r w:rsidRPr="00A759F7">
              <w:rPr>
                <w:rFonts w:asciiTheme="minorHAnsi" w:hAnsiTheme="minorHAnsi"/>
                <w:b/>
                <w:sz w:val="18"/>
                <w:szCs w:val="18"/>
              </w:rPr>
              <w:t xml:space="preserve">na zwiększenie odsetka uczniów z </w:t>
            </w:r>
            <w:proofErr w:type="spellStart"/>
            <w:r w:rsidRPr="00A759F7">
              <w:rPr>
                <w:rFonts w:asciiTheme="minorHAnsi" w:hAnsiTheme="minorHAnsi"/>
                <w:b/>
                <w:sz w:val="18"/>
                <w:szCs w:val="18"/>
              </w:rPr>
              <w:t>niepełnosprawnościami</w:t>
            </w:r>
            <w:proofErr w:type="spellEnd"/>
            <w:r w:rsidRPr="00A759F7">
              <w:rPr>
                <w:rFonts w:asciiTheme="minorHAnsi" w:hAnsiTheme="minorHAnsi"/>
                <w:b/>
                <w:sz w:val="18"/>
                <w:szCs w:val="18"/>
              </w:rPr>
              <w:t xml:space="preserve"> uczęszczających do szkół nieposiadających statusu szkół specjalnych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693C1D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B97190" w:rsidRDefault="0047328B" w:rsidP="001B7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B97190">
              <w:rPr>
                <w:rFonts w:asciiTheme="minorHAnsi" w:hAnsiTheme="minorHAnsi"/>
              </w:rPr>
              <w:t>Czy projekt zakłada współpracę szkół lub placówek systemu oświaty, które posiadają wyposażenie pracowni niezbędne do realizacji działań projektowych, ze szkołami lub placówkami systemu oświaty, które nie posiadają takiego wyposażenia?</w:t>
            </w:r>
          </w:p>
          <w:p w:rsidR="0047328B" w:rsidRDefault="0047328B" w:rsidP="001B72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9F7">
              <w:rPr>
                <w:rFonts w:asciiTheme="minorHAnsi" w:hAnsiTheme="minorHAnsi"/>
                <w:sz w:val="18"/>
                <w:szCs w:val="18"/>
              </w:rPr>
              <w:t>Kryterium ma celu skłonić szkoły do współpracy w celu lepszego i efektywniejszego wykorzystania posiadanej bazy dydaktycznej. Kryterium zostanie zweryfikowane na podstawie zapisów wniosku o dofinansowanie projektu.</w:t>
            </w:r>
          </w:p>
          <w:p w:rsidR="0047328B" w:rsidRPr="00A759F7" w:rsidRDefault="0047328B" w:rsidP="001B7246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waga punktowa od 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do 5 pkt.</w:t>
            </w:r>
          </w:p>
          <w:p w:rsidR="0047328B" w:rsidRPr="00A759F7" w:rsidRDefault="0047328B" w:rsidP="001B7246">
            <w:pPr>
              <w:spacing w:after="0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projekt nie zakłada takiej współpracy. </w:t>
            </w:r>
          </w:p>
          <w:p w:rsidR="0047328B" w:rsidRPr="000668C2" w:rsidRDefault="0047328B" w:rsidP="001B72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-  projekt nie zakłada współpracę.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693C1D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B97190" w:rsidRDefault="0047328B" w:rsidP="001B72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B97190">
              <w:rPr>
                <w:rFonts w:asciiTheme="minorHAnsi" w:hAnsiTheme="minorHAnsi"/>
              </w:rPr>
              <w:t>Czy w wyniku realizacji projektu są tworzone nowe lub doposażone są istniejące pracownie międzyszkolne przyrodnicze lub matematyczne?</w:t>
            </w:r>
          </w:p>
          <w:p w:rsidR="0047328B" w:rsidRPr="00A759F7" w:rsidRDefault="0047328B" w:rsidP="001B724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sz w:val="18"/>
                <w:szCs w:val="18"/>
              </w:rPr>
              <w:t xml:space="preserve">W wyniku wsparcia skierowanego do szkół podlegających pod konkretny organ prowadzący  powinna zostać stworzona dostępność pracowni międzyszkolnych dla szkół lub placówek oświatowych funkcjonujących w ramach tego organu. Kryterium zostanie zweryfikowane na podstawie zapisów wniosku o dofinansowanie.  </w:t>
            </w:r>
          </w:p>
          <w:p w:rsidR="0047328B" w:rsidRDefault="0047328B" w:rsidP="001B724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waga punktowa: 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do 5 pkt.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w projekcie  nie są </w:t>
            </w:r>
            <w:r w:rsidRPr="00A759F7">
              <w:rPr>
                <w:rFonts w:asciiTheme="minorHAnsi" w:hAnsiTheme="minorHAnsi"/>
                <w:b/>
                <w:sz w:val="18"/>
                <w:szCs w:val="18"/>
              </w:rPr>
              <w:t>tworzone nowe lub doposażone istniejące pracownie międzyszkolne przyrodnicze lub matematyczne.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2 pkt.- w projekcie </w:t>
            </w:r>
            <w:r w:rsidRPr="00A759F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są </w:t>
            </w:r>
            <w:r w:rsidRPr="00A759F7">
              <w:rPr>
                <w:rFonts w:asciiTheme="minorHAnsi" w:hAnsiTheme="minorHAnsi"/>
                <w:b/>
                <w:sz w:val="18"/>
                <w:szCs w:val="18"/>
              </w:rPr>
              <w:t>tylko doposażone istniejące pracownie międzyszkolne przyrodnicze lub matematyczne.</w:t>
            </w:r>
          </w:p>
          <w:p w:rsidR="0047328B" w:rsidRPr="000668C2" w:rsidRDefault="0047328B" w:rsidP="001B72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5 pkt.- w projekcie  są </w:t>
            </w:r>
            <w:r w:rsidRPr="00A759F7">
              <w:rPr>
                <w:rFonts w:asciiTheme="minorHAnsi" w:hAnsiTheme="minorHAnsi"/>
                <w:b/>
                <w:sz w:val="18"/>
                <w:szCs w:val="18"/>
              </w:rPr>
              <w:t>tworzone nowe pracownie międzyszkolne przyrodnicze lub matematyczne.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693C1D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B97190" w:rsidRDefault="0047328B" w:rsidP="001B724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6. </w:t>
            </w:r>
            <w:r w:rsidRPr="00B97190">
              <w:rPr>
                <w:rFonts w:asciiTheme="minorHAnsi" w:hAnsiTheme="minorHAnsi"/>
              </w:rPr>
              <w:t>Czy projekt jest realizowany na obszarach wiejskich</w:t>
            </w:r>
            <w:r w:rsidRPr="00B97190" w:rsidDel="00640446">
              <w:rPr>
                <w:rFonts w:asciiTheme="minorHAnsi" w:hAnsiTheme="minorHAnsi"/>
              </w:rPr>
              <w:t xml:space="preserve"> </w:t>
            </w:r>
            <w:r w:rsidRPr="00B97190">
              <w:rPr>
                <w:rFonts w:asciiTheme="minorHAnsi" w:hAnsiTheme="minorHAnsi"/>
              </w:rPr>
              <w:t>?</w:t>
            </w:r>
            <w:r w:rsidRPr="00B97190">
              <w:rPr>
                <w:rFonts w:asciiTheme="minorHAnsi" w:hAnsiTheme="minorHAnsi" w:cs="Tahoma"/>
              </w:rPr>
              <w:t xml:space="preserve"> </w:t>
            </w:r>
          </w:p>
          <w:p w:rsidR="0047328B" w:rsidRDefault="0047328B" w:rsidP="001B724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9F7">
              <w:rPr>
                <w:rFonts w:asciiTheme="minorHAnsi" w:hAnsiTheme="minorHAnsi"/>
                <w:sz w:val="18"/>
                <w:szCs w:val="18"/>
              </w:rPr>
              <w:t xml:space="preserve">Kryterium wprowadzono w celu preferowania mieszkańców obszarów wiejskich  zidentyfikowanych jako osoby </w:t>
            </w:r>
            <w:proofErr w:type="spellStart"/>
            <w:r w:rsidRPr="00A759F7">
              <w:rPr>
                <w:rFonts w:asciiTheme="minorHAnsi" w:hAnsiTheme="minorHAnsi"/>
                <w:sz w:val="18"/>
                <w:szCs w:val="18"/>
              </w:rPr>
              <w:t>defaworyzowane</w:t>
            </w:r>
            <w:proofErr w:type="spellEnd"/>
            <w:r w:rsidRPr="00A759F7">
              <w:rPr>
                <w:rFonts w:asciiTheme="minorHAnsi" w:hAnsiTheme="minorHAnsi"/>
                <w:sz w:val="18"/>
                <w:szCs w:val="18"/>
              </w:rPr>
              <w:t xml:space="preserve"> na dolnośląskim rynku pracy. Definicja obszarów wiejskich została wskazana w </w:t>
            </w:r>
            <w:proofErr w:type="spellStart"/>
            <w:r w:rsidRPr="00A759F7">
              <w:rPr>
                <w:rFonts w:asciiTheme="minorHAnsi" w:hAnsiTheme="minorHAnsi"/>
                <w:sz w:val="18"/>
                <w:szCs w:val="18"/>
              </w:rPr>
              <w:t>SzOOP</w:t>
            </w:r>
            <w:proofErr w:type="spellEnd"/>
            <w:r w:rsidRPr="00A759F7">
              <w:rPr>
                <w:rFonts w:asciiTheme="minorHAnsi" w:hAnsiTheme="minorHAnsi"/>
                <w:sz w:val="18"/>
                <w:szCs w:val="18"/>
              </w:rPr>
              <w:t xml:space="preserve"> RPO WD 2014-2020. Około 40% ludności obszarów określanych jako wiejskie zamieszkuje na obszarze powiatów, w których stopa bezrobocia przekracza 150% stopy bezrobocia w województwie dolnośląskim (</w:t>
            </w:r>
            <w:proofErr w:type="spellStart"/>
            <w:r w:rsidRPr="00A759F7">
              <w:rPr>
                <w:rFonts w:asciiTheme="minorHAnsi" w:hAnsiTheme="minorHAnsi"/>
                <w:sz w:val="18"/>
                <w:szCs w:val="18"/>
              </w:rPr>
              <w:t>wg</w:t>
            </w:r>
            <w:proofErr w:type="spellEnd"/>
            <w:r w:rsidRPr="00A759F7">
              <w:rPr>
                <w:rFonts w:asciiTheme="minorHAnsi" w:hAnsiTheme="minorHAnsi"/>
                <w:sz w:val="18"/>
                <w:szCs w:val="18"/>
              </w:rPr>
              <w:t>. danych GUS za rok 2014). Według danych GUS aktywność ekonomiczna ludności na obszarach wiejskich województwa dolnośląskiego jest o 1,2% niższa niż na obszarach miejskich. Kryterium zostanie zweryfikowane na podstawie zapisów wniosku o dofinansowanie projektu.</w:t>
            </w:r>
          </w:p>
          <w:p w:rsidR="0047328B" w:rsidRPr="00A759F7" w:rsidRDefault="0047328B" w:rsidP="001B724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waga punktowa: </w:t>
            </w: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do 5 pkt.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pkt.-w projekcie nie założono, że co najmniej 40% uczestników to mieszkańcy obszarów wiejskich.  </w:t>
            </w:r>
          </w:p>
          <w:p w:rsidR="0047328B" w:rsidRPr="00A759F7" w:rsidRDefault="0047328B" w:rsidP="001B724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759F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5 pkt. - w projekcie założono, że co najmniej 40% uczestników to mieszkańcy obszarów wiejskich.  </w:t>
            </w:r>
          </w:p>
          <w:p w:rsidR="0047328B" w:rsidRPr="000668C2" w:rsidRDefault="0047328B" w:rsidP="001B724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693C1D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0668C2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943DDF" w:rsidRDefault="0047328B" w:rsidP="001B7246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C87C96">
              <w:rPr>
                <w:rFonts w:asciiTheme="minorHAnsi" w:hAnsiTheme="minorHAnsi" w:cs="Calibri"/>
                <w:color w:val="000000"/>
              </w:rPr>
              <w:t>Czy Wnioskodawca zrealizował w ciągu ostatnich 3 lat przed złożeniem wniosku o dofinansowanie na terenie województwa dolnośląskiego co najmniej 2 przedsięwzięcia w obszarze i dla grupy docelowej objętej interwencją projektową</w:t>
            </w:r>
            <w:r w:rsidRPr="00C87C96">
              <w:rPr>
                <w:rStyle w:val="Odwoanieprzypisudolnego"/>
                <w:rFonts w:asciiTheme="minorHAnsi" w:hAnsiTheme="minorHAnsi" w:cs="Calibri"/>
                <w:color w:val="000000"/>
              </w:rPr>
              <w:footnoteReference w:id="2"/>
            </w:r>
            <w:r w:rsidRPr="00C87C96">
              <w:rPr>
                <w:rFonts w:asciiTheme="minorHAnsi" w:hAnsiTheme="minorHAnsi" w:cs="Calibri"/>
                <w:color w:val="000000"/>
              </w:rPr>
              <w:t>, w ramach których osiągnął zakładane we wniosku o dofinansowanie rezultaty?</w:t>
            </w:r>
          </w:p>
          <w:p w:rsidR="0047328B" w:rsidRPr="00943DDF" w:rsidRDefault="0047328B" w:rsidP="001B7246">
            <w:pPr>
              <w:pStyle w:val="Default"/>
              <w:spacing w:before="200"/>
              <w:jc w:val="both"/>
              <w:rPr>
                <w:rFonts w:asciiTheme="minorHAnsi" w:hAnsiTheme="minorHAnsi"/>
              </w:rPr>
            </w:pPr>
          </w:p>
          <w:p w:rsidR="0047328B" w:rsidRPr="00C87C96" w:rsidRDefault="0047328B" w:rsidP="001B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87C96">
              <w:rPr>
                <w:rFonts w:asciiTheme="minorHAnsi" w:hAnsiTheme="minorHAnsi"/>
                <w:sz w:val="18"/>
                <w:szCs w:val="18"/>
              </w:rPr>
              <w:t>Kryterium ma za zadanie premiować projektodawców posiadających doświadczenie w realizacji projektów na obszarze województwa dolnośląskiego w obszarze edukacji przedszkolnej. Kryterium zostanie zweryfikowane na podstawie zapisów wniosku o dofinansowanie projektu.</w:t>
            </w:r>
          </w:p>
          <w:p w:rsidR="0047328B" w:rsidRDefault="0047328B" w:rsidP="001B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7328B" w:rsidRPr="00C87C96" w:rsidRDefault="0047328B" w:rsidP="001B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pkt.</w:t>
            </w:r>
          </w:p>
          <w:p w:rsidR="0047328B" w:rsidRPr="00C87C96" w:rsidRDefault="0047328B" w:rsidP="001B7246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Wnioskodawca zrealizował minimum 2 przedsięwzięcia</w:t>
            </w:r>
          </w:p>
          <w:p w:rsidR="0047328B" w:rsidRPr="002D7AA7" w:rsidRDefault="0047328B" w:rsidP="001B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– Wnioskodawca zrealizował powyżej 2 przedsięwzięć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……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693C1D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0668C2" w:rsidRDefault="0047328B" w:rsidP="001B72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– 0 </w:t>
            </w:r>
            <w:proofErr w:type="spellStart"/>
            <w:r w:rsidRPr="000668C2">
              <w:rPr>
                <w:rFonts w:eastAsia="Times New Roman"/>
                <w:color w:val="000000"/>
                <w:lang w:eastAsia="pl-PL"/>
              </w:rPr>
              <w:t>pkt</w:t>
            </w:r>
            <w:proofErr w:type="spellEnd"/>
          </w:p>
        </w:tc>
      </w:tr>
      <w:tr w:rsidR="00505045" w:rsidRPr="000668C2" w:rsidTr="00F90395">
        <w:trPr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Suma dodatkowych punktów za całkowite lub częściowe spełnianie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7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843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PREMIUJĄCYCH (WYPEŁNIĆ W PRZYPADKU GDY CO NAJMNIEJ JEDNO KRYTERIUM UZNANO ZA CZĘŚCIOWO SPEŁNIONE ALBO NIESPEŁNIONE)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E. LICZBA PUNKTÓW I DECYZJA O MOŻLIWOŚCI REKOMENDOWANIA DO DOFINANSOWANIA </w:t>
            </w:r>
          </w:p>
        </w:tc>
      </w:tr>
      <w:tr w:rsidR="00505045" w:rsidRPr="000668C2" w:rsidTr="00335707">
        <w:trPr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LICZBA PUNKTÓW PRZYZNANYCH W CZĘŚCI C:</w:t>
            </w:r>
          </w:p>
        </w:tc>
        <w:tc>
          <w:tcPr>
            <w:tcW w:w="230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</w:tc>
      </w:tr>
      <w:tr w:rsidR="00505045" w:rsidRPr="000668C2" w:rsidTr="00335707">
        <w:trPr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505045" w:rsidRPr="000668C2" w:rsidTr="00335707">
        <w:trPr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505045" w:rsidRPr="000668C2" w:rsidTr="00F90395">
        <w:trPr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505045" w:rsidRPr="000668C2" w:rsidRDefault="00505045" w:rsidP="000277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F.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(wypełnić jeżeli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zaznaczono odpowiedź „TAK”)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E308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505045" w:rsidRPr="000668C2" w:rsidTr="00F90395">
        <w:trPr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 JEŻELI POWYŻEJ ZAZNACZONO ODPOWIEDŹ „TAK”)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5E51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(kryteria punktowe nr 10, 11, 12)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1. Kwestionowane wartości wydatków </w:t>
            </w:r>
          </w:p>
        </w:tc>
      </w:tr>
      <w:tr w:rsidR="00505045" w:rsidRPr="000668C2" w:rsidTr="00FB5AC2">
        <w:trPr>
          <w:trHeight w:val="88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045" w:rsidRPr="000668C2" w:rsidTr="00FB5AC2">
        <w:trPr>
          <w:trHeight w:val="3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570"/>
        </w:trPr>
        <w:tc>
          <w:tcPr>
            <w:tcW w:w="537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4984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2. Pozostałe warunki dotyczące budżetu projektu (kryteria obligatoryjne nr 13 i 14)</w:t>
            </w:r>
          </w:p>
        </w:tc>
      </w:tr>
      <w:tr w:rsidR="00505045" w:rsidRPr="000668C2" w:rsidTr="00FB5AC2">
        <w:trPr>
          <w:trHeight w:val="12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045" w:rsidRPr="000668C2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615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505045" w:rsidRPr="000668C2" w:rsidRDefault="00505045" w:rsidP="003D43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55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01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505045" w:rsidRPr="000668C2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5E51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II.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505045" w:rsidRPr="000668C2" w:rsidTr="00F90395">
        <w:trPr>
          <w:trHeight w:val="82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 dotyczy warunek 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045" w:rsidRPr="000668C2" w:rsidTr="00F90395">
        <w:trPr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05045" w:rsidRPr="000668C2" w:rsidTr="00F90395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5045" w:rsidRPr="000668C2" w:rsidTr="00F90395">
        <w:trPr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.........................................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F90395">
        <w:trPr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 oceniającego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05045" w:rsidRPr="000668C2" w:rsidTr="00F90395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0668C2" w:rsidRDefault="00505045" w:rsidP="000668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E41EE" w:rsidRPr="000668C2" w:rsidRDefault="008E41EE" w:rsidP="00263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</w:pPr>
    </w:p>
    <w:sectPr w:rsidR="008E41EE" w:rsidRPr="000668C2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D8" w:rsidRDefault="000645D8" w:rsidP="006F3D98">
      <w:pPr>
        <w:spacing w:after="0" w:line="240" w:lineRule="auto"/>
      </w:pPr>
      <w:r>
        <w:separator/>
      </w:r>
    </w:p>
  </w:endnote>
  <w:endnote w:type="continuationSeparator" w:id="0">
    <w:p w:rsidR="000645D8" w:rsidRDefault="000645D8" w:rsidP="006F3D98">
      <w:pPr>
        <w:spacing w:after="0" w:line="240" w:lineRule="auto"/>
      </w:pPr>
      <w:r>
        <w:continuationSeparator/>
      </w:r>
    </w:p>
  </w:endnote>
  <w:endnote w:type="continuationNotice" w:id="1">
    <w:p w:rsidR="000645D8" w:rsidRDefault="000645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56" w:rsidRDefault="008F7D17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56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656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845656" w:rsidRDefault="008456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56" w:rsidRDefault="008F7D17">
    <w:pPr>
      <w:pStyle w:val="Stopka"/>
      <w:jc w:val="right"/>
    </w:pPr>
    <w:fldSimple w:instr="PAGE   \* MERGEFORMAT">
      <w:r w:rsidR="0059123E">
        <w:rPr>
          <w:noProof/>
        </w:rPr>
        <w:t>10</w:t>
      </w:r>
    </w:fldSimple>
  </w:p>
  <w:p w:rsidR="00845656" w:rsidRPr="00F00EB4" w:rsidRDefault="00845656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D8" w:rsidRDefault="000645D8" w:rsidP="006F3D98">
      <w:pPr>
        <w:spacing w:after="0" w:line="240" w:lineRule="auto"/>
      </w:pPr>
      <w:r>
        <w:separator/>
      </w:r>
    </w:p>
  </w:footnote>
  <w:footnote w:type="continuationSeparator" w:id="0">
    <w:p w:rsidR="000645D8" w:rsidRDefault="000645D8" w:rsidP="006F3D98">
      <w:pPr>
        <w:spacing w:after="0" w:line="240" w:lineRule="auto"/>
      </w:pPr>
      <w:r>
        <w:continuationSeparator/>
      </w:r>
    </w:p>
  </w:footnote>
  <w:footnote w:type="continuationNotice" w:id="1">
    <w:p w:rsidR="000645D8" w:rsidRDefault="000645D8">
      <w:pPr>
        <w:spacing w:after="0" w:line="240" w:lineRule="auto"/>
      </w:pPr>
    </w:p>
  </w:footnote>
  <w:footnote w:id="2">
    <w:p w:rsidR="0047328B" w:rsidRPr="007C0A39" w:rsidRDefault="0047328B" w:rsidP="007C0A39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C0A39">
        <w:rPr>
          <w:rFonts w:asciiTheme="minorHAnsi" w:hAnsiTheme="minorHAnsi"/>
        </w:rPr>
        <w:t>Przedsięwzięcie w obszarze edukacji to każda forma szeroko rozumianej działalności edukacyjnej począwszy od opracowania wykładu, ćwiczenia , poprzez stworzenie podręcznika, multimedialnych materiałów dydaktycznych itp. do uruchomienia nowej instytucji dydaktycznej. Przedsięwzięcie powinno dotyczy</w:t>
      </w:r>
      <w:r>
        <w:rPr>
          <w:rFonts w:asciiTheme="minorHAnsi" w:hAnsiTheme="minorHAnsi"/>
        </w:rPr>
        <w:t>ć obszaru edukacji ogólnej</w:t>
      </w:r>
      <w:r w:rsidRPr="007C0A39">
        <w:rPr>
          <w:rFonts w:asciiTheme="minorHAnsi" w:hAnsi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56" w:rsidRPr="00A3240B" w:rsidRDefault="0047328B" w:rsidP="00EB4605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65445" cy="935355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4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5656" w:rsidRDefault="008456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FF53F28"/>
    <w:multiLevelType w:val="hybridMultilevel"/>
    <w:tmpl w:val="3E3E1C3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36784"/>
    <w:multiLevelType w:val="hybridMultilevel"/>
    <w:tmpl w:val="3DF2D4D6"/>
    <w:lvl w:ilvl="0" w:tplc="D2D27B72">
      <w:start w:val="9"/>
      <w:numFmt w:val="bullet"/>
      <w:lvlText w:val=""/>
      <w:lvlJc w:val="left"/>
      <w:pPr>
        <w:ind w:left="512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3A7D81"/>
    <w:multiLevelType w:val="hybridMultilevel"/>
    <w:tmpl w:val="3028B910"/>
    <w:lvl w:ilvl="0" w:tplc="725232B2">
      <w:start w:val="9"/>
      <w:numFmt w:val="bullet"/>
      <w:lvlText w:val=""/>
      <w:lvlJc w:val="left"/>
      <w:pPr>
        <w:ind w:left="51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4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3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3"/>
  </w:num>
  <w:num w:numId="3">
    <w:abstractNumId w:val="11"/>
  </w:num>
  <w:num w:numId="4">
    <w:abstractNumId w:val="118"/>
  </w:num>
  <w:num w:numId="5">
    <w:abstractNumId w:val="95"/>
  </w:num>
  <w:num w:numId="6">
    <w:abstractNumId w:val="87"/>
  </w:num>
  <w:num w:numId="7">
    <w:abstractNumId w:val="64"/>
  </w:num>
  <w:num w:numId="8">
    <w:abstractNumId w:val="125"/>
  </w:num>
  <w:num w:numId="9">
    <w:abstractNumId w:val="6"/>
  </w:num>
  <w:num w:numId="10">
    <w:abstractNumId w:val="115"/>
  </w:num>
  <w:num w:numId="11">
    <w:abstractNumId w:val="123"/>
  </w:num>
  <w:num w:numId="12">
    <w:abstractNumId w:val="69"/>
  </w:num>
  <w:num w:numId="13">
    <w:abstractNumId w:val="86"/>
  </w:num>
  <w:num w:numId="14">
    <w:abstractNumId w:val="82"/>
  </w:num>
  <w:num w:numId="15">
    <w:abstractNumId w:val="76"/>
  </w:num>
  <w:num w:numId="16">
    <w:abstractNumId w:val="110"/>
  </w:num>
  <w:num w:numId="17">
    <w:abstractNumId w:val="92"/>
  </w:num>
  <w:num w:numId="18">
    <w:abstractNumId w:val="47"/>
  </w:num>
  <w:num w:numId="19">
    <w:abstractNumId w:val="9"/>
  </w:num>
  <w:num w:numId="20">
    <w:abstractNumId w:val="121"/>
  </w:num>
  <w:num w:numId="21">
    <w:abstractNumId w:val="37"/>
  </w:num>
  <w:num w:numId="22">
    <w:abstractNumId w:val="38"/>
  </w:num>
  <w:num w:numId="23">
    <w:abstractNumId w:val="21"/>
  </w:num>
  <w:num w:numId="24">
    <w:abstractNumId w:val="91"/>
  </w:num>
  <w:num w:numId="25">
    <w:abstractNumId w:val="97"/>
  </w:num>
  <w:num w:numId="26">
    <w:abstractNumId w:val="75"/>
  </w:num>
  <w:num w:numId="27">
    <w:abstractNumId w:val="101"/>
  </w:num>
  <w:num w:numId="28">
    <w:abstractNumId w:val="88"/>
  </w:num>
  <w:num w:numId="29">
    <w:abstractNumId w:val="94"/>
  </w:num>
  <w:num w:numId="30">
    <w:abstractNumId w:val="45"/>
  </w:num>
  <w:num w:numId="31">
    <w:abstractNumId w:val="42"/>
  </w:num>
  <w:num w:numId="32">
    <w:abstractNumId w:val="62"/>
  </w:num>
  <w:num w:numId="33">
    <w:abstractNumId w:val="63"/>
  </w:num>
  <w:num w:numId="34">
    <w:abstractNumId w:val="124"/>
  </w:num>
  <w:num w:numId="35">
    <w:abstractNumId w:val="27"/>
  </w:num>
  <w:num w:numId="36">
    <w:abstractNumId w:val="33"/>
  </w:num>
  <w:num w:numId="37">
    <w:abstractNumId w:val="44"/>
  </w:num>
  <w:num w:numId="38">
    <w:abstractNumId w:val="61"/>
  </w:num>
  <w:num w:numId="39">
    <w:abstractNumId w:val="50"/>
  </w:num>
  <w:num w:numId="40">
    <w:abstractNumId w:val="43"/>
  </w:num>
  <w:num w:numId="41">
    <w:abstractNumId w:val="18"/>
  </w:num>
  <w:num w:numId="42">
    <w:abstractNumId w:val="119"/>
  </w:num>
  <w:num w:numId="43">
    <w:abstractNumId w:val="41"/>
  </w:num>
  <w:num w:numId="44">
    <w:abstractNumId w:val="46"/>
  </w:num>
  <w:num w:numId="45">
    <w:abstractNumId w:val="20"/>
  </w:num>
  <w:num w:numId="46">
    <w:abstractNumId w:val="111"/>
  </w:num>
  <w:num w:numId="47">
    <w:abstractNumId w:val="36"/>
  </w:num>
  <w:num w:numId="48">
    <w:abstractNumId w:val="79"/>
  </w:num>
  <w:num w:numId="49">
    <w:abstractNumId w:val="73"/>
  </w:num>
  <w:num w:numId="50">
    <w:abstractNumId w:val="77"/>
  </w:num>
  <w:num w:numId="51">
    <w:abstractNumId w:val="2"/>
  </w:num>
  <w:num w:numId="52">
    <w:abstractNumId w:val="4"/>
  </w:num>
  <w:num w:numId="53">
    <w:abstractNumId w:val="116"/>
  </w:num>
  <w:num w:numId="54">
    <w:abstractNumId w:val="52"/>
  </w:num>
  <w:num w:numId="55">
    <w:abstractNumId w:val="81"/>
  </w:num>
  <w:num w:numId="56">
    <w:abstractNumId w:val="80"/>
  </w:num>
  <w:num w:numId="57">
    <w:abstractNumId w:val="23"/>
  </w:num>
  <w:num w:numId="58">
    <w:abstractNumId w:val="53"/>
  </w:num>
  <w:num w:numId="59">
    <w:abstractNumId w:val="3"/>
  </w:num>
  <w:num w:numId="60">
    <w:abstractNumId w:val="78"/>
  </w:num>
  <w:num w:numId="61">
    <w:abstractNumId w:val="83"/>
  </w:num>
  <w:num w:numId="62">
    <w:abstractNumId w:val="28"/>
  </w:num>
  <w:num w:numId="63">
    <w:abstractNumId w:val="66"/>
  </w:num>
  <w:num w:numId="64">
    <w:abstractNumId w:val="24"/>
  </w:num>
  <w:num w:numId="65">
    <w:abstractNumId w:val="39"/>
  </w:num>
  <w:num w:numId="66">
    <w:abstractNumId w:val="12"/>
  </w:num>
  <w:num w:numId="67">
    <w:abstractNumId w:val="98"/>
  </w:num>
  <w:num w:numId="68">
    <w:abstractNumId w:val="5"/>
  </w:num>
  <w:num w:numId="69">
    <w:abstractNumId w:val="60"/>
  </w:num>
  <w:num w:numId="70">
    <w:abstractNumId w:val="113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5"/>
  </w:num>
  <w:num w:numId="80">
    <w:abstractNumId w:val="1"/>
  </w:num>
  <w:num w:numId="81">
    <w:abstractNumId w:val="26"/>
  </w:num>
  <w:num w:numId="82">
    <w:abstractNumId w:val="107"/>
  </w:num>
  <w:num w:numId="83">
    <w:abstractNumId w:val="84"/>
  </w:num>
  <w:num w:numId="84">
    <w:abstractNumId w:val="55"/>
  </w:num>
  <w:num w:numId="85">
    <w:abstractNumId w:val="58"/>
  </w:num>
  <w:num w:numId="86">
    <w:abstractNumId w:val="57"/>
  </w:num>
  <w:num w:numId="87">
    <w:abstractNumId w:val="105"/>
  </w:num>
  <w:num w:numId="88">
    <w:abstractNumId w:val="35"/>
  </w:num>
  <w:num w:numId="89">
    <w:abstractNumId w:val="25"/>
  </w:num>
  <w:num w:numId="90">
    <w:abstractNumId w:val="51"/>
  </w:num>
  <w:num w:numId="91">
    <w:abstractNumId w:val="109"/>
  </w:num>
  <w:num w:numId="92">
    <w:abstractNumId w:val="85"/>
  </w:num>
  <w:num w:numId="93">
    <w:abstractNumId w:val="106"/>
  </w:num>
  <w:num w:numId="94">
    <w:abstractNumId w:val="100"/>
  </w:num>
  <w:num w:numId="95">
    <w:abstractNumId w:val="104"/>
  </w:num>
  <w:num w:numId="96">
    <w:abstractNumId w:val="56"/>
  </w:num>
  <w:num w:numId="97">
    <w:abstractNumId w:val="31"/>
  </w:num>
  <w:num w:numId="98">
    <w:abstractNumId w:val="30"/>
  </w:num>
  <w:num w:numId="99">
    <w:abstractNumId w:val="122"/>
  </w:num>
  <w:num w:numId="100">
    <w:abstractNumId w:val="10"/>
  </w:num>
  <w:num w:numId="101">
    <w:abstractNumId w:val="99"/>
  </w:num>
  <w:num w:numId="102">
    <w:abstractNumId w:val="72"/>
  </w:num>
  <w:num w:numId="103">
    <w:abstractNumId w:val="7"/>
  </w:num>
  <w:num w:numId="104">
    <w:abstractNumId w:val="71"/>
  </w:num>
  <w:num w:numId="105">
    <w:abstractNumId w:val="32"/>
  </w:num>
  <w:num w:numId="106">
    <w:abstractNumId w:val="74"/>
  </w:num>
  <w:num w:numId="107">
    <w:abstractNumId w:val="67"/>
  </w:num>
  <w:num w:numId="108">
    <w:abstractNumId w:val="68"/>
  </w:num>
  <w:num w:numId="109">
    <w:abstractNumId w:val="114"/>
  </w:num>
  <w:num w:numId="110">
    <w:abstractNumId w:val="108"/>
  </w:num>
  <w:num w:numId="111">
    <w:abstractNumId w:val="120"/>
  </w:num>
  <w:num w:numId="112">
    <w:abstractNumId w:val="90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7"/>
  </w:num>
  <w:num w:numId="118">
    <w:abstractNumId w:val="70"/>
  </w:num>
  <w:num w:numId="119">
    <w:abstractNumId w:val="103"/>
  </w:num>
  <w:num w:numId="120">
    <w:abstractNumId w:val="112"/>
  </w:num>
  <w:num w:numId="121">
    <w:abstractNumId w:val="102"/>
  </w:num>
  <w:num w:numId="122">
    <w:abstractNumId w:val="16"/>
  </w:num>
  <w:num w:numId="123">
    <w:abstractNumId w:val="89"/>
  </w:num>
  <w:num w:numId="124">
    <w:abstractNumId w:val="29"/>
  </w:num>
  <w:num w:numId="125">
    <w:abstractNumId w:val="59"/>
  </w:num>
  <w:num w:numId="126">
    <w:abstractNumId w:val="96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0859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7E3"/>
    <w:rsid w:val="00027B5A"/>
    <w:rsid w:val="00031B68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45D8"/>
    <w:rsid w:val="000668C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0D3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A71"/>
    <w:rsid w:val="00111B4C"/>
    <w:rsid w:val="00113ECE"/>
    <w:rsid w:val="00113F2E"/>
    <w:rsid w:val="00117443"/>
    <w:rsid w:val="00120510"/>
    <w:rsid w:val="001216AC"/>
    <w:rsid w:val="00121E03"/>
    <w:rsid w:val="00121E90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4795"/>
    <w:rsid w:val="00155D05"/>
    <w:rsid w:val="00157CB3"/>
    <w:rsid w:val="00167844"/>
    <w:rsid w:val="001713E4"/>
    <w:rsid w:val="00172846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A7857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5A83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396"/>
    <w:rsid w:val="00252B95"/>
    <w:rsid w:val="00252C74"/>
    <w:rsid w:val="00253307"/>
    <w:rsid w:val="0025408B"/>
    <w:rsid w:val="00257AE0"/>
    <w:rsid w:val="0026353C"/>
    <w:rsid w:val="00263669"/>
    <w:rsid w:val="0026395E"/>
    <w:rsid w:val="00265F6A"/>
    <w:rsid w:val="00267159"/>
    <w:rsid w:val="002727CE"/>
    <w:rsid w:val="00272888"/>
    <w:rsid w:val="002756E1"/>
    <w:rsid w:val="00275908"/>
    <w:rsid w:val="002761CC"/>
    <w:rsid w:val="002775F6"/>
    <w:rsid w:val="0028006E"/>
    <w:rsid w:val="0028241A"/>
    <w:rsid w:val="00282946"/>
    <w:rsid w:val="00282BF7"/>
    <w:rsid w:val="00283110"/>
    <w:rsid w:val="00285C9E"/>
    <w:rsid w:val="002864C3"/>
    <w:rsid w:val="0029140A"/>
    <w:rsid w:val="002947CC"/>
    <w:rsid w:val="00294C88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416"/>
    <w:rsid w:val="002D6968"/>
    <w:rsid w:val="002D7FF8"/>
    <w:rsid w:val="002E0343"/>
    <w:rsid w:val="002E415B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707"/>
    <w:rsid w:val="00335CEF"/>
    <w:rsid w:val="00336036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0E3D"/>
    <w:rsid w:val="003D322A"/>
    <w:rsid w:val="003D4333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6F28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19FB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093A"/>
    <w:rsid w:val="00443AA8"/>
    <w:rsid w:val="00443E76"/>
    <w:rsid w:val="004441CD"/>
    <w:rsid w:val="00450086"/>
    <w:rsid w:val="0045158F"/>
    <w:rsid w:val="004522A4"/>
    <w:rsid w:val="00454BCA"/>
    <w:rsid w:val="00455666"/>
    <w:rsid w:val="0045671C"/>
    <w:rsid w:val="00457153"/>
    <w:rsid w:val="004624C3"/>
    <w:rsid w:val="004651C1"/>
    <w:rsid w:val="004658D2"/>
    <w:rsid w:val="00471803"/>
    <w:rsid w:val="0047328B"/>
    <w:rsid w:val="0047355D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96D77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66A"/>
    <w:rsid w:val="004B5C90"/>
    <w:rsid w:val="004C1C40"/>
    <w:rsid w:val="004C24ED"/>
    <w:rsid w:val="004C27A6"/>
    <w:rsid w:val="004C52A3"/>
    <w:rsid w:val="004C6163"/>
    <w:rsid w:val="004C768F"/>
    <w:rsid w:val="004D05DD"/>
    <w:rsid w:val="004D1E08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045"/>
    <w:rsid w:val="00505563"/>
    <w:rsid w:val="00510D6A"/>
    <w:rsid w:val="00511BEB"/>
    <w:rsid w:val="00511BF8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5E9F"/>
    <w:rsid w:val="00537B01"/>
    <w:rsid w:val="00537BAB"/>
    <w:rsid w:val="00541107"/>
    <w:rsid w:val="005426AF"/>
    <w:rsid w:val="0054355D"/>
    <w:rsid w:val="005435EA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3E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114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B19"/>
    <w:rsid w:val="005D0F12"/>
    <w:rsid w:val="005D3E01"/>
    <w:rsid w:val="005D66CA"/>
    <w:rsid w:val="005E5159"/>
    <w:rsid w:val="005F100C"/>
    <w:rsid w:val="005F6054"/>
    <w:rsid w:val="006020B5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E1F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3711"/>
    <w:rsid w:val="006542D1"/>
    <w:rsid w:val="006551D5"/>
    <w:rsid w:val="00660817"/>
    <w:rsid w:val="00661824"/>
    <w:rsid w:val="006637CC"/>
    <w:rsid w:val="00663A36"/>
    <w:rsid w:val="006653F9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61E3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7D2"/>
    <w:rsid w:val="007E6FE1"/>
    <w:rsid w:val="007E715F"/>
    <w:rsid w:val="007E7586"/>
    <w:rsid w:val="007E7EBB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030FF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656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5978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1EE"/>
    <w:rsid w:val="008E46F1"/>
    <w:rsid w:val="008E5770"/>
    <w:rsid w:val="008E7F5F"/>
    <w:rsid w:val="008F25AC"/>
    <w:rsid w:val="008F4CD2"/>
    <w:rsid w:val="008F4F71"/>
    <w:rsid w:val="008F76C8"/>
    <w:rsid w:val="008F7D17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2DF4"/>
    <w:rsid w:val="00923BA1"/>
    <w:rsid w:val="00925557"/>
    <w:rsid w:val="00925A79"/>
    <w:rsid w:val="00927A42"/>
    <w:rsid w:val="00931A16"/>
    <w:rsid w:val="009352A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6E8E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1625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D3C"/>
    <w:rsid w:val="00A12EBF"/>
    <w:rsid w:val="00A20FBE"/>
    <w:rsid w:val="00A229F7"/>
    <w:rsid w:val="00A23450"/>
    <w:rsid w:val="00A24248"/>
    <w:rsid w:val="00A24D1E"/>
    <w:rsid w:val="00A25238"/>
    <w:rsid w:val="00A26360"/>
    <w:rsid w:val="00A27BA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30A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4185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74B"/>
    <w:rsid w:val="00AE18DC"/>
    <w:rsid w:val="00AE2593"/>
    <w:rsid w:val="00AE28F7"/>
    <w:rsid w:val="00AE2ED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138"/>
    <w:rsid w:val="00AF6AA4"/>
    <w:rsid w:val="00B01D72"/>
    <w:rsid w:val="00B03E2A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795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65A4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0680"/>
    <w:rsid w:val="00C11F6B"/>
    <w:rsid w:val="00C14874"/>
    <w:rsid w:val="00C14CB7"/>
    <w:rsid w:val="00C151C0"/>
    <w:rsid w:val="00C16F19"/>
    <w:rsid w:val="00C21D0F"/>
    <w:rsid w:val="00C24F57"/>
    <w:rsid w:val="00C31C6D"/>
    <w:rsid w:val="00C3282A"/>
    <w:rsid w:val="00C32EF5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57F77"/>
    <w:rsid w:val="00C654A8"/>
    <w:rsid w:val="00C65CAD"/>
    <w:rsid w:val="00C67A69"/>
    <w:rsid w:val="00C70AF1"/>
    <w:rsid w:val="00C70E8B"/>
    <w:rsid w:val="00C71A59"/>
    <w:rsid w:val="00C76FB7"/>
    <w:rsid w:val="00C81359"/>
    <w:rsid w:val="00C82510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AF8"/>
    <w:rsid w:val="00CF3E68"/>
    <w:rsid w:val="00CF4DA4"/>
    <w:rsid w:val="00CF5415"/>
    <w:rsid w:val="00CF5E97"/>
    <w:rsid w:val="00CF6866"/>
    <w:rsid w:val="00CF7417"/>
    <w:rsid w:val="00D0213F"/>
    <w:rsid w:val="00D02C85"/>
    <w:rsid w:val="00D030DA"/>
    <w:rsid w:val="00D04AB8"/>
    <w:rsid w:val="00D056D9"/>
    <w:rsid w:val="00D07D32"/>
    <w:rsid w:val="00D10C58"/>
    <w:rsid w:val="00D12E21"/>
    <w:rsid w:val="00D13060"/>
    <w:rsid w:val="00D13469"/>
    <w:rsid w:val="00D139B0"/>
    <w:rsid w:val="00D13E0B"/>
    <w:rsid w:val="00D14821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DD1"/>
    <w:rsid w:val="00D46E2C"/>
    <w:rsid w:val="00D53238"/>
    <w:rsid w:val="00D57BBC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86846"/>
    <w:rsid w:val="00D90F64"/>
    <w:rsid w:val="00D940BF"/>
    <w:rsid w:val="00D965B4"/>
    <w:rsid w:val="00DA1188"/>
    <w:rsid w:val="00DA46AA"/>
    <w:rsid w:val="00DA55C7"/>
    <w:rsid w:val="00DB0DD3"/>
    <w:rsid w:val="00DB19D3"/>
    <w:rsid w:val="00DB2D20"/>
    <w:rsid w:val="00DB36D6"/>
    <w:rsid w:val="00DB3805"/>
    <w:rsid w:val="00DB5FC7"/>
    <w:rsid w:val="00DB65E5"/>
    <w:rsid w:val="00DB6768"/>
    <w:rsid w:val="00DC136D"/>
    <w:rsid w:val="00DC1D32"/>
    <w:rsid w:val="00DC2116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F4"/>
    <w:rsid w:val="00DE37F3"/>
    <w:rsid w:val="00DE5F37"/>
    <w:rsid w:val="00DE7444"/>
    <w:rsid w:val="00DF2AC6"/>
    <w:rsid w:val="00DF4AC0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15A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3273"/>
    <w:rsid w:val="00E252CF"/>
    <w:rsid w:val="00E30810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549A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0C58"/>
    <w:rsid w:val="00EB2080"/>
    <w:rsid w:val="00EB4605"/>
    <w:rsid w:val="00EB4D63"/>
    <w:rsid w:val="00EB4F1E"/>
    <w:rsid w:val="00EB4F45"/>
    <w:rsid w:val="00EB5042"/>
    <w:rsid w:val="00EB5B06"/>
    <w:rsid w:val="00EB78D3"/>
    <w:rsid w:val="00EC2A5A"/>
    <w:rsid w:val="00ED12BC"/>
    <w:rsid w:val="00ED1477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672C4"/>
    <w:rsid w:val="00F718A1"/>
    <w:rsid w:val="00F71BFD"/>
    <w:rsid w:val="00F7243E"/>
    <w:rsid w:val="00F80E4E"/>
    <w:rsid w:val="00F822A4"/>
    <w:rsid w:val="00F83718"/>
    <w:rsid w:val="00F8388A"/>
    <w:rsid w:val="00F870A2"/>
    <w:rsid w:val="00F90395"/>
    <w:rsid w:val="00F907E3"/>
    <w:rsid w:val="00F923BF"/>
    <w:rsid w:val="00F925AF"/>
    <w:rsid w:val="00F93BDE"/>
    <w:rsid w:val="00F94D38"/>
    <w:rsid w:val="00F95094"/>
    <w:rsid w:val="00F95DC8"/>
    <w:rsid w:val="00F962C0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5AC2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2D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2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A9A1-8EB2-4E44-B052-D1DB7F31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3027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wgrabski</cp:lastModifiedBy>
  <cp:revision>4</cp:revision>
  <cp:lastPrinted>2015-09-22T11:44:00Z</cp:lastPrinted>
  <dcterms:created xsi:type="dcterms:W3CDTF">2015-12-17T07:55:00Z</dcterms:created>
  <dcterms:modified xsi:type="dcterms:W3CDTF">2015-12-18T09:10:00Z</dcterms:modified>
</cp:coreProperties>
</file>