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Pr="00404122" w:rsidRDefault="002D38FF" w:rsidP="002D38FF">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BB1DB5">
        <w:rPr>
          <w:b/>
          <w:sz w:val="28"/>
          <w:szCs w:val="28"/>
        </w:rPr>
        <w:t>7</w:t>
      </w:r>
      <w:r w:rsidRPr="00404122">
        <w:rPr>
          <w:b/>
          <w:sz w:val="28"/>
          <w:szCs w:val="28"/>
        </w:rPr>
        <w:t>.1</w:t>
      </w:r>
      <w:r w:rsidR="00BB1DB5">
        <w:rPr>
          <w:b/>
          <w:sz w:val="28"/>
          <w:szCs w:val="28"/>
        </w:rPr>
        <w:t>2</w:t>
      </w:r>
      <w:r w:rsidRPr="00404122">
        <w:rPr>
          <w:b/>
          <w:sz w:val="28"/>
          <w:szCs w:val="28"/>
        </w:rPr>
        <w:t xml:space="preserve">.2015 r. </w:t>
      </w:r>
      <w:r w:rsidR="00BB1DB5">
        <w:rPr>
          <w:b/>
          <w:sz w:val="28"/>
          <w:szCs w:val="28"/>
        </w:rPr>
        <w:br/>
        <w:t xml:space="preserve">(Uchwała </w:t>
      </w:r>
      <w:r w:rsidRPr="00404122">
        <w:rPr>
          <w:b/>
          <w:sz w:val="28"/>
          <w:szCs w:val="28"/>
        </w:rPr>
        <w:t xml:space="preserve">nr </w:t>
      </w:r>
      <w:r w:rsidR="00BB1DB5">
        <w:rPr>
          <w:b/>
          <w:sz w:val="28"/>
          <w:szCs w:val="28"/>
        </w:rPr>
        <w:t>20</w:t>
      </w:r>
      <w:r w:rsidRPr="00404122">
        <w:rPr>
          <w:b/>
          <w:sz w:val="28"/>
          <w:szCs w:val="28"/>
        </w:rPr>
        <w:t>/15 KM RPO WD) obowiązujących w naborze RPDS.</w:t>
      </w:r>
      <w:r w:rsidR="00BB1DB5" w:rsidRPr="00BB1DB5">
        <w:rPr>
          <w:b/>
          <w:sz w:val="28"/>
          <w:szCs w:val="28"/>
        </w:rPr>
        <w:t>07.01.0</w:t>
      </w:r>
      <w:r w:rsidR="00E906A7">
        <w:rPr>
          <w:b/>
          <w:sz w:val="28"/>
          <w:szCs w:val="28"/>
        </w:rPr>
        <w:t>2</w:t>
      </w:r>
      <w:r w:rsidR="00BB1DB5" w:rsidRPr="00BB1DB5">
        <w:rPr>
          <w:b/>
          <w:sz w:val="28"/>
          <w:szCs w:val="28"/>
        </w:rPr>
        <w:t>-IZ.00-02-04</w:t>
      </w:r>
      <w:r w:rsidR="00E906A7">
        <w:rPr>
          <w:b/>
          <w:sz w:val="28"/>
          <w:szCs w:val="28"/>
        </w:rPr>
        <w:t>1</w:t>
      </w:r>
      <w:r w:rsidR="00BB1DB5" w:rsidRPr="00BB1DB5">
        <w:rPr>
          <w:b/>
          <w:sz w:val="28"/>
          <w:szCs w:val="28"/>
        </w:rPr>
        <w:t>/15</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883846" w:rsidRPr="00883846" w:rsidTr="00A8492C">
        <w:trPr>
          <w:trHeight w:val="432"/>
        </w:trPr>
        <w:tc>
          <w:tcPr>
            <w:tcW w:w="904"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Lp.</w:t>
            </w:r>
          </w:p>
        </w:tc>
        <w:tc>
          <w:tcPr>
            <w:tcW w:w="35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Nazwa kryterium</w:t>
            </w:r>
          </w:p>
        </w:tc>
        <w:tc>
          <w:tcPr>
            <w:tcW w:w="61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883846" w:rsidRPr="00883846" w:rsidRDefault="00883846" w:rsidP="00883846">
            <w:pPr>
              <w:spacing w:after="120"/>
              <w:jc w:val="center"/>
              <w:rPr>
                <w:rFonts w:eastAsia="Times New Roman" w:cs="Tahoma"/>
                <w:b/>
                <w:kern w:val="1"/>
                <w:sz w:val="54"/>
                <w:szCs w:val="32"/>
              </w:rPr>
            </w:pPr>
            <w:r w:rsidRPr="00883846">
              <w:rPr>
                <w:rFonts w:eastAsia="Times New Roman" w:cs="Arial"/>
                <w:b/>
                <w:kern w:val="1"/>
              </w:rPr>
              <w:t>Opis znaczenia kryterium</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1</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rsidR="00883846" w:rsidRPr="00883846" w:rsidRDefault="00883846" w:rsidP="00883846">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sidR="001929ED">
              <w:rPr>
                <w:rFonts w:eastAsia="Times New Roman" w:cs="Arial"/>
                <w:kern w:val="1"/>
              </w:rPr>
              <w:br/>
            </w:r>
            <w:r w:rsidRPr="00883846">
              <w:rPr>
                <w:rFonts w:eastAsia="Times New Roman" w:cs="Arial"/>
                <w:kern w:val="1"/>
              </w:rPr>
              <w:t xml:space="preserve">z </w:t>
            </w:r>
            <w:r w:rsidR="00A8492C">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sidR="001929ED">
              <w:rPr>
                <w:rFonts w:eastAsia="Times New Roman" w:cs="Arial"/>
                <w:kern w:val="1"/>
              </w:rPr>
              <w:t>.</w:t>
            </w:r>
          </w:p>
          <w:p w:rsidR="00883846" w:rsidRPr="00883846" w:rsidRDefault="00883846" w:rsidP="00883846">
            <w:pPr>
              <w:rPr>
                <w:rFonts w:eastAsia="Times New Roman" w:cs="Arial"/>
                <w:kern w:val="1"/>
              </w:rPr>
            </w:pPr>
          </w:p>
        </w:tc>
        <w:tc>
          <w:tcPr>
            <w:tcW w:w="4039" w:type="dxa"/>
          </w:tcPr>
          <w:p w:rsidR="00883846" w:rsidRPr="00883846" w:rsidRDefault="00883846" w:rsidP="00883846">
            <w:pPr>
              <w:jc w:val="center"/>
              <w:rPr>
                <w:rFonts w:eastAsia="Times New Roman" w:cs="Arial"/>
                <w:kern w:val="1"/>
              </w:rPr>
            </w:pPr>
          </w:p>
          <w:p w:rsidR="00883846" w:rsidRPr="00883846" w:rsidRDefault="00883846" w:rsidP="00883846">
            <w:pPr>
              <w:jc w:val="center"/>
              <w:rPr>
                <w:rFonts w:eastAsia="Times New Roman" w:cs="Arial"/>
                <w:kern w:val="1"/>
              </w:rPr>
            </w:pPr>
            <w:r w:rsidRPr="00883846">
              <w:rPr>
                <w:rFonts w:eastAsia="Times New Roman" w:cs="Arial"/>
                <w:kern w:val="1"/>
              </w:rPr>
              <w:t>Tak/Nie</w:t>
            </w:r>
          </w:p>
          <w:p w:rsidR="00883846" w:rsidRPr="00883846" w:rsidRDefault="00883846" w:rsidP="00883846">
            <w:pPr>
              <w:jc w:val="center"/>
              <w:rPr>
                <w:rFonts w:eastAsia="Times New Roman" w:cs="Arial"/>
                <w:kern w:val="1"/>
              </w:rPr>
            </w:pPr>
          </w:p>
          <w:p w:rsidR="00883846" w:rsidRPr="00883846" w:rsidRDefault="00883846" w:rsidP="00883846">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2522"/>
        </w:trPr>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lastRenderedPageBreak/>
              <w:t>2</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Wnioskodawca wybrał wszystkie wskaźniki obligatoryjne dla danego typu projektu</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sidR="003246C8">
              <w:rPr>
                <w:rFonts w:eastAsia="Times New Roman" w:cs="Arial"/>
                <w:kern w:val="1"/>
              </w:rPr>
              <w:t>,</w:t>
            </w:r>
            <w:r w:rsidRPr="00883846">
              <w:rPr>
                <w:rFonts w:eastAsia="Times New Roman" w:cs="Arial"/>
                <w:kern w:val="1"/>
              </w:rPr>
              <w:t xml:space="preserve"> które odpowiadają zakresowi projektu) określone w Regulaminie danego konkursu.</w:t>
            </w:r>
          </w:p>
          <w:p w:rsidR="00883846" w:rsidRPr="00883846" w:rsidRDefault="00883846" w:rsidP="00883846">
            <w:pPr>
              <w:jc w:val="both"/>
              <w:rPr>
                <w:rFonts w:eastAsia="Times New Roman" w:cs="Arial"/>
                <w:kern w:val="1"/>
              </w:rPr>
            </w:pPr>
          </w:p>
          <w:p w:rsidR="00883846" w:rsidRPr="00883846" w:rsidRDefault="00883846" w:rsidP="00883846">
            <w:pPr>
              <w:spacing w:after="120"/>
              <w:jc w:val="both"/>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426"/>
        </w:trPr>
        <w:tc>
          <w:tcPr>
            <w:tcW w:w="904" w:type="dxa"/>
          </w:tcPr>
          <w:p w:rsidR="00883846" w:rsidRPr="00883846" w:rsidRDefault="00B66F18" w:rsidP="00B66F18">
            <w:pPr>
              <w:spacing w:after="120"/>
              <w:jc w:val="center"/>
              <w:rPr>
                <w:rFonts w:eastAsia="Times New Roman" w:cs="Arial"/>
                <w:kern w:val="1"/>
              </w:rPr>
            </w:pPr>
            <w:r>
              <w:rPr>
                <w:rFonts w:eastAsia="Times New Roman" w:cs="Arial"/>
                <w:kern w:val="1"/>
              </w:rPr>
              <w:t>3</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 xml:space="preserve">Zgodność z </w:t>
            </w:r>
            <w:proofErr w:type="spellStart"/>
            <w:r w:rsidRPr="00A8492C">
              <w:rPr>
                <w:rFonts w:eastAsia="Times New Roman" w:cs="Arial"/>
                <w:b/>
                <w:kern w:val="1"/>
              </w:rPr>
              <w:t>limitamidla</w:t>
            </w:r>
            <w:proofErr w:type="spellEnd"/>
            <w:r w:rsidRPr="00A8492C">
              <w:rPr>
                <w:rFonts w:eastAsia="Times New Roman" w:cs="Arial"/>
                <w:b/>
                <w:kern w:val="1"/>
              </w:rPr>
              <w:t xml:space="preserve"> określonych kategorii kosztów</w:t>
            </w: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we wniosku </w:t>
            </w:r>
            <w:r w:rsidR="00210567">
              <w:rPr>
                <w:rFonts w:eastAsia="Times New Roman" w:cs="Arial"/>
                <w:kern w:val="1"/>
              </w:rPr>
              <w:br/>
            </w:r>
            <w:r w:rsidRPr="00883846">
              <w:rPr>
                <w:rFonts w:eastAsia="Times New Roman" w:cs="Arial"/>
                <w:kern w:val="1"/>
              </w:rPr>
              <w:t>o dofinansowanie nie przekroczono limitów dla określonych kategorii kosztów.</w:t>
            </w:r>
          </w:p>
          <w:p w:rsidR="00883846" w:rsidRPr="00883846" w:rsidRDefault="00883846" w:rsidP="00883846">
            <w:pPr>
              <w:rPr>
                <w:rFonts w:eastAsia="Times New Roman" w:cs="Arial"/>
                <w:kern w:val="1"/>
              </w:rPr>
            </w:pPr>
          </w:p>
          <w:p w:rsidR="00883846" w:rsidRPr="00883846" w:rsidRDefault="00883846" w:rsidP="00883846">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sidR="00210567">
              <w:rPr>
                <w:rFonts w:eastAsia="Times New Roman" w:cs="Tahoma"/>
                <w:sz w:val="16"/>
                <w:szCs w:val="16"/>
              </w:rPr>
              <w:br/>
            </w:r>
            <w:r w:rsidRPr="00883846">
              <w:rPr>
                <w:rFonts w:eastAsia="Times New Roman" w:cs="Tahoma"/>
                <w:sz w:val="16"/>
                <w:szCs w:val="16"/>
              </w:rPr>
              <w:t xml:space="preserve">w załączniku nr 6 do SZOOP). </w:t>
            </w:r>
          </w:p>
          <w:p w:rsidR="00883846" w:rsidRPr="00883846" w:rsidRDefault="00883846" w:rsidP="00883846">
            <w:pPr>
              <w:rPr>
                <w:rFonts w:eastAsia="Times New Roman" w:cs="Tahoma"/>
                <w:sz w:val="16"/>
                <w:szCs w:val="16"/>
              </w:rPr>
            </w:pPr>
          </w:p>
          <w:p w:rsidR="00883846" w:rsidRPr="00883846" w:rsidRDefault="00883846" w:rsidP="00883846">
            <w:pPr>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4</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Kwalifikowalność typu projektu</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sidR="00210567">
              <w:rPr>
                <w:rFonts w:eastAsia="Times New Roman" w:cs="Arial"/>
                <w:kern w:val="1"/>
              </w:rPr>
              <w:t xml:space="preserve">ny z typem projektów wskazanym </w:t>
            </w:r>
            <w:r w:rsidRPr="00883846">
              <w:rPr>
                <w:rFonts w:eastAsia="Times New Roman" w:cs="Arial"/>
                <w:kern w:val="1"/>
              </w:rPr>
              <w:t>w regulaminie danego konkursu.</w:t>
            </w:r>
          </w:p>
          <w:p w:rsidR="00883846" w:rsidRPr="00883846" w:rsidRDefault="00883846" w:rsidP="00883846">
            <w:pPr>
              <w:autoSpaceDE w:val="0"/>
              <w:autoSpaceDN w:val="0"/>
              <w:adjustRightInd w:val="0"/>
              <w:rPr>
                <w:rFonts w:eastAsia="Times New Roman" w:cs="Arial"/>
                <w:kern w:val="1"/>
                <w:sz w:val="16"/>
                <w:szCs w:val="16"/>
              </w:rPr>
            </w:pPr>
          </w:p>
          <w:p w:rsidR="00883846" w:rsidRPr="00883846" w:rsidRDefault="00883846" w:rsidP="00883846">
            <w:pPr>
              <w:autoSpaceDE w:val="0"/>
              <w:autoSpaceDN w:val="0"/>
              <w:adjustRightIn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cs="Arial"/>
                <w:b/>
                <w:sz w:val="20"/>
                <w:szCs w:val="20"/>
              </w:rPr>
            </w:pP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5</w:t>
            </w:r>
            <w:r w:rsidR="00883846" w:rsidRPr="00883846">
              <w:rPr>
                <w:rFonts w:eastAsia="Times New Roman" w:cs="Arial"/>
                <w:kern w:val="1"/>
              </w:rPr>
              <w:t>.</w:t>
            </w:r>
          </w:p>
        </w:tc>
        <w:tc>
          <w:tcPr>
            <w:tcW w:w="3512" w:type="dxa"/>
          </w:tcPr>
          <w:p w:rsidR="00883846" w:rsidRPr="00A8492C" w:rsidRDefault="00883846" w:rsidP="00883846">
            <w:pPr>
              <w:snapToGrid w:val="0"/>
              <w:rPr>
                <w:rFonts w:eastAsia="Times New Roman" w:cs="Arial"/>
                <w:b/>
                <w:kern w:val="1"/>
              </w:rPr>
            </w:pPr>
            <w:r w:rsidRPr="00A8492C">
              <w:rPr>
                <w:rFonts w:eastAsia="Times New Roman" w:cs="Arial"/>
                <w:b/>
                <w:kern w:val="1"/>
              </w:rPr>
              <w:t>Kwalifikowalność wnioskodawcy</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1. W ramach tego kryterium sprawdzane będzie czy </w:t>
            </w:r>
            <w:proofErr w:type="spellStart"/>
            <w:r w:rsidRPr="00883846">
              <w:rPr>
                <w:rFonts w:eastAsia="Times New Roman" w:cs="Arial"/>
                <w:kern w:val="1"/>
              </w:rPr>
              <w:t>Wnioskodawcaoraz</w:t>
            </w:r>
            <w:proofErr w:type="spellEnd"/>
            <w:r w:rsidRPr="00883846">
              <w:rPr>
                <w:rFonts w:eastAsia="Times New Roman" w:cs="Arial"/>
                <w:kern w:val="1"/>
              </w:rPr>
              <w:t xml:space="preserve"> partnerzy (jeśli dotyczy)  są uprawnieni do ubiegania się o wsparcie w ramach ogłoszonego konkursu (zgodnie z katalogiem wnioskodawców określonym w regulaminie danego konkursu)</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sidR="00210567">
              <w:rPr>
                <w:rFonts w:eastAsia="Times New Roman" w:cs="Arial"/>
                <w:kern w:val="1"/>
              </w:rPr>
              <w:br/>
            </w:r>
            <w:r w:rsidRPr="00883846">
              <w:rPr>
                <w:rFonts w:eastAsia="Times New Roman" w:cs="Arial"/>
                <w:kern w:val="1"/>
              </w:rPr>
              <w:t>w projekcie (weryfikowanie tego aspektu nastąpi na podstawie podpisanego oświadczenia Wnioskodawcy)</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w:t>
            </w:r>
            <w:r w:rsidRPr="00883846">
              <w:rPr>
                <w:rFonts w:eastAsia="Times New Roman" w:cs="Arial"/>
                <w:kern w:val="1"/>
              </w:rPr>
              <w:lastRenderedPageBreak/>
              <w:t xml:space="preserve">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eastAsia="Times New Roman" w:cs="Arial"/>
                <w:b/>
                <w:kern w:val="1"/>
              </w:rPr>
            </w:pP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883846">
            <w:pPr>
              <w:spacing w:after="120"/>
              <w:jc w:val="center"/>
              <w:rPr>
                <w:rFonts w:eastAsia="Times New Roman" w:cs="Arial"/>
                <w:kern w:val="1"/>
              </w:rPr>
            </w:pPr>
            <w:r>
              <w:rPr>
                <w:rFonts w:eastAsia="Times New Roman" w:cs="Arial"/>
                <w:kern w:val="1"/>
              </w:rPr>
              <w:t>6</w:t>
            </w:r>
            <w:r w:rsidR="00883846" w:rsidRPr="00883846">
              <w:rPr>
                <w:rFonts w:eastAsia="Times New Roman" w:cs="Arial"/>
                <w:kern w:val="1"/>
              </w:rPr>
              <w:t>.</w:t>
            </w:r>
          </w:p>
        </w:tc>
        <w:tc>
          <w:tcPr>
            <w:tcW w:w="3512" w:type="dxa"/>
          </w:tcPr>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Zgodność z przepisami</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art. 65 ust. 6 i art. 125</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ust. 3 lit. e) i f)</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Rozporządzenia</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Parlamentu</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Europejskiego i Rady</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(UE) nr 1303/2013 z dnia</w:t>
            </w:r>
          </w:p>
          <w:p w:rsidR="00883846" w:rsidRPr="00A8492C" w:rsidRDefault="00883846" w:rsidP="00883846">
            <w:pPr>
              <w:snapToGrid w:val="0"/>
              <w:jc w:val="both"/>
              <w:rPr>
                <w:rFonts w:eastAsia="Times New Roman" w:cs="Arial"/>
                <w:b/>
                <w:kern w:val="1"/>
              </w:rPr>
            </w:pPr>
            <w:r w:rsidRPr="00A8492C">
              <w:rPr>
                <w:rFonts w:eastAsia="Times New Roman" w:cs="Arial"/>
                <w:b/>
                <w:kern w:val="1"/>
              </w:rPr>
              <w:t>17 grudnia 2013 r.</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sidR="00210567">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sidR="00210567">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rsidR="00883846" w:rsidRPr="00883846" w:rsidRDefault="00883846" w:rsidP="00883846">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w:t>
            </w:r>
            <w:proofErr w:type="spellStart"/>
            <w:r w:rsidRPr="00883846">
              <w:rPr>
                <w:rFonts w:cs="Arial"/>
                <w:u w:val="single"/>
              </w:rPr>
              <w:t>objęciadofinansowaniem</w:t>
            </w:r>
            <w:proofErr w:type="spellEnd"/>
            <w:r w:rsidRPr="00883846">
              <w:rPr>
                <w:rFonts w:cs="Arial"/>
                <w:u w:val="single"/>
              </w:rPr>
              <w:t xml:space="preserve"> rozpoczęła się przed dniem złożenia wniosku </w:t>
            </w:r>
            <w:r w:rsidR="00210567">
              <w:rPr>
                <w:rFonts w:cs="Arial"/>
                <w:u w:val="single"/>
              </w:rPr>
              <w:br/>
            </w:r>
            <w:r w:rsidRPr="00883846">
              <w:rPr>
                <w:rFonts w:cs="Arial"/>
                <w:u w:val="single"/>
              </w:rPr>
              <w:t xml:space="preserve">o </w:t>
            </w:r>
            <w:proofErr w:type="spellStart"/>
            <w:r w:rsidRPr="00883846">
              <w:rPr>
                <w:rFonts w:cs="Arial"/>
                <w:u w:val="single"/>
              </w:rPr>
              <w:t>dofinansowanie,w</w:t>
            </w:r>
            <w:proofErr w:type="spellEnd"/>
            <w:r w:rsidRPr="00883846">
              <w:rPr>
                <w:rFonts w:cs="Arial"/>
                <w:u w:val="single"/>
              </w:rPr>
              <w:t xml:space="preserve"> okresie tym przy jego realizacji przestrzegano przepisów prawa),lub jeśli projekt jest zgodny </w:t>
            </w:r>
            <w:r w:rsidR="00210567">
              <w:rPr>
                <w:rFonts w:cs="Arial"/>
                <w:u w:val="single"/>
              </w:rPr>
              <w:br/>
            </w:r>
            <w:r w:rsidRPr="00883846">
              <w:rPr>
                <w:rFonts w:cs="Arial"/>
                <w:u w:val="single"/>
              </w:rPr>
              <w:t xml:space="preserve">z przepisami prawa wspólnotowego i krajowego, jednakże dla  </w:t>
            </w:r>
            <w:r w:rsidRPr="00883846">
              <w:rPr>
                <w:rFonts w:cs="Arial"/>
                <w:u w:val="single"/>
              </w:rPr>
              <w:lastRenderedPageBreak/>
              <w:t xml:space="preserve">określonego zakresu wykryto uchybienia to czy Wnioskodawca zobowiązał się poddać ewentualnym konsekwencjom finansowym z tytułu ww. uchybień oraz wyłączyć </w:t>
            </w:r>
            <w:r w:rsidR="001929ED">
              <w:rPr>
                <w:rFonts w:cs="Arial"/>
                <w:u w:val="single"/>
              </w:rPr>
              <w:br/>
            </w:r>
            <w:r w:rsidRPr="00883846">
              <w:rPr>
                <w:rFonts w:cs="Arial"/>
                <w:u w:val="single"/>
              </w:rPr>
              <w:t>z kwalifikowalności właściwą część wydatków (na etapie podpisywania umowy o dofinansowanie), odpowiadającą uchybieniom.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e) Rozporządzenia Parlamentu Europejskiego i Rady (UE) nr 1303/2013 z dnia 17 grudnia 2013 </w:t>
            </w:r>
            <w:proofErr w:type="spellStart"/>
            <w:r w:rsidRPr="00883846">
              <w:rPr>
                <w:rFonts w:eastAsia="Times New Roman" w:cs="Arial"/>
                <w:kern w:val="1"/>
                <w:sz w:val="18"/>
                <w:szCs w:val="18"/>
              </w:rPr>
              <w:t>r.instytucja</w:t>
            </w:r>
            <w:proofErr w:type="spellEnd"/>
            <w:r w:rsidRPr="00883846">
              <w:rPr>
                <w:rFonts w:eastAsia="Times New Roman" w:cs="Arial"/>
                <w:kern w:val="1"/>
                <w:sz w:val="18"/>
                <w:szCs w:val="18"/>
              </w:rPr>
              <w:t xml:space="preserve"> </w:t>
            </w:r>
            <w:proofErr w:type="spellStart"/>
            <w:r w:rsidRPr="00883846">
              <w:rPr>
                <w:rFonts w:eastAsia="Times New Roman" w:cs="Arial"/>
                <w:kern w:val="1"/>
                <w:sz w:val="18"/>
                <w:szCs w:val="18"/>
              </w:rPr>
              <w:t>zarządzającaupewnia</w:t>
            </w:r>
            <w:proofErr w:type="spellEnd"/>
            <w:r w:rsidRPr="00883846">
              <w:rPr>
                <w:rFonts w:eastAsia="Times New Roman" w:cs="Arial"/>
                <w:kern w:val="1"/>
                <w:sz w:val="18"/>
                <w:szCs w:val="18"/>
              </w:rPr>
              <w:t xml:space="preserve"> się, że jeżeli operacja rozpoczęła się przed dniem złożenia wniosku o dofinansowanie do instytucji zarządzającej, przestrzegano obowiązujących przepisów prawa dotyczących danej operacji.</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sidR="001929ED">
              <w:rPr>
                <w:rFonts w:eastAsia="Times New Roman" w:cs="Arial"/>
                <w:kern w:val="1"/>
                <w:u w:val="single"/>
              </w:rPr>
              <w:br/>
            </w:r>
            <w:r w:rsidRPr="00883846">
              <w:rPr>
                <w:rFonts w:eastAsia="Times New Roman" w:cs="Arial"/>
                <w:kern w:val="1"/>
                <w:u w:val="single"/>
              </w:rPr>
              <w:t>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sidR="001929ED">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lastRenderedPageBreak/>
              <w:t>7</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lastRenderedPageBreak/>
              <w:t>Zakaz podwójnego 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883846">
              <w:rPr>
                <w:rFonts w:eastAsia="Times New Roman" w:cs="Arial"/>
                <w:kern w:val="1"/>
              </w:rPr>
              <w:lastRenderedPageBreak/>
              <w:t>dofinansowania wydatków kwalifikowalnych.</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w:t>
            </w:r>
            <w:r w:rsidRPr="00883846">
              <w:rPr>
                <w:rFonts w:cs="Arial"/>
                <w:sz w:val="20"/>
                <w:szCs w:val="20"/>
              </w:rPr>
              <w:lastRenderedPageBreak/>
              <w:t xml:space="preserve">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8</w:t>
            </w:r>
            <w:r w:rsidR="00883846" w:rsidRPr="00883846">
              <w:rPr>
                <w:rFonts w:eastAsia="Times New Roman" w:cs="Arial"/>
                <w:kern w:val="1"/>
              </w:rPr>
              <w:t>.</w:t>
            </w:r>
          </w:p>
        </w:tc>
        <w:tc>
          <w:tcPr>
            <w:tcW w:w="3512" w:type="dxa"/>
            <w:vAlign w:val="center"/>
          </w:tcPr>
          <w:p w:rsidR="00883846" w:rsidRPr="00A8492C" w:rsidRDefault="00883846" w:rsidP="00883846">
            <w:pPr>
              <w:snapToGrid w:val="0"/>
              <w:jc w:val="both"/>
              <w:rPr>
                <w:rFonts w:eastAsia="Times New Roman" w:cs="Arial"/>
                <w:b/>
                <w:kern w:val="1"/>
              </w:rPr>
            </w:pPr>
          </w:p>
          <w:p w:rsidR="00883846" w:rsidRPr="00A8492C" w:rsidRDefault="00883846" w:rsidP="00883846">
            <w:pPr>
              <w:snapToGrid w:val="0"/>
              <w:jc w:val="both"/>
              <w:rPr>
                <w:rFonts w:eastAsia="Times New Roman" w:cs="Arial"/>
                <w:b/>
                <w:kern w:val="1"/>
              </w:rPr>
            </w:pPr>
            <w:r w:rsidRPr="00A8492C">
              <w:rPr>
                <w:rFonts w:eastAsia="Times New Roman" w:cs="Arial"/>
                <w:b/>
                <w:kern w:val="1"/>
              </w:rPr>
              <w:t xml:space="preserve">Kwalifikowalność  wydatków </w:t>
            </w:r>
            <w:r w:rsidR="003246C8">
              <w:rPr>
                <w:rFonts w:eastAsia="Times New Roman" w:cs="Arial"/>
                <w:b/>
                <w:kern w:val="1"/>
              </w:rPr>
              <w:br/>
            </w:r>
            <w:r w:rsidRPr="00A8492C">
              <w:rPr>
                <w:rFonts w:eastAsia="Times New Roman" w:cs="Arial"/>
                <w:b/>
                <w:kern w:val="1"/>
              </w:rPr>
              <w:t>w ramach projektu</w:t>
            </w:r>
          </w:p>
        </w:tc>
        <w:tc>
          <w:tcPr>
            <w:tcW w:w="6112" w:type="dxa"/>
            <w:vAlign w:val="center"/>
          </w:tcPr>
          <w:p w:rsidR="00883846" w:rsidRPr="00883846" w:rsidRDefault="00883846" w:rsidP="001929ED">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sidR="001929ED">
              <w:rPr>
                <w:rFonts w:eastAsia="Times New Roman" w:cs="Arial"/>
                <w:kern w:val="1"/>
              </w:rPr>
              <w:br/>
            </w:r>
            <w:r w:rsidRPr="00883846">
              <w:rPr>
                <w:rFonts w:eastAsia="Times New Roman" w:cs="Arial"/>
                <w:kern w:val="1"/>
              </w:rPr>
              <w:t>w ramach projektu są kwalifikowane.</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sidR="001929ED">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b/>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883846" w:rsidRPr="00883846" w:rsidTr="00A8492C">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9</w:t>
            </w:r>
            <w:r w:rsidR="00883846" w:rsidRPr="00883846">
              <w:rPr>
                <w:rFonts w:eastAsia="Times New Roman" w:cs="Arial"/>
                <w:kern w:val="1"/>
              </w:rPr>
              <w:t>.</w:t>
            </w:r>
          </w:p>
        </w:tc>
        <w:tc>
          <w:tcPr>
            <w:tcW w:w="3512" w:type="dxa"/>
            <w:vAlign w:val="center"/>
          </w:tcPr>
          <w:p w:rsidR="00883846" w:rsidRPr="00A8492C" w:rsidRDefault="00883846" w:rsidP="00883846">
            <w:pPr>
              <w:snapToGrid w:val="0"/>
              <w:jc w:val="both"/>
              <w:rPr>
                <w:rFonts w:eastAsia="Times New Roman" w:cs="Arial"/>
                <w:b/>
                <w:kern w:val="1"/>
              </w:rPr>
            </w:pPr>
            <w:r w:rsidRPr="00A8492C">
              <w:rPr>
                <w:rFonts w:eastAsia="Times New Roman" w:cs="Arial"/>
                <w:b/>
                <w:kern w:val="1"/>
              </w:rPr>
              <w:t>Maksymalny limit dofinansowania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 poziomu dofinansowania projektu nie przekracza maksymalnych limitów przewidzianych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B66F18">
            <w:pPr>
              <w:spacing w:after="120"/>
              <w:rPr>
                <w:rFonts w:eastAsia="Times New Roman" w:cs="Arial"/>
                <w:kern w:val="1"/>
              </w:rPr>
            </w:pPr>
            <w:r>
              <w:rPr>
                <w:rFonts w:eastAsia="Times New Roman" w:cs="Arial"/>
                <w:kern w:val="1"/>
              </w:rPr>
              <w:t>10</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lastRenderedPageBreak/>
              <w:t>Minimalna/maksymalna wartość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sidR="001929ED">
              <w:rPr>
                <w:rFonts w:cs="Arial"/>
                <w:sz w:val="20"/>
                <w:szCs w:val="20"/>
              </w:rPr>
              <w:t>.</w:t>
            </w:r>
          </w:p>
          <w:p w:rsidR="00883846" w:rsidRPr="00883846" w:rsidRDefault="00883846" w:rsidP="00883846">
            <w:pPr>
              <w:snapToGrid w:val="0"/>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Możliwości jednorazowej korekty</w:t>
            </w:r>
          </w:p>
          <w:p w:rsidR="00883846" w:rsidRPr="00883846" w:rsidRDefault="00883846" w:rsidP="00883846">
            <w:pPr>
              <w:autoSpaceDE w:val="0"/>
              <w:autoSpaceDN w:val="0"/>
              <w:adjustRightInd w:val="0"/>
              <w:jc w:val="center"/>
              <w:rPr>
                <w:rFonts w:eastAsia="Times New Roman" w:cs="Arial"/>
                <w:kern w:val="1"/>
              </w:rPr>
            </w:pPr>
          </w:p>
        </w:tc>
      </w:tr>
      <w:tr w:rsidR="00883846" w:rsidRPr="00883846" w:rsidTr="0072317E">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B66F18">
            <w:pPr>
              <w:spacing w:after="120"/>
              <w:jc w:val="center"/>
              <w:rPr>
                <w:rFonts w:eastAsia="Times New Roman" w:cs="Arial"/>
                <w:kern w:val="1"/>
              </w:rPr>
            </w:pPr>
            <w:r w:rsidRPr="00883846">
              <w:rPr>
                <w:rFonts w:eastAsia="Times New Roman" w:cs="Arial"/>
                <w:kern w:val="1"/>
              </w:rPr>
              <w:t>1</w:t>
            </w:r>
            <w:r w:rsidR="00B66F18">
              <w:rPr>
                <w:rFonts w:eastAsia="Times New Roman" w:cs="Arial"/>
                <w:kern w:val="1"/>
              </w:rPr>
              <w:t>1</w:t>
            </w:r>
            <w:r w:rsidRPr="00883846">
              <w:rPr>
                <w:rFonts w:eastAsia="Times New Roman" w:cs="Arial"/>
                <w:kern w:val="1"/>
              </w:rPr>
              <w:t xml:space="preserve">. </w:t>
            </w:r>
          </w:p>
        </w:tc>
        <w:tc>
          <w:tcPr>
            <w:tcW w:w="3512" w:type="dxa"/>
            <w:vAlign w:val="center"/>
          </w:tcPr>
          <w:p w:rsidR="00883846" w:rsidRPr="00A8492C" w:rsidRDefault="00883846" w:rsidP="0072317E">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minimisoraz</w:t>
            </w:r>
            <w:proofErr w:type="spellEnd"/>
            <w:r w:rsidRPr="00883846">
              <w:rPr>
                <w:rFonts w:eastAsia="Times New Roman" w:cs="Arial"/>
                <w:kern w:val="1"/>
              </w:rPr>
              <w:t xml:space="preserve"> czy kwalifikacja projektu jest zgodna z Regulaminem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Kryterium niespełnione jeśli:</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sidR="001929ED">
              <w:rPr>
                <w:rFonts w:eastAsia="Times New Roman" w:cs="Arial"/>
                <w:kern w:val="1"/>
              </w:rPr>
              <w:t>;</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sidR="001929ED">
              <w:rPr>
                <w:rFonts w:eastAsia="Times New Roman" w:cs="Arial"/>
                <w:kern w:val="1"/>
              </w:rPr>
              <w:br/>
            </w:r>
            <w:r w:rsidRPr="00883846">
              <w:rPr>
                <w:rFonts w:eastAsia="Times New Roman" w:cs="Arial"/>
                <w:kern w:val="1"/>
              </w:rPr>
              <w:t>a w Regulaminie konkursu wskazano, że nie przewiduje się udzielania dofinansowania w formie pomoc</w:t>
            </w:r>
            <w:r w:rsidR="001929ED">
              <w:rPr>
                <w:rFonts w:eastAsia="Times New Roman" w:cs="Arial"/>
                <w:kern w:val="1"/>
              </w:rPr>
              <w:t xml:space="preserve">y publicznej/ pomocy de </w:t>
            </w:r>
            <w:proofErr w:type="spellStart"/>
            <w:r w:rsidR="001929ED">
              <w:rPr>
                <w:rFonts w:eastAsia="Times New Roman" w:cs="Arial"/>
                <w:kern w:val="1"/>
              </w:rPr>
              <w:t>minimis</w:t>
            </w:r>
            <w:proofErr w:type="spellEnd"/>
            <w:r w:rsidR="001929ED">
              <w:rPr>
                <w:rFonts w:eastAsia="Times New Roman" w:cs="Arial"/>
                <w:kern w:val="1"/>
              </w:rPr>
              <w:t>.</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przypadku projektów objętych pomocą publiczną </w:t>
            </w:r>
            <w:r w:rsidRPr="00883846">
              <w:rPr>
                <w:rFonts w:eastAsia="Times New Roman" w:cs="Arial"/>
                <w:kern w:val="1"/>
              </w:rPr>
              <w:br/>
              <w:t>w ramach tego kryterium będzie weryfikowane czy projekt nie rozpocz</w:t>
            </w:r>
            <w:r w:rsidR="001929ED">
              <w:rPr>
                <w:rFonts w:eastAsia="Times New Roman" w:cs="Arial"/>
                <w:kern w:val="1"/>
              </w:rPr>
              <w:t xml:space="preserve">ął się przed złożeniem wniosku </w:t>
            </w:r>
            <w:r w:rsidRPr="00883846">
              <w:rPr>
                <w:rFonts w:eastAsia="Times New Roman" w:cs="Arial"/>
                <w:kern w:val="1"/>
              </w:rPr>
              <w:t>o dofinansowanie (jeżeli dotyczy).</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883846" w:rsidRPr="00883846" w:rsidRDefault="00883846" w:rsidP="00883846">
            <w:pPr>
              <w:autoSpaceDE w:val="0"/>
              <w:autoSpaceDN w:val="0"/>
              <w:adjustRightInd w:val="0"/>
              <w:jc w:val="center"/>
              <w:rPr>
                <w:rFonts w:cs="Arial"/>
                <w:b/>
                <w:sz w:val="20"/>
                <w:szCs w:val="20"/>
              </w:rPr>
            </w:pPr>
          </w:p>
          <w:p w:rsidR="00883846" w:rsidRPr="00883846" w:rsidRDefault="00883846" w:rsidP="00883846">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883846" w:rsidRPr="00883846" w:rsidRDefault="00883846" w:rsidP="00883846">
            <w:pPr>
              <w:autoSpaceDE w:val="0"/>
              <w:autoSpaceDN w:val="0"/>
              <w:adjustRightInd w:val="0"/>
              <w:jc w:val="center"/>
              <w:rPr>
                <w:rFonts w:eastAsia="Times New Roman" w:cs="Arial"/>
                <w:kern w:val="1"/>
              </w:rPr>
            </w:pPr>
            <w:r w:rsidRPr="00883846">
              <w:rPr>
                <w:b/>
                <w:bCs/>
                <w:sz w:val="20"/>
                <w:szCs w:val="20"/>
              </w:rPr>
              <w:t>o dofinansowanie</w:t>
            </w:r>
          </w:p>
        </w:tc>
      </w:tr>
      <w:tr w:rsidR="00883846" w:rsidRPr="00883846" w:rsidTr="00A8492C">
        <w:trPr>
          <w:trHeight w:val="4855"/>
        </w:trPr>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p w:rsidR="00883846" w:rsidRPr="00883846" w:rsidRDefault="00B66F18" w:rsidP="00883846">
            <w:pPr>
              <w:spacing w:after="120"/>
              <w:jc w:val="center"/>
              <w:rPr>
                <w:rFonts w:eastAsia="Times New Roman" w:cs="Arial"/>
                <w:kern w:val="1"/>
              </w:rPr>
            </w:pPr>
            <w:r>
              <w:rPr>
                <w:rFonts w:eastAsia="Times New Roman" w:cs="Arial"/>
                <w:kern w:val="1"/>
              </w:rPr>
              <w:t>12</w:t>
            </w:r>
            <w:r w:rsidR="00883846" w:rsidRPr="00883846">
              <w:rPr>
                <w:rFonts w:eastAsia="Times New Roman" w:cs="Arial"/>
                <w:kern w:val="1"/>
              </w:rPr>
              <w:t>.</w:t>
            </w: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p>
          <w:p w:rsidR="00883846" w:rsidRPr="00A8492C" w:rsidRDefault="00883846" w:rsidP="00883846">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sidR="001929ED">
              <w:rPr>
                <w:rFonts w:eastAsia="Times New Roman" w:cs="Arial"/>
                <w:kern w:val="1"/>
              </w:rPr>
              <w:t>.</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W ramach kryterium sprawdzane jest:</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sidR="003246C8">
              <w:rPr>
                <w:rFonts w:eastAsia="Times New Roman" w:cs="Tahoma"/>
                <w:sz w:val="16"/>
                <w:szCs w:val="16"/>
              </w:rPr>
              <w:t>.</w:t>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 xml:space="preserve">dla projektu, którego całkowity koszt kwalifikowalny &gt; 1 mln euro oraz który generuje dochód  (lub projektu częściowo objętego pomocą publiczną, dla którego część wydatków kwalifikowalnych nieobjęta pomocą publiczną przewyższa koszt 1 mln </w:t>
            </w:r>
            <w:proofErr w:type="spellStart"/>
            <w:r w:rsidRPr="00883846">
              <w:rPr>
                <w:rFonts w:eastAsia="Times New Roman" w:cs="Tahoma"/>
                <w:sz w:val="16"/>
                <w:szCs w:val="16"/>
              </w:rPr>
              <w:t>euroi</w:t>
            </w:r>
            <w:proofErr w:type="spellEnd"/>
            <w:r w:rsidRPr="00883846">
              <w:rPr>
                <w:rFonts w:eastAsia="Times New Roman" w:cs="Tahoma"/>
                <w:sz w:val="16"/>
                <w:szCs w:val="16"/>
              </w:rPr>
              <w:t xml:space="preserve"> generuje dochód),), czy właściwie zaznaczono „Tak” </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 xml:space="preserve">dla </w:t>
            </w:r>
            <w:proofErr w:type="spellStart"/>
            <w:r w:rsidRPr="00883846">
              <w:rPr>
                <w:rFonts w:eastAsia="Times New Roman" w:cs="Tahoma"/>
                <w:sz w:val="16"/>
                <w:szCs w:val="16"/>
              </w:rPr>
              <w:t>projektu,którego</w:t>
            </w:r>
            <w:proofErr w:type="spellEnd"/>
            <w:r w:rsidRPr="00883846">
              <w:rPr>
                <w:rFonts w:eastAsia="Times New Roman" w:cs="Tahoma"/>
                <w:sz w:val="16"/>
                <w:szCs w:val="16"/>
              </w:rPr>
              <w:t xml:space="preserve"> całkowity koszt kwalifikowalny &gt; 1 mln euro oraz który nie generuje dochodu tj. koszty przewyższają przychody,(lub projektu częściowo objętego pomocą publiczną, dla którego część wydatków kwalifikowalnych nieobjęta pomocą publiczną przewyższa koszt 1 mln euro i nie generuje dochodu) czy właściwie zaznaczono „Nie”</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sidR="00B66F18">
              <w:rPr>
                <w:rFonts w:eastAsia="Times New Roman" w:cs="Tahoma"/>
                <w:sz w:val="16"/>
                <w:szCs w:val="16"/>
              </w:rPr>
              <w:t>yskanej w  analizie finansowej.</w:t>
            </w:r>
          </w:p>
          <w:p w:rsidR="00883846" w:rsidRPr="00883846" w:rsidRDefault="00883846" w:rsidP="00883846">
            <w:pPr>
              <w:snapToGrid w:val="0"/>
              <w:jc w:val="both"/>
              <w:rPr>
                <w:rFonts w:eastAsia="Times New Roman" w:cs="Tahoma"/>
                <w:sz w:val="16"/>
                <w:szCs w:val="16"/>
              </w:rPr>
            </w:pPr>
          </w:p>
        </w:tc>
        <w:tc>
          <w:tcPr>
            <w:tcW w:w="4039" w:type="dxa"/>
            <w:vAlign w:val="center"/>
          </w:tcPr>
          <w:p w:rsidR="00883846" w:rsidRPr="00883846" w:rsidRDefault="00883846" w:rsidP="00883846">
            <w:pPr>
              <w:snapToGrid w:val="0"/>
              <w:jc w:val="center"/>
              <w:rPr>
                <w:rFonts w:eastAsia="Times New Roman" w:cs="Arial"/>
                <w:kern w:val="1"/>
              </w:rPr>
            </w:pPr>
            <w:r w:rsidRPr="00883846">
              <w:rPr>
                <w:rFonts w:eastAsia="Times New Roman" w:cs="Arial"/>
                <w:kern w:val="1"/>
              </w:rPr>
              <w:t>Tak/Nie</w:t>
            </w:r>
          </w:p>
          <w:p w:rsidR="00883846" w:rsidRPr="00883846" w:rsidRDefault="00883846" w:rsidP="00883846">
            <w:pPr>
              <w:snapToGrid w:val="0"/>
              <w:jc w:val="center"/>
              <w:rPr>
                <w:rFonts w:eastAsia="Times New Roman" w:cs="Arial"/>
                <w:kern w:val="1"/>
              </w:rPr>
            </w:pPr>
          </w:p>
          <w:p w:rsidR="00883846" w:rsidRPr="00883846" w:rsidRDefault="00883846" w:rsidP="00883846">
            <w:pPr>
              <w:snapToGri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snapToGri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883846" w:rsidRPr="00883846" w:rsidRDefault="00883846" w:rsidP="00883846">
            <w:pPr>
              <w:snapToGrid w:val="0"/>
              <w:jc w:val="center"/>
              <w:rPr>
                <w:rFonts w:eastAsia="Times New Roman" w:cs="Arial"/>
                <w:kern w:val="1"/>
              </w:rPr>
            </w:pPr>
          </w:p>
        </w:tc>
      </w:tr>
      <w:tr w:rsidR="00883846" w:rsidRPr="00883846" w:rsidTr="00A8492C">
        <w:trPr>
          <w:trHeight w:val="2551"/>
        </w:trPr>
        <w:tc>
          <w:tcPr>
            <w:tcW w:w="904" w:type="dxa"/>
          </w:tcPr>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13</w:t>
            </w:r>
            <w:r w:rsidR="00883846" w:rsidRPr="00883846">
              <w:rPr>
                <w:rFonts w:eastAsia="Times New Roman" w:cs="Arial"/>
                <w:kern w:val="1"/>
              </w:rPr>
              <w:t>.</w:t>
            </w:r>
          </w:p>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jc w:val="center"/>
              <w:rPr>
                <w:rFonts w:eastAsia="Times New Roman" w:cs="Arial"/>
                <w:kern w:val="1"/>
              </w:rPr>
            </w:pP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rsidR="00883846" w:rsidRPr="00883846" w:rsidRDefault="00883846" w:rsidP="00883846">
            <w:pPr>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rPr>
                <w:rFonts w:eastAsia="Times New Roman" w:cs="Tahoma"/>
                <w:sz w:val="16"/>
                <w:szCs w:val="16"/>
              </w:rPr>
            </w:pPr>
          </w:p>
          <w:p w:rsidR="00883846" w:rsidRPr="00883846" w:rsidRDefault="00883846" w:rsidP="00883846">
            <w:pPr>
              <w:rPr>
                <w:rFonts w:eastAsia="Times New Roman" w:cs="Tahoma"/>
                <w:sz w:val="16"/>
                <w:szCs w:val="16"/>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883846" w:rsidRPr="00883846" w:rsidTr="00A8492C">
        <w:tc>
          <w:tcPr>
            <w:tcW w:w="904" w:type="dxa"/>
          </w:tcPr>
          <w:p w:rsidR="00883846" w:rsidRPr="00883846" w:rsidRDefault="00883846" w:rsidP="00883846">
            <w:pPr>
              <w:spacing w:after="120"/>
              <w:jc w:val="center"/>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883846" w:rsidP="00883846">
            <w:pPr>
              <w:spacing w:after="120"/>
              <w:rPr>
                <w:rFonts w:eastAsia="Times New Roman" w:cs="Arial"/>
                <w:kern w:val="1"/>
              </w:rPr>
            </w:pPr>
          </w:p>
          <w:p w:rsidR="00883846" w:rsidRPr="00883846" w:rsidRDefault="00B66F18" w:rsidP="00883846">
            <w:pPr>
              <w:spacing w:after="120"/>
              <w:rPr>
                <w:rFonts w:eastAsia="Times New Roman" w:cs="Arial"/>
                <w:kern w:val="1"/>
              </w:rPr>
            </w:pPr>
            <w:r>
              <w:rPr>
                <w:rFonts w:eastAsia="Times New Roman" w:cs="Arial"/>
                <w:kern w:val="1"/>
              </w:rPr>
              <w:t>14</w:t>
            </w:r>
            <w:r w:rsidR="00883846" w:rsidRPr="00883846">
              <w:rPr>
                <w:rFonts w:eastAsia="Times New Roman" w:cs="Arial"/>
                <w:kern w:val="1"/>
              </w:rPr>
              <w:t>.</w:t>
            </w:r>
          </w:p>
        </w:tc>
        <w:tc>
          <w:tcPr>
            <w:tcW w:w="3512" w:type="dxa"/>
            <w:vAlign w:val="center"/>
          </w:tcPr>
          <w:p w:rsidR="00883846" w:rsidRPr="00A8492C" w:rsidRDefault="00883846" w:rsidP="00883846">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883846" w:rsidRPr="00883846" w:rsidRDefault="00883846" w:rsidP="00883846">
            <w:pPr>
              <w:jc w:val="both"/>
              <w:rPr>
                <w:rFonts w:eastAsia="Times New Roman" w:cs="Arial"/>
                <w:kern w:val="1"/>
              </w:rPr>
            </w:pP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rsidR="00B66F18" w:rsidRDefault="00B66F18"/>
    <w:p w:rsidR="00B66F18" w:rsidRDefault="00B66F18">
      <w:r>
        <w:br w:type="page"/>
      </w:r>
    </w:p>
    <w:p w:rsidR="00383310" w:rsidRPr="00BB1DB5" w:rsidRDefault="00383310" w:rsidP="00BB1DB5">
      <w:pPr>
        <w:rPr>
          <w:rFonts w:eastAsia="Times New Roman" w:cs="Arial"/>
          <w:b/>
          <w:bCs/>
          <w:color w:val="000000" w:themeColor="text1"/>
          <w:sz w:val="28"/>
          <w:szCs w:val="28"/>
          <w:lang w:eastAsia="pl-PL"/>
        </w:rPr>
      </w:pPr>
      <w:bookmarkStart w:id="1" w:name="_Toc434236417"/>
      <w:r w:rsidRPr="00DB4FBC">
        <w:rPr>
          <w:rFonts w:eastAsia="Times New Roman" w:cs="Arial"/>
          <w:bCs/>
          <w:sz w:val="28"/>
          <w:szCs w:val="28"/>
        </w:rPr>
        <w:lastRenderedPageBreak/>
        <w:t xml:space="preserve">2. Kryteria merytoryczne dla wszystkich osi priorytetowych RPO WD 2014-2020 – zakres EFRR </w:t>
      </w:r>
      <w:r w:rsidRPr="00DB4FBC">
        <w:rPr>
          <w:rFonts w:eastAsia="Times New Roman" w:cs="Arial"/>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lastRenderedPageBreak/>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001929ED">
              <w:rPr>
                <w:rFonts w:cs="Arial"/>
              </w:rPr>
              <w:br/>
            </w:r>
            <w:r w:rsidRPr="00DB4FBC">
              <w:rPr>
                <w:rFonts w:cs="Arial"/>
              </w:rPr>
              <w:t xml:space="preserve">i </w:t>
            </w:r>
            <w:r>
              <w:rPr>
                <w:rFonts w:cs="Arial"/>
              </w:rPr>
              <w:t>wymogami IZ RPO WD</w:t>
            </w:r>
            <w:r w:rsidRPr="00DB4FBC">
              <w:rPr>
                <w:rFonts w:cs="Arial"/>
              </w:rPr>
              <w:t xml:space="preserve">, w tym m.in. zastosowanie zasady „zanieczyszczający </w:t>
            </w:r>
            <w:proofErr w:type="spellStart"/>
            <w:r w:rsidRPr="00DB4FBC">
              <w:rPr>
                <w:rFonts w:cs="Arial"/>
              </w:rPr>
              <w:t>płaci”oraz</w:t>
            </w:r>
            <w:proofErr w:type="spellEnd"/>
            <w:r w:rsidRPr="00DB4FBC">
              <w:rPr>
                <w:rFonts w:cs="Arial"/>
              </w:rPr>
              <w:t xml:space="preserve">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lecz nie uzasadniono, że wybrana  </w:t>
            </w:r>
            <w:r w:rsidRPr="00DB4FBC">
              <w:rPr>
                <w:rFonts w:cs="Arial"/>
              </w:rPr>
              <w:lastRenderedPageBreak/>
              <w:t>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 xml:space="preserve">w przypadku konieczności </w:t>
            </w:r>
            <w:proofErr w:type="spellStart"/>
            <w:r w:rsidRPr="00DB4FBC">
              <w:rPr>
                <w:rFonts w:cs="Arial"/>
              </w:rPr>
              <w:t>przedstawieniawskaźników</w:t>
            </w:r>
            <w:proofErr w:type="spellEnd"/>
            <w:r w:rsidRPr="00DB4FBC">
              <w:rPr>
                <w:rFonts w:cs="Arial"/>
              </w:rPr>
              <w:t xml:space="preserve">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 xml:space="preserve">1) zaprezentowanego w Studium Wykonalności opisu wszystkich istotnych środowiskowych, gospodarczych i społecznych efektów projektu (jego oddziaływania) w przypadku braku konieczności przedstawiania wskaźników finansowych i ekonomicznych </w:t>
            </w:r>
            <w:r w:rsidRPr="00DB4FBC">
              <w:rPr>
                <w:rFonts w:cs="Arial"/>
              </w:rPr>
              <w:lastRenderedPageBreak/>
              <w:t>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 xml:space="preserve">zasadności wydatku, obniżenie wydatków kwalifikowanych o całkowitą </w:t>
            </w:r>
            <w:r w:rsidRPr="00DB4FBC">
              <w:rPr>
                <w:rFonts w:eastAsia="Times New Roman" w:cs="Arial"/>
                <w:sz w:val="17"/>
                <w:szCs w:val="17"/>
              </w:rPr>
              <w:lastRenderedPageBreak/>
              <w:t>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 xml:space="preserve">Kryterium nie dotyczy wskaźników zapisanych w Strategii </w:t>
            </w:r>
            <w:proofErr w:type="spellStart"/>
            <w:r w:rsidRPr="00D24F63">
              <w:rPr>
                <w:rFonts w:cs="Arial"/>
                <w:sz w:val="16"/>
                <w:szCs w:val="16"/>
              </w:rPr>
              <w:t>ZITwynikających</w:t>
            </w:r>
            <w:proofErr w:type="spellEnd"/>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 xml:space="preserve">W regulaminie danego konkursu będą wskazane właściwe programy pomocowe które będą miały zastosowanie do danego naboru. W nich będą zawarte wymogi, które będzie musiał </w:t>
            </w:r>
            <w:r w:rsidRPr="00DB4FBC">
              <w:rPr>
                <w:rFonts w:eastAsia="Times New Roman" w:cs="Tahoma"/>
                <w:sz w:val="16"/>
                <w:szCs w:val="16"/>
              </w:rPr>
              <w:lastRenderedPageBreak/>
              <w:t>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 xml:space="preserve">Niespełnienie kryterium oznacza </w:t>
            </w:r>
            <w:r w:rsidRPr="00DB4FBC">
              <w:rPr>
                <w:rFonts w:cs="Arial"/>
              </w:rPr>
              <w:lastRenderedPageBreak/>
              <w:t>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lastRenderedPageBreak/>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 xml:space="preserve">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w:t>
            </w:r>
            <w:r w:rsidRPr="00DB4FBC">
              <w:rPr>
                <w:rFonts w:cs="Arial"/>
                <w:sz w:val="18"/>
                <w:szCs w:val="18"/>
              </w:rPr>
              <w:lastRenderedPageBreak/>
              <w:t>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 xml:space="preserve">na mniej </w:t>
            </w:r>
            <w:r>
              <w:rPr>
                <w:rFonts w:cs="Arial"/>
              </w:rPr>
              <w:lastRenderedPageBreak/>
              <w:t>niż</w:t>
            </w:r>
            <w:r w:rsidRPr="00987B89">
              <w:rPr>
                <w:rFonts w:cs="Arial"/>
              </w:rPr>
              <w:t xml:space="preserve">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 xml:space="preserve">nie zostały </w:t>
            </w:r>
            <w:proofErr w:type="spellStart"/>
            <w:r w:rsidRPr="00DB4FBC">
              <w:rPr>
                <w:rFonts w:cs="Arial"/>
              </w:rPr>
              <w:t>opisanezagrożenia</w:t>
            </w:r>
            <w:proofErr w:type="spellEnd"/>
            <w:r w:rsidRPr="00DB4FBC">
              <w:rPr>
                <w:rFonts w:cs="Arial"/>
              </w:rPr>
              <w:t xml:space="preserve">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 xml:space="preserve">zostały </w:t>
            </w:r>
            <w:proofErr w:type="spellStart"/>
            <w:r w:rsidRPr="00DB4FBC">
              <w:rPr>
                <w:rFonts w:cs="Arial"/>
              </w:rPr>
              <w:t>opisanezagrożenia</w:t>
            </w:r>
            <w:proofErr w:type="spellEnd"/>
            <w:r w:rsidRPr="00DB4FBC">
              <w:rPr>
                <w:rFonts w:cs="Arial"/>
              </w:rPr>
              <w:t xml:space="preserve">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 xml:space="preserve">zostały </w:t>
            </w:r>
            <w:proofErr w:type="spellStart"/>
            <w:r w:rsidRPr="00DB4FBC">
              <w:rPr>
                <w:rFonts w:cs="Arial"/>
              </w:rPr>
              <w:t>opisanezagrożenia</w:t>
            </w:r>
            <w:proofErr w:type="spellEnd"/>
            <w:r w:rsidRPr="00DB4FBC">
              <w:rPr>
                <w:rFonts w:cs="Arial"/>
              </w:rPr>
              <w:t xml:space="preserve">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lastRenderedPageBreak/>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w:t>
            </w:r>
            <w:proofErr w:type="spellStart"/>
            <w:r w:rsidRPr="00DB4FBC">
              <w:rPr>
                <w:rFonts w:cs="Arial"/>
                <w:sz w:val="18"/>
                <w:szCs w:val="18"/>
              </w:rPr>
              <w:t>środowiskiemoraz</w:t>
            </w:r>
            <w:proofErr w:type="spellEnd"/>
            <w:r w:rsidRPr="00DB4FBC">
              <w:rPr>
                <w:rFonts w:cs="Arial"/>
                <w:sz w:val="18"/>
                <w:szCs w:val="18"/>
              </w:rPr>
              <w:t xml:space="preserve">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r w:rsidR="006E677F">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lastRenderedPageBreak/>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BA1D47"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 xml:space="preserve">W ramach kryterium </w:t>
            </w:r>
            <w:proofErr w:type="spellStart"/>
            <w:r>
              <w:rPr>
                <w:rFonts w:cs="Arial"/>
              </w:rPr>
              <w:t>weryfikowanybędzie</w:t>
            </w:r>
            <w:proofErr w:type="spellEnd"/>
            <w:r>
              <w:rPr>
                <w:rFonts w:cs="Arial"/>
              </w:rPr>
              <w:t xml:space="preserv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 xml:space="preserve">ustawy z </w:t>
            </w:r>
            <w:proofErr w:type="spellStart"/>
            <w:r w:rsidRPr="00E84D81">
              <w:rPr>
                <w:rFonts w:cs="Arial"/>
              </w:rPr>
              <w:t>dnia</w:t>
            </w:r>
            <w:r>
              <w:rPr>
                <w:rFonts w:cs="Arial"/>
              </w:rPr>
              <w:t>z</w:t>
            </w:r>
            <w:proofErr w:type="spellEnd"/>
            <w:r>
              <w:rPr>
                <w:rFonts w:cs="Arial"/>
              </w:rPr>
              <w:t xml:space="preserve">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 xml:space="preserve">nego innego województwa </w:t>
            </w:r>
            <w:proofErr w:type="spellStart"/>
            <w:r>
              <w:rPr>
                <w:rFonts w:cs="Arial"/>
              </w:rPr>
              <w:t>objętychzapisami</w:t>
            </w:r>
            <w:proofErr w:type="spellEnd"/>
            <w:r>
              <w:rPr>
                <w:rFonts w:cs="Arial"/>
              </w:rPr>
              <w:t xml:space="preserve">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w:t>
            </w:r>
            <w:bookmarkStart w:id="3" w:name="_GoBack"/>
            <w:bookmarkEnd w:id="3"/>
            <w:r w:rsidRPr="008C41F6">
              <w:rPr>
                <w:rFonts w:cs="Arial"/>
              </w:rPr>
              <w:t xml:space="preserve">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sidR="000A1F5C">
              <w:rPr>
                <w:rFonts w:cs="Arial"/>
                <w:b/>
              </w:rPr>
              <w:t>5</w:t>
            </w:r>
            <w:r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lastRenderedPageBreak/>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 xml:space="preserve">5% możliwych do uzyskania punktów za kryteria </w:t>
            </w:r>
            <w:proofErr w:type="spellStart"/>
            <w:r w:rsidRPr="00EE4FFC">
              <w:rPr>
                <w:rFonts w:cs="Arial"/>
              </w:rPr>
              <w:t>merytoryczne</w:t>
            </w:r>
            <w:r w:rsidRPr="00122323">
              <w:rPr>
                <w:rFonts w:cs="Arial"/>
              </w:rPr>
              <w:t>ogólne</w:t>
            </w:r>
            <w:proofErr w:type="spellEnd"/>
            <w:r w:rsidRPr="00122323">
              <w:rPr>
                <w:rFonts w:cs="Arial"/>
              </w:rPr>
              <w:t xml:space="preserv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26CAC" w:rsidRPr="00A26CAC" w:rsidTr="00FD3CE4">
        <w:trPr>
          <w:trHeight w:val="499"/>
          <w:tblHeader/>
        </w:trPr>
        <w:tc>
          <w:tcPr>
            <w:tcW w:w="567" w:type="dxa"/>
            <w:shd w:val="clear" w:color="auto" w:fill="auto"/>
            <w:vAlign w:val="center"/>
          </w:tcPr>
          <w:p w:rsidR="00A26CAC" w:rsidRPr="00A26CAC" w:rsidRDefault="00A26CAC" w:rsidP="00A26CAC">
            <w:pPr>
              <w:rPr>
                <w:b/>
              </w:rPr>
            </w:pPr>
            <w:r w:rsidRPr="00A26CAC">
              <w:rPr>
                <w:b/>
              </w:rPr>
              <w:t>Lp.</w:t>
            </w:r>
          </w:p>
        </w:tc>
        <w:tc>
          <w:tcPr>
            <w:tcW w:w="3686" w:type="dxa"/>
            <w:shd w:val="clear" w:color="auto" w:fill="auto"/>
            <w:vAlign w:val="center"/>
          </w:tcPr>
          <w:p w:rsidR="00A26CAC" w:rsidRPr="00A26CAC" w:rsidRDefault="00A26CAC" w:rsidP="00A26CAC">
            <w:pPr>
              <w:rPr>
                <w:b/>
              </w:rPr>
            </w:pPr>
            <w:r w:rsidRPr="00A26CAC">
              <w:rPr>
                <w:b/>
              </w:rPr>
              <w:t>Nazwa kryterium</w:t>
            </w:r>
          </w:p>
        </w:tc>
        <w:tc>
          <w:tcPr>
            <w:tcW w:w="6378" w:type="dxa"/>
            <w:shd w:val="clear" w:color="auto" w:fill="auto"/>
            <w:vAlign w:val="center"/>
          </w:tcPr>
          <w:p w:rsidR="00A26CAC" w:rsidRPr="00A26CAC" w:rsidRDefault="00A26CAC" w:rsidP="00A26CAC">
            <w:r w:rsidRPr="00A26CAC">
              <w:rPr>
                <w:b/>
              </w:rPr>
              <w:t>Definicja kryterium</w:t>
            </w:r>
          </w:p>
        </w:tc>
        <w:tc>
          <w:tcPr>
            <w:tcW w:w="3544" w:type="dxa"/>
            <w:shd w:val="clear" w:color="auto" w:fill="auto"/>
            <w:vAlign w:val="center"/>
          </w:tcPr>
          <w:p w:rsidR="00A26CAC" w:rsidRPr="00A26CAC" w:rsidRDefault="00A26CAC" w:rsidP="00A26CAC">
            <w:r w:rsidRPr="00A26CAC">
              <w:rPr>
                <w:b/>
              </w:rPr>
              <w:t>Opis znaczenia kryterium</w:t>
            </w:r>
          </w:p>
        </w:tc>
      </w:tr>
      <w:tr w:rsidR="00A26CAC" w:rsidRPr="00A26CAC" w:rsidTr="00FD3CE4">
        <w:trPr>
          <w:trHeight w:val="952"/>
        </w:trPr>
        <w:tc>
          <w:tcPr>
            <w:tcW w:w="567" w:type="dxa"/>
            <w:vAlign w:val="center"/>
          </w:tcPr>
          <w:p w:rsidR="00A26CAC" w:rsidRPr="00A26CAC" w:rsidRDefault="00A26CAC" w:rsidP="00A26CAC">
            <w:r w:rsidRPr="00A26CAC">
              <w:t>1.</w:t>
            </w:r>
          </w:p>
        </w:tc>
        <w:tc>
          <w:tcPr>
            <w:tcW w:w="3686" w:type="dxa"/>
          </w:tcPr>
          <w:p w:rsidR="00A26CAC" w:rsidRPr="00A26CAC" w:rsidRDefault="00A26CAC" w:rsidP="00A26CAC">
            <w:pPr>
              <w:spacing w:after="0" w:line="240" w:lineRule="auto"/>
              <w:rPr>
                <w:b/>
              </w:rPr>
            </w:pPr>
          </w:p>
          <w:p w:rsidR="00A26CAC" w:rsidRPr="00A26CAC" w:rsidRDefault="00A26CAC" w:rsidP="00A26CAC">
            <w:pPr>
              <w:spacing w:after="0" w:line="240" w:lineRule="auto"/>
              <w:rPr>
                <w:b/>
              </w:rPr>
            </w:pPr>
          </w:p>
          <w:p w:rsidR="00A26CAC" w:rsidRPr="00A26CAC" w:rsidRDefault="00A26CAC" w:rsidP="00A26CAC">
            <w:pPr>
              <w:spacing w:after="0" w:line="240" w:lineRule="auto"/>
              <w:rPr>
                <w:b/>
              </w:rPr>
            </w:pPr>
            <w:r w:rsidRPr="00A26CAC">
              <w:rPr>
                <w:b/>
              </w:rPr>
              <w:t>Utworzenie nowych miejsc w przedszkolu lub innej formie wychowania przedszkolnego</w:t>
            </w:r>
          </w:p>
        </w:tc>
        <w:tc>
          <w:tcPr>
            <w:tcW w:w="6378" w:type="dxa"/>
          </w:tcPr>
          <w:p w:rsidR="00A26CAC" w:rsidRPr="00A26CAC" w:rsidRDefault="00A26CAC" w:rsidP="00A26CAC">
            <w:pPr>
              <w:spacing w:after="0" w:line="240" w:lineRule="auto"/>
              <w:jc w:val="both"/>
            </w:pPr>
            <w:r w:rsidRPr="00A26CAC">
              <w:t>W ramach tego kryterium weryfikowane jest czy w wyniku realizacji projektu zwiększy się liczba miejsc w każdym przedszkolu lub innej formie wychowania przedszkolnego objętej projektem</w:t>
            </w:r>
          </w:p>
        </w:tc>
        <w:tc>
          <w:tcPr>
            <w:tcW w:w="3544" w:type="dxa"/>
          </w:tcPr>
          <w:p w:rsidR="00A26CAC" w:rsidRPr="00A26CAC" w:rsidRDefault="00A26CAC" w:rsidP="00A26CAC">
            <w:pPr>
              <w:snapToGrid w:val="0"/>
              <w:spacing w:after="0"/>
              <w:jc w:val="center"/>
              <w:rPr>
                <w:rFonts w:eastAsiaTheme="minorEastAsia" w:cs="Arial"/>
                <w:lang w:eastAsia="pl-PL"/>
              </w:rPr>
            </w:pPr>
            <w:r w:rsidRPr="00A26CAC">
              <w:rPr>
                <w:rFonts w:eastAsiaTheme="minorEastAsia" w:cs="Arial"/>
                <w:lang w:eastAsia="pl-PL"/>
              </w:rPr>
              <w:t>Tak/Nie</w:t>
            </w:r>
          </w:p>
          <w:p w:rsidR="00A26CAC" w:rsidRPr="00A26CAC" w:rsidRDefault="00A26CAC" w:rsidP="00A26CAC">
            <w:pPr>
              <w:snapToGrid w:val="0"/>
              <w:spacing w:after="0"/>
              <w:jc w:val="center"/>
              <w:rPr>
                <w:rFonts w:eastAsiaTheme="minorEastAsia" w:cs="Arial"/>
                <w:lang w:eastAsia="pl-PL"/>
              </w:rPr>
            </w:pPr>
            <w:r w:rsidRPr="00A26CAC">
              <w:rPr>
                <w:rFonts w:eastAsiaTheme="minorEastAsia" w:cs="Arial"/>
                <w:lang w:eastAsia="pl-PL"/>
              </w:rPr>
              <w:t>Kryterium obligatoryjne</w:t>
            </w:r>
          </w:p>
          <w:p w:rsidR="00A26CAC" w:rsidRPr="00A26CAC" w:rsidRDefault="00A26CAC" w:rsidP="00A26CAC">
            <w:pPr>
              <w:spacing w:after="0" w:line="240" w:lineRule="auto"/>
              <w:jc w:val="center"/>
              <w:rPr>
                <w:rFonts w:eastAsia="Times New Roman" w:cs="Arial"/>
              </w:rPr>
            </w:pPr>
            <w:r w:rsidRPr="00A26CAC">
              <w:rPr>
                <w:rFonts w:eastAsia="Times New Roman" w:cs="Arial"/>
              </w:rPr>
              <w:t>(spełnienie jest niezbędne dla możliwości otrzymania dofinansowania)</w:t>
            </w:r>
          </w:p>
          <w:p w:rsidR="00A26CAC" w:rsidRPr="00A26CAC" w:rsidRDefault="00A26CAC" w:rsidP="00A26CAC">
            <w:pPr>
              <w:snapToGrid w:val="0"/>
              <w:spacing w:after="0" w:line="240" w:lineRule="auto"/>
              <w:jc w:val="center"/>
              <w:rPr>
                <w:rFonts w:eastAsiaTheme="minorEastAsia" w:cs="Arial"/>
                <w:lang w:eastAsia="pl-PL"/>
              </w:rPr>
            </w:pPr>
            <w:r w:rsidRPr="00A26CAC">
              <w:rPr>
                <w:rFonts w:eastAsiaTheme="minorEastAsia" w:cs="Arial"/>
                <w:lang w:eastAsia="pl-PL"/>
              </w:rPr>
              <w:t>Niespełnienie kryterium oznacza</w:t>
            </w:r>
          </w:p>
          <w:p w:rsidR="00A26CAC" w:rsidRPr="00A26CAC" w:rsidRDefault="00A26CAC" w:rsidP="00A26CAC">
            <w:pPr>
              <w:snapToGrid w:val="0"/>
              <w:spacing w:after="0" w:line="240" w:lineRule="auto"/>
              <w:jc w:val="center"/>
              <w:rPr>
                <w:rFonts w:cs="Arial"/>
              </w:rPr>
            </w:pPr>
            <w:r w:rsidRPr="00A26CAC">
              <w:rPr>
                <w:rFonts w:eastAsiaTheme="minorEastAsia" w:cs="Arial"/>
                <w:lang w:eastAsia="pl-PL"/>
              </w:rPr>
              <w:t>odrzucenie wniosku</w:t>
            </w:r>
          </w:p>
          <w:p w:rsidR="00A26CAC" w:rsidRPr="00A26CAC" w:rsidRDefault="00A26CAC" w:rsidP="00A26CAC">
            <w:pPr>
              <w:spacing w:after="0" w:line="240" w:lineRule="auto"/>
              <w:jc w:val="center"/>
            </w:pPr>
          </w:p>
        </w:tc>
      </w:tr>
      <w:tr w:rsidR="00A26CAC" w:rsidRPr="00A26CAC" w:rsidTr="00FD3CE4">
        <w:trPr>
          <w:trHeight w:val="952"/>
        </w:trPr>
        <w:tc>
          <w:tcPr>
            <w:tcW w:w="567" w:type="dxa"/>
            <w:vAlign w:val="center"/>
          </w:tcPr>
          <w:p w:rsidR="00A26CAC" w:rsidRPr="00A26CAC" w:rsidRDefault="00A26CAC" w:rsidP="00A26CAC">
            <w:r w:rsidRPr="00A26CAC">
              <w:t>2.</w:t>
            </w:r>
          </w:p>
        </w:tc>
        <w:tc>
          <w:tcPr>
            <w:tcW w:w="3686" w:type="dxa"/>
            <w:vAlign w:val="center"/>
          </w:tcPr>
          <w:p w:rsidR="00A26CAC" w:rsidRPr="00A26CAC" w:rsidRDefault="00A26CAC" w:rsidP="00A26CAC">
            <w:pPr>
              <w:spacing w:after="0" w:line="240" w:lineRule="auto"/>
              <w:rPr>
                <w:rFonts w:ascii="Arial" w:hAnsi="Arial" w:cs="Arial"/>
                <w:b/>
              </w:rPr>
            </w:pPr>
            <w:r w:rsidRPr="00A26CAC">
              <w:rPr>
                <w:b/>
              </w:rPr>
              <w:t xml:space="preserve">Posiadanie kompleksowego planu wykorzystania powstałej </w:t>
            </w:r>
            <w:r w:rsidRPr="00A26CAC">
              <w:rPr>
                <w:b/>
              </w:rPr>
              <w:br/>
              <w:t>w wyniku realizacji projektu infrastruktury</w:t>
            </w:r>
          </w:p>
        </w:tc>
        <w:tc>
          <w:tcPr>
            <w:tcW w:w="6378" w:type="dxa"/>
            <w:vAlign w:val="center"/>
          </w:tcPr>
          <w:p w:rsidR="00A26CAC" w:rsidRPr="00A26CAC" w:rsidRDefault="00A26CAC" w:rsidP="00A26CAC">
            <w:pPr>
              <w:spacing w:after="0" w:line="240" w:lineRule="auto"/>
              <w:jc w:val="both"/>
            </w:pPr>
            <w:r w:rsidRPr="00A26CAC">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A26CAC" w:rsidRPr="00A26CAC" w:rsidRDefault="00A26CAC" w:rsidP="00A26CAC">
            <w:pPr>
              <w:spacing w:after="0" w:line="240" w:lineRule="auto"/>
              <w:jc w:val="both"/>
            </w:pPr>
          </w:p>
          <w:p w:rsidR="00A26CAC" w:rsidRPr="00A26CAC" w:rsidRDefault="00A26CAC" w:rsidP="00A26CAC">
            <w:pPr>
              <w:spacing w:after="0" w:line="240" w:lineRule="auto"/>
              <w:jc w:val="both"/>
              <w:rPr>
                <w:sz w:val="18"/>
                <w:szCs w:val="18"/>
              </w:rPr>
            </w:pPr>
            <w:r w:rsidRPr="00A26CAC">
              <w:rPr>
                <w:sz w:val="18"/>
                <w:szCs w:val="18"/>
              </w:rPr>
              <w:t xml:space="preserve">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w:t>
            </w:r>
            <w:r w:rsidRPr="00A26CAC">
              <w:rPr>
                <w:sz w:val="18"/>
                <w:szCs w:val="18"/>
              </w:rPr>
              <w:lastRenderedPageBreak/>
              <w:t>prognozowanemu zapotrzebowaniu na tego typu usługi, a więc projekt uwzględnia zmiany demograficzne, które nastąpią w okresie realizacji i trwałości projektu.</w:t>
            </w:r>
          </w:p>
        </w:tc>
        <w:tc>
          <w:tcPr>
            <w:tcW w:w="3544" w:type="dxa"/>
            <w:vAlign w:val="center"/>
          </w:tcPr>
          <w:p w:rsidR="00A26CAC" w:rsidRPr="00A26CAC" w:rsidRDefault="00A26CAC" w:rsidP="00A26CAC">
            <w:pPr>
              <w:snapToGrid w:val="0"/>
              <w:spacing w:after="0" w:line="240" w:lineRule="auto"/>
              <w:jc w:val="center"/>
              <w:rPr>
                <w:rFonts w:cs="Arial"/>
              </w:rPr>
            </w:pPr>
            <w:r w:rsidRPr="00A26CAC">
              <w:rPr>
                <w:rFonts w:cs="Arial"/>
              </w:rPr>
              <w:lastRenderedPageBreak/>
              <w:t>Tak/Nie</w:t>
            </w:r>
          </w:p>
          <w:p w:rsidR="00A26CAC" w:rsidRPr="00A26CAC" w:rsidRDefault="00A26CAC" w:rsidP="00A26CAC">
            <w:pPr>
              <w:snapToGrid w:val="0"/>
              <w:spacing w:after="0" w:line="240" w:lineRule="auto"/>
              <w:jc w:val="center"/>
              <w:rPr>
                <w:rFonts w:cs="Arial"/>
              </w:rPr>
            </w:pPr>
            <w:r w:rsidRPr="00A26CAC">
              <w:rPr>
                <w:rFonts w:cs="Arial"/>
              </w:rPr>
              <w:t>Kryterium obligatoryjne</w:t>
            </w:r>
          </w:p>
          <w:p w:rsidR="00A26CAC" w:rsidRPr="00A26CAC" w:rsidRDefault="00A26CAC" w:rsidP="00A26CAC">
            <w:pPr>
              <w:snapToGrid w:val="0"/>
              <w:spacing w:after="0" w:line="240" w:lineRule="auto"/>
              <w:jc w:val="center"/>
              <w:rPr>
                <w:rFonts w:cs="Arial"/>
              </w:rPr>
            </w:pPr>
            <w:r w:rsidRPr="00A26CAC">
              <w:rPr>
                <w:rFonts w:cs="Arial"/>
              </w:rPr>
              <w:t>(spełnienie jest niezbędne dla możliwości otrzymania dofinansowania)</w:t>
            </w:r>
          </w:p>
          <w:p w:rsidR="00A26CAC" w:rsidRPr="00A26CAC" w:rsidRDefault="00A26CAC" w:rsidP="00A26CAC">
            <w:pPr>
              <w:snapToGrid w:val="0"/>
              <w:spacing w:after="0" w:line="240" w:lineRule="auto"/>
              <w:jc w:val="center"/>
              <w:rPr>
                <w:rFonts w:cs="Arial"/>
              </w:rPr>
            </w:pPr>
            <w:r w:rsidRPr="00A26CAC">
              <w:rPr>
                <w:rFonts w:cs="Arial"/>
              </w:rPr>
              <w:t>Niespełnienie kryterium oznacza</w:t>
            </w:r>
          </w:p>
          <w:p w:rsidR="00A26CAC" w:rsidRPr="00A26CAC" w:rsidRDefault="00A26CAC" w:rsidP="00A26CAC">
            <w:pPr>
              <w:snapToGrid w:val="0"/>
              <w:spacing w:after="0" w:line="240" w:lineRule="auto"/>
              <w:jc w:val="center"/>
              <w:rPr>
                <w:rFonts w:cs="Arial"/>
                <w:b/>
              </w:rPr>
            </w:pPr>
            <w:r w:rsidRPr="00A26CAC">
              <w:rPr>
                <w:rFonts w:cs="Arial"/>
              </w:rPr>
              <w:t>odrzucenie wniosku</w:t>
            </w:r>
          </w:p>
        </w:tc>
      </w:tr>
      <w:tr w:rsidR="00A26CAC" w:rsidRPr="00A26CAC" w:rsidTr="00FD3CE4">
        <w:trPr>
          <w:trHeight w:val="952"/>
        </w:trPr>
        <w:tc>
          <w:tcPr>
            <w:tcW w:w="567" w:type="dxa"/>
            <w:vAlign w:val="center"/>
          </w:tcPr>
          <w:p w:rsidR="00A26CAC" w:rsidRPr="00A26CAC" w:rsidRDefault="00A26CAC" w:rsidP="00A26CAC">
            <w:r w:rsidRPr="00A26CAC">
              <w:lastRenderedPageBreak/>
              <w:t>3.</w:t>
            </w:r>
          </w:p>
        </w:tc>
        <w:tc>
          <w:tcPr>
            <w:tcW w:w="3686" w:type="dxa"/>
          </w:tcPr>
          <w:p w:rsidR="00A26CAC" w:rsidRPr="00A26CAC" w:rsidRDefault="00A26CAC" w:rsidP="00A26CAC">
            <w:pPr>
              <w:spacing w:after="0" w:line="240" w:lineRule="auto"/>
              <w:rPr>
                <w:b/>
              </w:rPr>
            </w:pPr>
            <w:r w:rsidRPr="00A26CAC">
              <w:rPr>
                <w:b/>
              </w:rPr>
              <w:t xml:space="preserve">Uzasadnienie budowy nowego obiektu  przedszkolnego </w:t>
            </w:r>
          </w:p>
          <w:p w:rsidR="00A26CAC" w:rsidRPr="00A26CAC" w:rsidRDefault="00A26CAC" w:rsidP="00A26CAC">
            <w:pPr>
              <w:spacing w:after="0" w:line="240" w:lineRule="auto"/>
              <w:rPr>
                <w:b/>
              </w:rPr>
            </w:pPr>
            <w:r w:rsidRPr="00A26CAC">
              <w:rPr>
                <w:b/>
              </w:rPr>
              <w:t>(dot. projektu polegającego na budowie nowego obiektu przedszkolnego lub obiektu innej formy wychowania przedszkolnego)</w:t>
            </w:r>
          </w:p>
        </w:tc>
        <w:tc>
          <w:tcPr>
            <w:tcW w:w="6378" w:type="dxa"/>
          </w:tcPr>
          <w:p w:rsidR="00A26CAC" w:rsidRPr="00A26CAC" w:rsidRDefault="00A26CAC" w:rsidP="00A26CAC">
            <w:pPr>
              <w:spacing w:line="240" w:lineRule="auto"/>
              <w:jc w:val="both"/>
            </w:pPr>
            <w:r w:rsidRPr="00A26CAC">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A26CAC" w:rsidRPr="00A26CAC" w:rsidRDefault="00A26CAC" w:rsidP="00A26CAC">
            <w:pPr>
              <w:snapToGrid w:val="0"/>
              <w:spacing w:after="0" w:line="240" w:lineRule="auto"/>
              <w:jc w:val="center"/>
              <w:rPr>
                <w:rFonts w:cs="Arial"/>
              </w:rPr>
            </w:pPr>
            <w:r w:rsidRPr="00A26CAC">
              <w:rPr>
                <w:rFonts w:cs="Arial"/>
              </w:rPr>
              <w:t>Tak/Nie/Nie dotyczy</w:t>
            </w:r>
          </w:p>
          <w:p w:rsidR="00A26CAC" w:rsidRPr="00A26CAC" w:rsidRDefault="00A26CAC" w:rsidP="00A26CAC">
            <w:pPr>
              <w:snapToGrid w:val="0"/>
              <w:spacing w:after="0" w:line="240" w:lineRule="auto"/>
              <w:jc w:val="center"/>
              <w:rPr>
                <w:rFonts w:cs="Arial"/>
              </w:rPr>
            </w:pPr>
            <w:r w:rsidRPr="00A26CAC">
              <w:rPr>
                <w:rFonts w:cs="Arial"/>
              </w:rPr>
              <w:t>Kryterium obligatoryjne</w:t>
            </w:r>
          </w:p>
          <w:p w:rsidR="00A26CAC" w:rsidRPr="00A26CAC" w:rsidRDefault="00A26CAC" w:rsidP="00A26CAC">
            <w:pPr>
              <w:snapToGrid w:val="0"/>
              <w:spacing w:after="0" w:line="240" w:lineRule="auto"/>
              <w:jc w:val="center"/>
              <w:rPr>
                <w:rFonts w:cs="Arial"/>
              </w:rPr>
            </w:pPr>
            <w:r w:rsidRPr="00A26CAC">
              <w:rPr>
                <w:rFonts w:cs="Arial"/>
              </w:rPr>
              <w:t>(spełnienie jest niezbędne dla możliwości otrzymania dofinansowania)</w:t>
            </w:r>
          </w:p>
          <w:p w:rsidR="00A26CAC" w:rsidRPr="00A26CAC" w:rsidRDefault="00A26CAC" w:rsidP="00A26CAC">
            <w:pPr>
              <w:snapToGrid w:val="0"/>
              <w:spacing w:after="0" w:line="240" w:lineRule="auto"/>
              <w:jc w:val="center"/>
              <w:rPr>
                <w:rFonts w:cs="Arial"/>
              </w:rPr>
            </w:pPr>
            <w:r w:rsidRPr="00A26CAC">
              <w:rPr>
                <w:rFonts w:cs="Arial"/>
              </w:rPr>
              <w:t>Niespełnienie kryterium oznacza</w:t>
            </w:r>
          </w:p>
          <w:p w:rsidR="00A26CAC" w:rsidRPr="00A26CAC" w:rsidRDefault="00A26CAC" w:rsidP="00A26CAC">
            <w:pPr>
              <w:snapToGrid w:val="0"/>
              <w:spacing w:after="0" w:line="240" w:lineRule="auto"/>
              <w:jc w:val="center"/>
              <w:rPr>
                <w:rFonts w:cs="Arial"/>
              </w:rPr>
            </w:pPr>
            <w:r w:rsidRPr="00A26CAC">
              <w:rPr>
                <w:rFonts w:cs="Arial"/>
              </w:rPr>
              <w:t>odrzucenie wniosku</w:t>
            </w:r>
          </w:p>
        </w:tc>
      </w:tr>
      <w:tr w:rsidR="00A26CAC" w:rsidRPr="00A26CAC" w:rsidTr="00FD3CE4">
        <w:trPr>
          <w:trHeight w:val="952"/>
        </w:trPr>
        <w:tc>
          <w:tcPr>
            <w:tcW w:w="567" w:type="dxa"/>
            <w:vAlign w:val="center"/>
          </w:tcPr>
          <w:p w:rsidR="00A26CAC" w:rsidRPr="00A26CAC" w:rsidRDefault="00A26CAC" w:rsidP="00A26CAC">
            <w:r w:rsidRPr="00A26CAC">
              <w:t>4.</w:t>
            </w:r>
          </w:p>
        </w:tc>
        <w:tc>
          <w:tcPr>
            <w:tcW w:w="3686" w:type="dxa"/>
          </w:tcPr>
          <w:p w:rsidR="00A26CAC" w:rsidRPr="00A26CAC" w:rsidRDefault="00A26CAC" w:rsidP="00A26CAC">
            <w:pPr>
              <w:spacing w:after="0" w:line="240" w:lineRule="auto"/>
              <w:rPr>
                <w:b/>
              </w:rPr>
            </w:pPr>
          </w:p>
          <w:p w:rsidR="00A26CAC" w:rsidRPr="00A26CAC" w:rsidRDefault="00A26CAC" w:rsidP="00A26CAC">
            <w:pPr>
              <w:spacing w:after="0" w:line="240" w:lineRule="auto"/>
              <w:rPr>
                <w:b/>
              </w:rPr>
            </w:pPr>
          </w:p>
          <w:p w:rsidR="00A26CAC" w:rsidRPr="00A26CAC" w:rsidRDefault="00A26CAC" w:rsidP="00A26CAC">
            <w:pPr>
              <w:spacing w:after="0" w:line="240" w:lineRule="auto"/>
              <w:rPr>
                <w:b/>
              </w:rPr>
            </w:pPr>
          </w:p>
          <w:p w:rsidR="00A26CAC" w:rsidRPr="00A26CAC" w:rsidRDefault="00A26CAC" w:rsidP="00A26CAC">
            <w:pPr>
              <w:spacing w:after="0" w:line="240" w:lineRule="auto"/>
              <w:rPr>
                <w:b/>
              </w:rPr>
            </w:pPr>
            <w:r w:rsidRPr="00A26CAC">
              <w:rPr>
                <w:b/>
              </w:rPr>
              <w:t>Charakter przedszkola</w:t>
            </w:r>
          </w:p>
        </w:tc>
        <w:tc>
          <w:tcPr>
            <w:tcW w:w="6378" w:type="dxa"/>
          </w:tcPr>
          <w:p w:rsidR="00A26CAC" w:rsidRPr="00A26CAC" w:rsidRDefault="00A26CAC" w:rsidP="00A26CAC">
            <w:pPr>
              <w:spacing w:line="240" w:lineRule="auto"/>
              <w:jc w:val="both"/>
            </w:pPr>
            <w:r w:rsidRPr="00A26CAC">
              <w:t>W ramach tego kryterium weryfikowane jest czy projekt jest realizowany w przedszkolu specjalnym, przedszkolu integracyjnym lub przedszkolu posiadającym oddziały integracyjne:</w:t>
            </w:r>
          </w:p>
          <w:p w:rsidR="00A26CAC" w:rsidRPr="00A26CAC" w:rsidRDefault="00A26CAC" w:rsidP="00A26CAC">
            <w:pPr>
              <w:spacing w:line="240" w:lineRule="auto"/>
              <w:jc w:val="both"/>
            </w:pPr>
            <w:r w:rsidRPr="00A26CAC">
              <w:t>Projekt dotyczy przedszkola:</w:t>
            </w:r>
          </w:p>
          <w:p w:rsidR="00A26CAC" w:rsidRPr="00A26CAC" w:rsidRDefault="00A26CAC" w:rsidP="00A26CAC">
            <w:pPr>
              <w:numPr>
                <w:ilvl w:val="0"/>
                <w:numId w:val="35"/>
              </w:numPr>
              <w:spacing w:after="0" w:line="240" w:lineRule="auto"/>
              <w:contextualSpacing/>
              <w:jc w:val="both"/>
            </w:pPr>
            <w:r w:rsidRPr="00A26CAC">
              <w:t>integracyjnego - 8 pkt;</w:t>
            </w:r>
          </w:p>
          <w:p w:rsidR="00A26CAC" w:rsidRPr="00A26CAC" w:rsidRDefault="00A26CAC" w:rsidP="00A26CAC">
            <w:pPr>
              <w:numPr>
                <w:ilvl w:val="0"/>
                <w:numId w:val="35"/>
              </w:numPr>
              <w:spacing w:after="0" w:line="240" w:lineRule="auto"/>
              <w:contextualSpacing/>
              <w:jc w:val="both"/>
            </w:pPr>
            <w:r w:rsidRPr="00A26CAC">
              <w:t>posiadającego oddziały integracyjne – 6 pkt;</w:t>
            </w:r>
          </w:p>
          <w:p w:rsidR="00A26CAC" w:rsidRPr="00A26CAC" w:rsidRDefault="00A26CAC" w:rsidP="00A26CAC">
            <w:pPr>
              <w:numPr>
                <w:ilvl w:val="0"/>
                <w:numId w:val="35"/>
              </w:numPr>
              <w:spacing w:after="0" w:line="240" w:lineRule="auto"/>
              <w:contextualSpacing/>
              <w:jc w:val="both"/>
            </w:pPr>
            <w:r w:rsidRPr="00A26CAC">
              <w:t>specjalnego 3 pkt;</w:t>
            </w:r>
          </w:p>
          <w:p w:rsidR="00A26CAC" w:rsidRPr="00A26CAC" w:rsidRDefault="00A26CAC" w:rsidP="00A26CAC">
            <w:pPr>
              <w:numPr>
                <w:ilvl w:val="0"/>
                <w:numId w:val="35"/>
              </w:numPr>
              <w:spacing w:after="0" w:line="240" w:lineRule="auto"/>
              <w:contextualSpacing/>
              <w:jc w:val="both"/>
            </w:pPr>
            <w:r w:rsidRPr="00A26CAC">
              <w:t>żadnego z powyższych – 0 pkt</w:t>
            </w:r>
          </w:p>
        </w:tc>
        <w:tc>
          <w:tcPr>
            <w:tcW w:w="3544" w:type="dxa"/>
          </w:tcPr>
          <w:p w:rsidR="00A26CAC" w:rsidRPr="00A26CAC" w:rsidRDefault="00A26CAC" w:rsidP="00A26CAC">
            <w:pPr>
              <w:snapToGrid w:val="0"/>
              <w:spacing w:after="0" w:line="240" w:lineRule="auto"/>
              <w:jc w:val="center"/>
              <w:rPr>
                <w:rFonts w:cs="Arial"/>
              </w:rPr>
            </w:pPr>
            <w:r w:rsidRPr="00A26CAC">
              <w:rPr>
                <w:rFonts w:cs="Arial"/>
              </w:rPr>
              <w:t>Kryterium fakultatywne</w:t>
            </w:r>
          </w:p>
          <w:p w:rsidR="00A26CAC" w:rsidRPr="00A26CAC" w:rsidRDefault="00A26CAC" w:rsidP="00A26CAC">
            <w:pPr>
              <w:snapToGrid w:val="0"/>
              <w:spacing w:after="0" w:line="240" w:lineRule="auto"/>
              <w:jc w:val="center"/>
              <w:rPr>
                <w:rFonts w:cs="Arial"/>
              </w:rPr>
            </w:pPr>
            <w:r w:rsidRPr="00A26CAC">
              <w:rPr>
                <w:rFonts w:cs="Arial"/>
              </w:rPr>
              <w:t>0 pkt - 8 pkt</w:t>
            </w:r>
          </w:p>
          <w:p w:rsidR="00A26CAC" w:rsidRPr="00A26CAC" w:rsidRDefault="00A26CAC" w:rsidP="00A26CAC">
            <w:pPr>
              <w:snapToGrid w:val="0"/>
              <w:spacing w:after="0" w:line="240" w:lineRule="auto"/>
              <w:jc w:val="center"/>
              <w:rPr>
                <w:rFonts w:cs="Arial"/>
              </w:rPr>
            </w:pPr>
          </w:p>
          <w:p w:rsidR="00A26CAC" w:rsidRPr="00A26CAC" w:rsidRDefault="00A26CAC" w:rsidP="00A26CAC">
            <w:pPr>
              <w:snapToGrid w:val="0"/>
              <w:spacing w:after="0" w:line="240" w:lineRule="auto"/>
              <w:jc w:val="center"/>
              <w:rPr>
                <w:rFonts w:cs="Arial"/>
              </w:rPr>
            </w:pPr>
            <w:r w:rsidRPr="00A26CAC">
              <w:rPr>
                <w:rFonts w:cs="Arial"/>
              </w:rPr>
              <w:t>(0 punktów w kryterium nie oznacza</w:t>
            </w:r>
          </w:p>
          <w:p w:rsidR="00A26CAC" w:rsidRPr="00A26CAC" w:rsidRDefault="00A26CAC" w:rsidP="00A26CAC">
            <w:pPr>
              <w:snapToGrid w:val="0"/>
              <w:spacing w:after="0" w:line="240" w:lineRule="auto"/>
              <w:jc w:val="center"/>
              <w:rPr>
                <w:rFonts w:cs="Arial"/>
              </w:rPr>
            </w:pPr>
            <w:r w:rsidRPr="00A26CAC">
              <w:rPr>
                <w:rFonts w:cs="Arial"/>
              </w:rPr>
              <w:t>odrzucenia wniosku)</w:t>
            </w:r>
          </w:p>
        </w:tc>
      </w:tr>
      <w:tr w:rsidR="00A26CAC" w:rsidRPr="00A26CAC" w:rsidTr="00FD3CE4">
        <w:trPr>
          <w:trHeight w:val="952"/>
        </w:trPr>
        <w:tc>
          <w:tcPr>
            <w:tcW w:w="567" w:type="dxa"/>
            <w:vAlign w:val="center"/>
          </w:tcPr>
          <w:p w:rsidR="00A26CAC" w:rsidRPr="00A26CAC" w:rsidRDefault="00A26CAC" w:rsidP="00A26CAC">
            <w:r w:rsidRPr="00A26CAC">
              <w:t>5.</w:t>
            </w:r>
          </w:p>
        </w:tc>
        <w:tc>
          <w:tcPr>
            <w:tcW w:w="3686" w:type="dxa"/>
          </w:tcPr>
          <w:p w:rsidR="00A26CAC" w:rsidRPr="00A26CAC" w:rsidRDefault="00A26CAC" w:rsidP="00A26CAC">
            <w:pPr>
              <w:spacing w:after="0" w:line="240" w:lineRule="auto"/>
              <w:rPr>
                <w:b/>
              </w:rPr>
            </w:pPr>
          </w:p>
          <w:p w:rsidR="00A26CAC" w:rsidRPr="00A26CAC" w:rsidRDefault="00A26CAC" w:rsidP="00A26CAC">
            <w:pPr>
              <w:spacing w:after="0" w:line="240" w:lineRule="auto"/>
              <w:rPr>
                <w:b/>
              </w:rPr>
            </w:pPr>
            <w:r w:rsidRPr="00A26CAC">
              <w:rPr>
                <w:b/>
              </w:rPr>
              <w:t>Utworzenie dodatkowych oddziałów przedszkolnych dla dzieci w wieku 3 -4 lat w ramach projektu</w:t>
            </w:r>
          </w:p>
        </w:tc>
        <w:tc>
          <w:tcPr>
            <w:tcW w:w="6378" w:type="dxa"/>
          </w:tcPr>
          <w:p w:rsidR="00A26CAC" w:rsidRPr="00A26CAC" w:rsidRDefault="00A26CAC" w:rsidP="00A26CAC">
            <w:pPr>
              <w:spacing w:line="240" w:lineRule="auto"/>
              <w:jc w:val="both"/>
            </w:pPr>
            <w:r w:rsidRPr="00A26CAC">
              <w:t>W ramach kryterium ocenie podlegać będzie ilość dodatkowo utworzonych oddziałów przedszkolnych dla dzieci w wieku 3 - 4 lat:</w:t>
            </w:r>
          </w:p>
          <w:p w:rsidR="00A26CAC" w:rsidRPr="00A26CAC" w:rsidRDefault="00A26CAC" w:rsidP="00A26CAC">
            <w:pPr>
              <w:numPr>
                <w:ilvl w:val="0"/>
                <w:numId w:val="37"/>
              </w:numPr>
              <w:spacing w:line="240" w:lineRule="auto"/>
              <w:contextualSpacing/>
              <w:jc w:val="both"/>
            </w:pPr>
            <w:r w:rsidRPr="00A26CAC">
              <w:t>Utworzenie co najmniej 2 dodatkowych oddziałów przedszkolnych dla dzieci w wieku 3 - 4 lat – 4 pkt</w:t>
            </w:r>
          </w:p>
          <w:p w:rsidR="00A26CAC" w:rsidRPr="00A26CAC" w:rsidRDefault="00A26CAC" w:rsidP="00A26CAC">
            <w:pPr>
              <w:numPr>
                <w:ilvl w:val="0"/>
                <w:numId w:val="36"/>
              </w:numPr>
              <w:spacing w:line="240" w:lineRule="auto"/>
              <w:contextualSpacing/>
              <w:jc w:val="both"/>
            </w:pPr>
            <w:r w:rsidRPr="00A26CAC">
              <w:t xml:space="preserve">Utworzenie co najmniej  1 dodatkowego oddziału </w:t>
            </w:r>
            <w:r w:rsidRPr="00A26CAC">
              <w:lastRenderedPageBreak/>
              <w:t>przedszkolnego dla dzieci w wieku 3 - 4 lat  – 2 pkt</w:t>
            </w:r>
          </w:p>
          <w:p w:rsidR="00A26CAC" w:rsidRPr="00A26CAC" w:rsidRDefault="00A26CAC" w:rsidP="00A26CAC">
            <w:pPr>
              <w:numPr>
                <w:ilvl w:val="0"/>
                <w:numId w:val="36"/>
              </w:numPr>
              <w:spacing w:line="240" w:lineRule="auto"/>
              <w:contextualSpacing/>
              <w:jc w:val="both"/>
            </w:pPr>
            <w:r w:rsidRPr="00A26CAC">
              <w:t>Brak utworzenia dodatkowego oddziału przedszkolnego dla dzieci w wieku 3 - 4 lat  – 0 pkt</w:t>
            </w:r>
          </w:p>
          <w:p w:rsidR="00A26CAC" w:rsidRPr="00A26CAC" w:rsidRDefault="00A26CAC" w:rsidP="00A26CAC">
            <w:pPr>
              <w:ind w:left="720"/>
              <w:contextualSpacing/>
            </w:pPr>
          </w:p>
        </w:tc>
        <w:tc>
          <w:tcPr>
            <w:tcW w:w="3544" w:type="dxa"/>
          </w:tcPr>
          <w:p w:rsidR="00A26CAC" w:rsidRPr="00A26CAC" w:rsidRDefault="00A26CAC" w:rsidP="00A26CAC">
            <w:pPr>
              <w:snapToGrid w:val="0"/>
              <w:spacing w:after="0" w:line="240" w:lineRule="auto"/>
              <w:jc w:val="center"/>
              <w:rPr>
                <w:rFonts w:cs="Arial"/>
              </w:rPr>
            </w:pPr>
            <w:r w:rsidRPr="00A26CAC">
              <w:rPr>
                <w:rFonts w:cs="Arial"/>
              </w:rPr>
              <w:lastRenderedPageBreak/>
              <w:t>Kryterium fakultatywne</w:t>
            </w:r>
          </w:p>
          <w:p w:rsidR="00A26CAC" w:rsidRPr="00A26CAC" w:rsidRDefault="00A26CAC" w:rsidP="00A26CAC">
            <w:pPr>
              <w:snapToGrid w:val="0"/>
              <w:spacing w:after="0" w:line="240" w:lineRule="auto"/>
              <w:jc w:val="center"/>
              <w:rPr>
                <w:rFonts w:cs="Arial"/>
              </w:rPr>
            </w:pPr>
            <w:r w:rsidRPr="00A26CAC">
              <w:rPr>
                <w:rFonts w:cs="Arial"/>
              </w:rPr>
              <w:t>0 pkt - 4 pkt</w:t>
            </w:r>
          </w:p>
          <w:p w:rsidR="00A26CAC" w:rsidRPr="00A26CAC" w:rsidRDefault="00A26CAC" w:rsidP="00A26CAC">
            <w:pPr>
              <w:snapToGrid w:val="0"/>
              <w:spacing w:after="0" w:line="240" w:lineRule="auto"/>
              <w:jc w:val="center"/>
              <w:rPr>
                <w:rFonts w:cs="Arial"/>
              </w:rPr>
            </w:pPr>
          </w:p>
          <w:p w:rsidR="00A26CAC" w:rsidRPr="00A26CAC" w:rsidRDefault="00A26CAC" w:rsidP="00A26CAC">
            <w:pPr>
              <w:snapToGrid w:val="0"/>
              <w:spacing w:after="0" w:line="240" w:lineRule="auto"/>
              <w:jc w:val="center"/>
              <w:rPr>
                <w:rFonts w:cs="Arial"/>
              </w:rPr>
            </w:pPr>
            <w:r w:rsidRPr="00A26CAC">
              <w:rPr>
                <w:rFonts w:cs="Arial"/>
              </w:rPr>
              <w:t>(0 punktów w kryterium nie oznacza</w:t>
            </w:r>
          </w:p>
          <w:p w:rsidR="00A26CAC" w:rsidRPr="00A26CAC" w:rsidRDefault="00A26CAC" w:rsidP="00A26CAC">
            <w:pPr>
              <w:snapToGrid w:val="0"/>
              <w:spacing w:after="0" w:line="240" w:lineRule="auto"/>
              <w:jc w:val="center"/>
              <w:rPr>
                <w:rFonts w:cs="Arial"/>
              </w:rPr>
            </w:pPr>
            <w:r w:rsidRPr="00A26CAC">
              <w:rPr>
                <w:rFonts w:cs="Arial"/>
              </w:rPr>
              <w:t>odrzucenia wniosku)</w:t>
            </w:r>
          </w:p>
        </w:tc>
      </w:tr>
      <w:tr w:rsidR="00FD3CE4" w:rsidRPr="00A26CAC" w:rsidTr="00FD3CE4">
        <w:trPr>
          <w:trHeight w:val="952"/>
        </w:trPr>
        <w:tc>
          <w:tcPr>
            <w:tcW w:w="567" w:type="dxa"/>
            <w:vAlign w:val="center"/>
          </w:tcPr>
          <w:p w:rsidR="00FD3CE4" w:rsidRPr="00A26CAC" w:rsidRDefault="00FD3CE4" w:rsidP="00A26CAC">
            <w:r>
              <w:lastRenderedPageBreak/>
              <w:t>6.</w:t>
            </w:r>
          </w:p>
        </w:tc>
        <w:tc>
          <w:tcPr>
            <w:tcW w:w="3686" w:type="dxa"/>
          </w:tcPr>
          <w:p w:rsidR="00605A2A" w:rsidRDefault="00605A2A" w:rsidP="00FD3CE4">
            <w:pPr>
              <w:spacing w:after="0" w:line="240" w:lineRule="auto"/>
              <w:rPr>
                <w:b/>
              </w:rPr>
            </w:pPr>
          </w:p>
          <w:p w:rsidR="00605A2A" w:rsidRDefault="00605A2A" w:rsidP="00FD3CE4">
            <w:pPr>
              <w:spacing w:after="0" w:line="240" w:lineRule="auto"/>
              <w:rPr>
                <w:b/>
              </w:rPr>
            </w:pPr>
          </w:p>
          <w:p w:rsidR="00605A2A" w:rsidRDefault="00605A2A" w:rsidP="00FD3CE4">
            <w:pPr>
              <w:spacing w:after="0" w:line="240" w:lineRule="auto"/>
              <w:rPr>
                <w:b/>
              </w:rPr>
            </w:pPr>
          </w:p>
          <w:p w:rsidR="00605A2A" w:rsidRDefault="00605A2A" w:rsidP="00FD3CE4">
            <w:pPr>
              <w:spacing w:after="0" w:line="240" w:lineRule="auto"/>
              <w:rPr>
                <w:b/>
              </w:rPr>
            </w:pPr>
          </w:p>
          <w:p w:rsidR="00605A2A" w:rsidRDefault="00605A2A" w:rsidP="00FD3CE4">
            <w:pPr>
              <w:spacing w:after="0" w:line="240" w:lineRule="auto"/>
              <w:rPr>
                <w:b/>
              </w:rPr>
            </w:pPr>
          </w:p>
          <w:p w:rsidR="00605A2A" w:rsidRDefault="00605A2A" w:rsidP="00FD3CE4">
            <w:pPr>
              <w:spacing w:after="0" w:line="240" w:lineRule="auto"/>
              <w:rPr>
                <w:b/>
              </w:rPr>
            </w:pPr>
          </w:p>
          <w:p w:rsidR="00605A2A" w:rsidRDefault="00605A2A" w:rsidP="00FD3CE4">
            <w:pPr>
              <w:spacing w:after="0" w:line="240" w:lineRule="auto"/>
              <w:rPr>
                <w:b/>
              </w:rPr>
            </w:pPr>
          </w:p>
          <w:p w:rsidR="00FD3CE4" w:rsidRDefault="00FD3CE4" w:rsidP="00FD3CE4">
            <w:pPr>
              <w:spacing w:after="0" w:line="240" w:lineRule="auto"/>
              <w:rPr>
                <w:b/>
              </w:rPr>
            </w:pPr>
            <w:r>
              <w:rPr>
                <w:b/>
              </w:rPr>
              <w:t>Realizacja projektu na obszarach wiejskich</w:t>
            </w:r>
          </w:p>
          <w:p w:rsidR="00FD3CE4" w:rsidRDefault="00FD3CE4" w:rsidP="00FD3CE4">
            <w:pPr>
              <w:spacing w:after="0" w:line="240" w:lineRule="auto"/>
              <w:rPr>
                <w:b/>
              </w:rPr>
            </w:pPr>
          </w:p>
          <w:p w:rsidR="00FD3CE4" w:rsidRDefault="00FD3CE4" w:rsidP="00FD3CE4">
            <w:pPr>
              <w:spacing w:after="0" w:line="240" w:lineRule="auto"/>
              <w:rPr>
                <w:b/>
              </w:rPr>
            </w:pPr>
          </w:p>
        </w:tc>
        <w:tc>
          <w:tcPr>
            <w:tcW w:w="6378" w:type="dxa"/>
          </w:tcPr>
          <w:p w:rsidR="00FD3CE4" w:rsidRDefault="00FD3CE4" w:rsidP="00FD3CE4">
            <w:pPr>
              <w:spacing w:after="0" w:line="240" w:lineRule="auto"/>
              <w:jc w:val="both"/>
            </w:pPr>
            <w:r w:rsidRPr="006C4AA9">
              <w:t>W ramach tego kryterium weryfikowane jest czy projekt jest realizowany</w:t>
            </w:r>
            <w:r>
              <w:t xml:space="preserve"> na obszarze wiejskim:</w:t>
            </w:r>
          </w:p>
          <w:p w:rsidR="00FD3CE4" w:rsidRDefault="00FD3CE4" w:rsidP="00FD3CE4">
            <w:pPr>
              <w:spacing w:after="0" w:line="240" w:lineRule="auto"/>
              <w:jc w:val="both"/>
            </w:pPr>
          </w:p>
          <w:p w:rsidR="00FD3CE4" w:rsidRDefault="00FD3CE4" w:rsidP="00FD3CE4">
            <w:pPr>
              <w:spacing w:after="0" w:line="240" w:lineRule="auto"/>
              <w:jc w:val="both"/>
            </w:pPr>
            <w:r>
              <w:t>•</w:t>
            </w:r>
            <w:r>
              <w:tab/>
              <w:t>Tak – 9 pkt;</w:t>
            </w:r>
          </w:p>
          <w:p w:rsidR="00FD3CE4" w:rsidRDefault="00FD3CE4" w:rsidP="00FD3CE4">
            <w:pPr>
              <w:spacing w:after="0" w:line="240" w:lineRule="auto"/>
              <w:jc w:val="both"/>
            </w:pPr>
            <w:r>
              <w:t>•</w:t>
            </w:r>
            <w:r>
              <w:tab/>
              <w:t xml:space="preserve">Nie -  0 pkt </w:t>
            </w:r>
          </w:p>
          <w:p w:rsidR="00FD3CE4" w:rsidRDefault="00FD3CE4" w:rsidP="00FD3CE4">
            <w:pPr>
              <w:spacing w:after="0" w:line="240" w:lineRule="auto"/>
              <w:jc w:val="both"/>
            </w:pPr>
          </w:p>
          <w:p w:rsidR="00FD3CE4" w:rsidRPr="009F299E" w:rsidRDefault="00FD3CE4" w:rsidP="00FD3CE4">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0616E">
                <w:rPr>
                  <w:rStyle w:val="Hipercze"/>
                </w:rPr>
                <w:t>http://ec.europa.eu/eurostat/ramon/miscellaneous/index.cfm?TargetUrl=DSP_DEGURBA</w:t>
              </w:r>
            </w:hyperlink>
            <w:r w:rsidRPr="003254C8">
              <w:t>.</w:t>
            </w:r>
          </w:p>
        </w:tc>
        <w:tc>
          <w:tcPr>
            <w:tcW w:w="3544" w:type="dxa"/>
          </w:tcPr>
          <w:p w:rsidR="00FD3CE4" w:rsidRPr="00AD7D67" w:rsidRDefault="00FD3CE4" w:rsidP="00FD3CE4">
            <w:pPr>
              <w:snapToGrid w:val="0"/>
              <w:spacing w:after="0" w:line="240" w:lineRule="auto"/>
              <w:jc w:val="center"/>
              <w:rPr>
                <w:rFonts w:cs="Arial"/>
              </w:rPr>
            </w:pPr>
            <w:r w:rsidRPr="00AD7D67">
              <w:rPr>
                <w:rFonts w:cs="Arial"/>
              </w:rPr>
              <w:t>Kryterium fakultatywne</w:t>
            </w:r>
          </w:p>
          <w:p w:rsidR="00FD3CE4" w:rsidRPr="00AD7D67" w:rsidRDefault="00FD3CE4" w:rsidP="00FD3CE4">
            <w:pPr>
              <w:snapToGrid w:val="0"/>
              <w:spacing w:after="0" w:line="240" w:lineRule="auto"/>
              <w:jc w:val="center"/>
              <w:rPr>
                <w:rFonts w:cs="Arial"/>
              </w:rPr>
            </w:pPr>
            <w:r>
              <w:rPr>
                <w:rFonts w:cs="Arial"/>
              </w:rPr>
              <w:t>0 pkt - 9</w:t>
            </w:r>
            <w:r w:rsidRPr="00AD7D67">
              <w:rPr>
                <w:rFonts w:cs="Arial"/>
              </w:rPr>
              <w:t xml:space="preserve"> pkt</w:t>
            </w:r>
          </w:p>
          <w:p w:rsidR="00FD3CE4" w:rsidRPr="00AD7D67" w:rsidRDefault="00FD3CE4" w:rsidP="00FD3CE4">
            <w:pPr>
              <w:snapToGrid w:val="0"/>
              <w:spacing w:after="0" w:line="240" w:lineRule="auto"/>
              <w:jc w:val="center"/>
              <w:rPr>
                <w:rFonts w:cs="Arial"/>
              </w:rPr>
            </w:pPr>
          </w:p>
          <w:p w:rsidR="00FD3CE4" w:rsidRPr="00AD7D67" w:rsidRDefault="00FD3CE4" w:rsidP="00FD3CE4">
            <w:pPr>
              <w:snapToGrid w:val="0"/>
              <w:spacing w:after="0" w:line="240" w:lineRule="auto"/>
              <w:jc w:val="center"/>
              <w:rPr>
                <w:rFonts w:cs="Arial"/>
              </w:rPr>
            </w:pPr>
            <w:r w:rsidRPr="00AD7D67">
              <w:rPr>
                <w:rFonts w:cs="Arial"/>
              </w:rPr>
              <w:t>(0 punktów w kryterium nie oznacza</w:t>
            </w:r>
          </w:p>
          <w:p w:rsidR="00FD3CE4" w:rsidRPr="00873377" w:rsidRDefault="00FD3CE4" w:rsidP="00FD3CE4">
            <w:pPr>
              <w:snapToGrid w:val="0"/>
              <w:spacing w:after="0" w:line="240" w:lineRule="auto"/>
              <w:jc w:val="center"/>
              <w:rPr>
                <w:rFonts w:cs="Arial"/>
              </w:rPr>
            </w:pPr>
            <w:r w:rsidRPr="00AD7D67">
              <w:rPr>
                <w:rFonts w:cs="Arial"/>
              </w:rPr>
              <w:t>odrzucenia wniosku)</w:t>
            </w:r>
          </w:p>
        </w:tc>
      </w:tr>
      <w:tr w:rsidR="00FD3CE4" w:rsidRPr="00A26CAC" w:rsidTr="00FD3CE4">
        <w:trPr>
          <w:trHeight w:val="952"/>
        </w:trPr>
        <w:tc>
          <w:tcPr>
            <w:tcW w:w="567" w:type="dxa"/>
            <w:vAlign w:val="center"/>
          </w:tcPr>
          <w:p w:rsidR="00FD3CE4" w:rsidRPr="00A26CAC" w:rsidRDefault="00FD3CE4" w:rsidP="00A26CAC">
            <w:r>
              <w:t>7.</w:t>
            </w:r>
          </w:p>
        </w:tc>
        <w:tc>
          <w:tcPr>
            <w:tcW w:w="3686" w:type="dxa"/>
          </w:tcPr>
          <w:p w:rsidR="00FD3CE4" w:rsidRDefault="00FD3CE4" w:rsidP="00FD3CE4">
            <w:pPr>
              <w:spacing w:after="0" w:line="240" w:lineRule="auto"/>
              <w:rPr>
                <w:b/>
              </w:rPr>
            </w:pPr>
            <w:r w:rsidRPr="00AD7D67">
              <w:rPr>
                <w:b/>
              </w:rPr>
              <w:t>Realizacja projektu na obszarach charakteryzujących się słabym dostępem do edukacji przedszkolnej</w:t>
            </w:r>
          </w:p>
          <w:p w:rsidR="00FD3CE4" w:rsidRDefault="00FD3CE4" w:rsidP="00FD3CE4">
            <w:pPr>
              <w:spacing w:after="0" w:line="240" w:lineRule="auto"/>
              <w:rPr>
                <w:b/>
              </w:rPr>
            </w:pPr>
          </w:p>
          <w:p w:rsidR="00FD3CE4" w:rsidRDefault="00FD3CE4" w:rsidP="00FD3CE4">
            <w:pPr>
              <w:spacing w:after="0" w:line="240" w:lineRule="auto"/>
              <w:rPr>
                <w:b/>
              </w:rPr>
            </w:pPr>
          </w:p>
        </w:tc>
        <w:tc>
          <w:tcPr>
            <w:tcW w:w="6378" w:type="dxa"/>
          </w:tcPr>
          <w:p w:rsidR="00FD3CE4" w:rsidRDefault="00FD3CE4" w:rsidP="00FD3CE4">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FD3CE4" w:rsidRDefault="00FD3CE4" w:rsidP="00FD3CE4">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FD3CE4" w:rsidRDefault="00FD3CE4" w:rsidP="00FD3CE4">
            <w:pPr>
              <w:jc w:val="both"/>
            </w:pPr>
            <w:r>
              <w:t xml:space="preserve">Punktem odniesienia będzie średnia wartość liczby miejsc w </w:t>
            </w:r>
            <w:r>
              <w:lastRenderedPageBreak/>
              <w:t>przedszkolach na 1000 dzieci w wieku 3-6 lat w 2013 r. dla danego ZIT.</w:t>
            </w:r>
          </w:p>
          <w:p w:rsidR="00FD3CE4" w:rsidRDefault="00FD3CE4" w:rsidP="00FD3CE4">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FD3CE4" w:rsidRDefault="00FD3CE4" w:rsidP="00FD3CE4">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FD3CE4" w:rsidRDefault="00FD3CE4" w:rsidP="00FD3CE4">
            <w:pPr>
              <w:pStyle w:val="Akapitzlist"/>
              <w:ind w:hanging="360"/>
            </w:pPr>
            <w:r>
              <w:rPr>
                <w:rFonts w:ascii="Symbol" w:hAnsi="Symbol"/>
              </w:rPr>
              <w:t></w:t>
            </w:r>
            <w:r>
              <w:rPr>
                <w:sz w:val="14"/>
                <w:szCs w:val="14"/>
              </w:rPr>
              <w:t xml:space="preserve">         </w:t>
            </w:r>
            <w:r>
              <w:t>Wartość powyżej 75 % do 100 % średniej dla danego ZIT – 3 pkt</w:t>
            </w:r>
          </w:p>
          <w:p w:rsidR="00FD3CE4" w:rsidRDefault="00FD3CE4" w:rsidP="00FD3CE4">
            <w:pPr>
              <w:pStyle w:val="Akapitzlist"/>
              <w:ind w:hanging="360"/>
            </w:pPr>
            <w:r>
              <w:rPr>
                <w:rFonts w:ascii="Symbol" w:hAnsi="Symbol"/>
              </w:rPr>
              <w:t></w:t>
            </w:r>
            <w:r>
              <w:rPr>
                <w:sz w:val="14"/>
                <w:szCs w:val="14"/>
              </w:rPr>
              <w:t xml:space="preserve">         </w:t>
            </w:r>
            <w:r>
              <w:t>Wartość powyżej 100 % do 125 % średniej dla danego ZIT – 1 pkt</w:t>
            </w:r>
          </w:p>
          <w:p w:rsidR="00FD3CE4" w:rsidRDefault="00FD3CE4" w:rsidP="00FD3CE4">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FD3CE4" w:rsidRPr="00DB4C7E" w:rsidRDefault="00FD3CE4" w:rsidP="00FD3CE4">
            <w:pPr>
              <w:pStyle w:val="Akapitzlist"/>
              <w:spacing w:line="240" w:lineRule="auto"/>
              <w:jc w:val="both"/>
              <w:rPr>
                <w:rFonts w:cs="Arial"/>
                <w:color w:val="000000"/>
                <w:sz w:val="20"/>
                <w:szCs w:val="20"/>
              </w:rPr>
            </w:pPr>
          </w:p>
        </w:tc>
        <w:tc>
          <w:tcPr>
            <w:tcW w:w="3544" w:type="dxa"/>
          </w:tcPr>
          <w:p w:rsidR="00FD3CE4" w:rsidRDefault="00FD3CE4" w:rsidP="00FD3CE4">
            <w:pPr>
              <w:jc w:val="center"/>
            </w:pPr>
            <w:r w:rsidRPr="00997562">
              <w:lastRenderedPageBreak/>
              <w:t>Kryterium fakultatywne</w:t>
            </w:r>
          </w:p>
          <w:p w:rsidR="00FD3CE4" w:rsidRDefault="00FD3CE4" w:rsidP="00FD3CE4">
            <w:pPr>
              <w:snapToGrid w:val="0"/>
              <w:spacing w:after="0" w:line="240" w:lineRule="auto"/>
              <w:jc w:val="center"/>
            </w:pPr>
            <w:r w:rsidRPr="00997562">
              <w:t xml:space="preserve"> 0</w:t>
            </w:r>
            <w:r>
              <w:t xml:space="preserve"> pkt</w:t>
            </w:r>
            <w:r w:rsidRPr="00997562">
              <w:t xml:space="preserve"> – </w:t>
            </w:r>
            <w:r>
              <w:t xml:space="preserve">9 pkt. </w:t>
            </w:r>
          </w:p>
          <w:p w:rsidR="00FD3CE4" w:rsidRDefault="00FD3CE4" w:rsidP="00FD3CE4">
            <w:pPr>
              <w:snapToGrid w:val="0"/>
              <w:spacing w:after="0" w:line="240" w:lineRule="auto"/>
              <w:jc w:val="center"/>
            </w:pPr>
          </w:p>
          <w:p w:rsidR="00FD3CE4" w:rsidRPr="00AD7D67" w:rsidRDefault="00FD3CE4" w:rsidP="00FD3CE4">
            <w:pPr>
              <w:snapToGrid w:val="0"/>
              <w:spacing w:after="0" w:line="240" w:lineRule="auto"/>
              <w:jc w:val="center"/>
              <w:rPr>
                <w:rFonts w:cs="Arial"/>
              </w:rPr>
            </w:pPr>
            <w:r w:rsidRPr="00AD7D67">
              <w:rPr>
                <w:rFonts w:cs="Arial"/>
              </w:rPr>
              <w:t>(0 punktów w kryterium nie oznacza</w:t>
            </w:r>
          </w:p>
          <w:p w:rsidR="00FD3CE4" w:rsidRPr="00873377" w:rsidRDefault="00FD3CE4" w:rsidP="00FD3CE4">
            <w:pPr>
              <w:snapToGrid w:val="0"/>
              <w:spacing w:after="0" w:line="240" w:lineRule="auto"/>
              <w:jc w:val="center"/>
              <w:rPr>
                <w:rFonts w:cs="Arial"/>
              </w:rPr>
            </w:pPr>
            <w:r w:rsidRPr="00AD7D67">
              <w:rPr>
                <w:rFonts w:cs="Arial"/>
              </w:rPr>
              <w:t>odrzucenia wniosku)</w:t>
            </w:r>
          </w:p>
        </w:tc>
      </w:tr>
      <w:tr w:rsidR="00A26CAC" w:rsidRPr="00A26CAC" w:rsidTr="00FD3CE4">
        <w:trPr>
          <w:trHeight w:val="553"/>
        </w:trPr>
        <w:tc>
          <w:tcPr>
            <w:tcW w:w="10631" w:type="dxa"/>
            <w:gridSpan w:val="3"/>
            <w:vAlign w:val="center"/>
          </w:tcPr>
          <w:p w:rsidR="00A26CAC" w:rsidRPr="00325FB2" w:rsidRDefault="00A26CAC" w:rsidP="00D63419">
            <w:pPr>
              <w:jc w:val="right"/>
              <w:rPr>
                <w:b/>
              </w:rPr>
            </w:pPr>
            <w:r w:rsidRPr="00325FB2">
              <w:rPr>
                <w:b/>
              </w:rPr>
              <w:lastRenderedPageBreak/>
              <w:t xml:space="preserve">SUMA </w:t>
            </w:r>
          </w:p>
        </w:tc>
        <w:tc>
          <w:tcPr>
            <w:tcW w:w="3544" w:type="dxa"/>
            <w:vAlign w:val="center"/>
          </w:tcPr>
          <w:p w:rsidR="00A26CAC" w:rsidRPr="00325FB2" w:rsidRDefault="00605A2A" w:rsidP="00A26CAC">
            <w:pPr>
              <w:rPr>
                <w:b/>
              </w:rPr>
            </w:pPr>
            <w:r w:rsidRPr="00325FB2">
              <w:rPr>
                <w:b/>
              </w:rPr>
              <w:t>30</w:t>
            </w:r>
            <w:r w:rsidR="00A26CAC" w:rsidRPr="00325FB2">
              <w:rPr>
                <w:b/>
              </w:rPr>
              <w:t xml:space="preserve"> pkt.</w:t>
            </w:r>
          </w:p>
        </w:tc>
      </w:tr>
    </w:tbl>
    <w:p w:rsidR="00FB3210" w:rsidRDefault="00FB3210" w:rsidP="00B729CA">
      <w:pPr>
        <w:pStyle w:val="Nagwek1"/>
        <w:jc w:val="center"/>
        <w:rPr>
          <w:rFonts w:asciiTheme="minorHAnsi" w:eastAsia="Times New Roman" w:hAnsiTheme="minorHAnsi" w:cs="Tahoma"/>
          <w:color w:val="auto"/>
          <w:kern w:val="1"/>
        </w:rPr>
      </w:pPr>
      <w:bookmarkStart w:id="5" w:name="_Toc430845551"/>
    </w:p>
    <w:p w:rsidR="00FB3210" w:rsidRDefault="00FB3210" w:rsidP="00B729CA">
      <w:pPr>
        <w:pStyle w:val="Nagwek1"/>
        <w:jc w:val="center"/>
        <w:rPr>
          <w:rFonts w:asciiTheme="minorHAnsi" w:eastAsia="Times New Roman" w:hAnsiTheme="minorHAnsi" w:cs="Tahoma"/>
          <w:color w:val="auto"/>
          <w:kern w:val="1"/>
        </w:rPr>
      </w:pPr>
    </w:p>
    <w:p w:rsidR="00FB3210" w:rsidRDefault="00FB3210" w:rsidP="00FB3210"/>
    <w:p w:rsidR="000E29EB" w:rsidRDefault="000E29EB" w:rsidP="00FB3210"/>
    <w:p w:rsidR="00FB3210" w:rsidRPr="00FB3210" w:rsidRDefault="00FB3210" w:rsidP="00FB3210"/>
    <w:p w:rsidR="00281D54" w:rsidRDefault="002562DE" w:rsidP="00B729CA">
      <w:pPr>
        <w:pStyle w:val="Nagwek1"/>
        <w:jc w:val="center"/>
        <w:rPr>
          <w:rFonts w:asciiTheme="minorHAnsi" w:eastAsia="Times New Roman" w:hAnsiTheme="minorHAnsi" w:cs="Tahoma"/>
          <w:color w:val="auto"/>
          <w:kern w:val="1"/>
        </w:rPr>
      </w:pPr>
      <w:r w:rsidRPr="004C0416">
        <w:rPr>
          <w:rFonts w:asciiTheme="minorHAnsi" w:eastAsia="Times New Roman" w:hAnsiTheme="minorHAnsi" w:cs="Tahoma"/>
          <w:color w:val="auto"/>
          <w:kern w:val="1"/>
        </w:rPr>
        <w:lastRenderedPageBreak/>
        <w:t>Kryteria oceny zgodności projektów ze Strategią ZIT</w:t>
      </w:r>
      <w:bookmarkEnd w:id="5"/>
    </w:p>
    <w:p w:rsidR="00B729CA" w:rsidRPr="00B729CA" w:rsidRDefault="00B729CA" w:rsidP="00B729CA"/>
    <w:p w:rsidR="00353942" w:rsidRPr="00353942" w:rsidRDefault="00325FB2" w:rsidP="00353942">
      <w:pPr>
        <w:rPr>
          <w:b/>
        </w:rPr>
      </w:pPr>
      <w:r w:rsidRPr="00325FB2">
        <w:rPr>
          <w:b/>
        </w:rPr>
        <w:t>Liczba możliwych do zdobycia punktów –</w:t>
      </w:r>
      <w:r w:rsidR="0052462C">
        <w:rPr>
          <w:b/>
        </w:rPr>
        <w:t>52</w:t>
      </w:r>
      <w:r w:rsidRPr="00325FB2">
        <w:rPr>
          <w:b/>
        </w:rPr>
        <w:t>pkt. co stanowi 50% wszystkich możliwych do zdobycia punktów podczas całego procesu oceny.</w:t>
      </w:r>
    </w:p>
    <w:p w:rsidR="00353942" w:rsidRPr="00353942" w:rsidRDefault="00353942" w:rsidP="002562DE">
      <w:pPr>
        <w:jc w:val="center"/>
        <w:rPr>
          <w:b/>
          <w:u w:val="single"/>
        </w:rPr>
      </w:pPr>
      <w:r w:rsidRPr="00353942">
        <w:rPr>
          <w:b/>
          <w:u w:val="single"/>
        </w:rPr>
        <w:t>I sekcja – ocena ogólna</w:t>
      </w:r>
    </w:p>
    <w:p w:rsidR="00353942" w:rsidRPr="00353942" w:rsidRDefault="00353942" w:rsidP="00353942">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353942" w:rsidRPr="00353942" w:rsidTr="00894DDB">
        <w:tc>
          <w:tcPr>
            <w:tcW w:w="0" w:type="auto"/>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a</w:t>
            </w:r>
          </w:p>
        </w:tc>
        <w:tc>
          <w:tcPr>
            <w:tcW w:w="373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B</w:t>
            </w:r>
          </w:p>
        </w:tc>
        <w:tc>
          <w:tcPr>
            <w:tcW w:w="439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c</w:t>
            </w:r>
          </w:p>
        </w:tc>
        <w:tc>
          <w:tcPr>
            <w:tcW w:w="4536"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d</w:t>
            </w:r>
          </w:p>
        </w:tc>
        <w:tc>
          <w:tcPr>
            <w:tcW w:w="1276"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e</w:t>
            </w:r>
          </w:p>
        </w:tc>
      </w:tr>
      <w:tr w:rsidR="00353942" w:rsidRPr="00353942" w:rsidTr="00894DDB">
        <w:tc>
          <w:tcPr>
            <w:tcW w:w="0" w:type="auto"/>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Lp.</w:t>
            </w:r>
          </w:p>
        </w:tc>
        <w:tc>
          <w:tcPr>
            <w:tcW w:w="373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Nazwa kryterium</w:t>
            </w:r>
          </w:p>
        </w:tc>
        <w:tc>
          <w:tcPr>
            <w:tcW w:w="4394" w:type="dxa"/>
            <w:tcBorders>
              <w:top w:val="single" w:sz="4" w:space="0" w:color="auto"/>
              <w:left w:val="single" w:sz="4" w:space="0" w:color="auto"/>
              <w:bottom w:val="single" w:sz="4" w:space="0" w:color="auto"/>
              <w:right w:val="single" w:sz="4" w:space="0" w:color="auto"/>
            </w:tcBorders>
          </w:tcPr>
          <w:p w:rsidR="00353942" w:rsidRPr="00353942" w:rsidRDefault="0085524D" w:rsidP="00353942">
            <w:pPr>
              <w:rPr>
                <w:b/>
              </w:rPr>
            </w:pPr>
            <w:r>
              <w:rPr>
                <w:b/>
              </w:rPr>
              <w:t>Definicja kryterium</w:t>
            </w:r>
          </w:p>
        </w:tc>
        <w:tc>
          <w:tcPr>
            <w:tcW w:w="4536"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 xml:space="preserve">Waga kryterium % </w:t>
            </w:r>
          </w:p>
        </w:tc>
      </w:tr>
      <w:tr w:rsidR="00353942" w:rsidRPr="00353942" w:rsidTr="00894DDB">
        <w:tc>
          <w:tcPr>
            <w:tcW w:w="0" w:type="auto"/>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1</w:t>
            </w:r>
          </w:p>
        </w:tc>
        <w:tc>
          <w:tcPr>
            <w:tcW w:w="373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353942" w:rsidRDefault="00353942" w:rsidP="00353942">
            <w:pPr>
              <w:rPr>
                <w:b/>
              </w:rPr>
            </w:pPr>
            <w:r w:rsidRPr="00353942">
              <w:rPr>
                <w:b/>
              </w:rPr>
              <w:t>Weryfikacja czy projekt wpisuje się w strategię ZIT</w:t>
            </w:r>
            <w:r w:rsidR="00894DDB">
              <w:rPr>
                <w:b/>
              </w:rPr>
              <w:t xml:space="preserve"> </w:t>
            </w:r>
            <w:proofErr w:type="spellStart"/>
            <w:r w:rsidR="00894DDB">
              <w:rPr>
                <w:b/>
              </w:rPr>
              <w:t>WrOF</w:t>
            </w:r>
            <w:proofErr w:type="spellEnd"/>
            <w:r w:rsidR="00894DDB">
              <w:rPr>
                <w:b/>
              </w:rPr>
              <w:t>.</w:t>
            </w:r>
          </w:p>
          <w:p w:rsidR="00894DDB" w:rsidRDefault="00894DDB" w:rsidP="00894DDB">
            <w:pPr>
              <w:spacing w:line="240" w:lineRule="auto"/>
              <w:rPr>
                <w:kern w:val="1"/>
              </w:rPr>
            </w:pPr>
            <w:r>
              <w:rPr>
                <w:kern w:val="1"/>
              </w:rPr>
              <w:t>W szczególności, czy:</w:t>
            </w:r>
          </w:p>
          <w:p w:rsidR="00894DDB" w:rsidRDefault="009410A2" w:rsidP="00894DDB">
            <w:pPr>
              <w:pStyle w:val="Akapitzlist"/>
              <w:numPr>
                <w:ilvl w:val="3"/>
                <w:numId w:val="40"/>
              </w:numPr>
              <w:spacing w:before="200" w:after="0" w:line="240" w:lineRule="auto"/>
              <w:ind w:left="321"/>
              <w:contextualSpacing w:val="0"/>
              <w:jc w:val="both"/>
              <w:rPr>
                <w:kern w:val="1"/>
              </w:rPr>
            </w:pPr>
            <w:r>
              <w:rPr>
                <w:kern w:val="1"/>
              </w:rPr>
              <w:t>w</w:t>
            </w:r>
            <w:r w:rsidR="00882540">
              <w:rPr>
                <w:kern w:val="1"/>
              </w:rPr>
              <w:t xml:space="preserve">nioskodawcy </w:t>
            </w:r>
            <w:r w:rsidR="00894DDB">
              <w:rPr>
                <w:kern w:val="1"/>
              </w:rPr>
              <w:t xml:space="preserve"> realizują projekt na obszarze ZIT </w:t>
            </w:r>
            <w:proofErr w:type="spellStart"/>
            <w:r w:rsidR="00894DDB">
              <w:rPr>
                <w:kern w:val="1"/>
              </w:rPr>
              <w:t>WrOF</w:t>
            </w:r>
            <w:proofErr w:type="spellEnd"/>
            <w:r w:rsidR="00894DDB">
              <w:rPr>
                <w:kern w:val="1"/>
              </w:rPr>
              <w:t>;</w:t>
            </w:r>
          </w:p>
          <w:p w:rsidR="00894DDB" w:rsidRDefault="00894DDB" w:rsidP="00894DDB">
            <w:pPr>
              <w:pStyle w:val="Akapitzlist"/>
              <w:numPr>
                <w:ilvl w:val="3"/>
                <w:numId w:val="40"/>
              </w:numPr>
              <w:spacing w:before="200" w:after="0" w:line="240" w:lineRule="auto"/>
              <w:ind w:left="321"/>
              <w:contextualSpacing w:val="0"/>
              <w:jc w:val="both"/>
              <w:rPr>
                <w:kern w:val="1"/>
              </w:rPr>
            </w:pPr>
            <w:r>
              <w:rPr>
                <w:kern w:val="1"/>
              </w:rPr>
              <w:t xml:space="preserve">proponowane działania są spójne z celami, priorytetami i działaniami opisanymi w Strategii ZIT </w:t>
            </w:r>
            <w:proofErr w:type="spellStart"/>
            <w:r>
              <w:rPr>
                <w:kern w:val="1"/>
              </w:rPr>
              <w:t>WrOF</w:t>
            </w:r>
            <w:proofErr w:type="spellEnd"/>
            <w:r>
              <w:rPr>
                <w:kern w:val="1"/>
              </w:rPr>
              <w:t xml:space="preserve">. </w:t>
            </w:r>
          </w:p>
          <w:p w:rsidR="00894DDB" w:rsidRPr="00353942" w:rsidRDefault="00894DDB" w:rsidP="00353942">
            <w:pPr>
              <w:rPr>
                <w:b/>
              </w:rPr>
            </w:pPr>
          </w:p>
        </w:tc>
        <w:tc>
          <w:tcPr>
            <w:tcW w:w="4536"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t>TAK/NIE</w:t>
            </w:r>
          </w:p>
          <w:p w:rsidR="00353942" w:rsidRPr="00353942" w:rsidRDefault="00353942" w:rsidP="00353942">
            <w:pPr>
              <w:rPr>
                <w:b/>
              </w:rPr>
            </w:pPr>
          </w:p>
          <w:p w:rsidR="00353942" w:rsidRPr="00353942" w:rsidRDefault="00353942" w:rsidP="00353942">
            <w:pPr>
              <w:rPr>
                <w:b/>
              </w:rPr>
            </w:pPr>
            <w:r w:rsidRPr="00353942">
              <w:rPr>
                <w:b/>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353942" w:rsidRPr="00353942" w:rsidRDefault="00894DDB" w:rsidP="00353942">
            <w:pPr>
              <w:rPr>
                <w:b/>
              </w:rPr>
            </w:pPr>
            <w:r>
              <w:rPr>
                <w:b/>
              </w:rPr>
              <w:t>n/d</w:t>
            </w:r>
          </w:p>
        </w:tc>
      </w:tr>
      <w:tr w:rsidR="00353942" w:rsidRPr="00353942" w:rsidTr="00894DDB">
        <w:tc>
          <w:tcPr>
            <w:tcW w:w="0" w:type="auto"/>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2</w:t>
            </w:r>
          </w:p>
        </w:tc>
        <w:tc>
          <w:tcPr>
            <w:tcW w:w="373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t xml:space="preserve">W ramach kryterium będzie sprawdzane czy wybrane wskaźniki produktu i rezultatu odzwierciedlają zakres rzeczowy projektu, </w:t>
            </w:r>
            <w:r w:rsidRPr="00353942">
              <w:rPr>
                <w:b/>
              </w:rPr>
              <w:br/>
            </w:r>
            <w:r w:rsidRPr="00353942">
              <w:rPr>
                <w:b/>
              </w:rPr>
              <w:lastRenderedPageBreak/>
              <w:t>a założone do osiągnięcia wartości są realne do osiągnięcia (nie zostały sztucznie zawyżone lub zaniżone)</w:t>
            </w:r>
          </w:p>
          <w:p w:rsidR="00353942" w:rsidRPr="000E29EB" w:rsidRDefault="00353942" w:rsidP="00353942">
            <w:r w:rsidRPr="00B35CEA">
              <w:t>Kryterium dotyczy wyłącznie wskaźników zapisanych w Strategii ZIT wynikających z Porozumienia</w:t>
            </w:r>
            <w:r w:rsidR="00653C75" w:rsidRPr="000E29EB">
              <w:rPr>
                <w:vertAlign w:val="superscript"/>
              </w:rPr>
              <w:footnoteReference w:id="4"/>
            </w:r>
            <w:r w:rsidR="00653C75" w:rsidRPr="000E29EB">
              <w:t>.</w:t>
            </w:r>
          </w:p>
          <w:p w:rsidR="00B35CEA" w:rsidRDefault="00653C75" w:rsidP="00B35CEA">
            <w:pPr>
              <w:spacing w:line="240" w:lineRule="auto"/>
              <w:ind w:left="318" w:hanging="318"/>
              <w:jc w:val="both"/>
            </w:pPr>
            <w:r w:rsidRPr="000E29EB">
              <w:t xml:space="preserve">Kryterium dotyczy wyłącznie projektów, które realizują wskaźniki dla których </w:t>
            </w:r>
            <w:r w:rsidRPr="000E29EB">
              <w:br/>
              <w:t>w Porozumieniu określono wartości docelowe</w:t>
            </w:r>
            <w:r w:rsidR="00B35CEA">
              <w:t xml:space="preserve">: </w:t>
            </w:r>
          </w:p>
          <w:p w:rsidR="00B35CEA" w:rsidRDefault="00B35CEA" w:rsidP="00B35CEA">
            <w:pPr>
              <w:spacing w:line="240" w:lineRule="auto"/>
              <w:ind w:left="318" w:hanging="318"/>
              <w:jc w:val="both"/>
              <w:rPr>
                <w:rFonts w:ascii="Tahoma" w:hAnsi="Tahoma" w:cs="Tahoma"/>
                <w:kern w:val="1"/>
              </w:rPr>
            </w:pPr>
            <w:r>
              <w:rPr>
                <w:rFonts w:ascii="Tahoma" w:hAnsi="Tahoma" w:cs="Tahoma"/>
                <w:kern w:val="1"/>
              </w:rPr>
              <w:t>- Liczba miejsc w objętej wsparciem infrastrukturze w zakresie opieki nad dziećmi lub infrastrukturze edukacyjnej;</w:t>
            </w:r>
          </w:p>
          <w:p w:rsidR="00B35CEA" w:rsidRDefault="00B35CEA" w:rsidP="00B35CEA">
            <w:pPr>
              <w:spacing w:line="240" w:lineRule="auto"/>
              <w:ind w:left="176" w:hanging="176"/>
              <w:jc w:val="both"/>
              <w:rPr>
                <w:rFonts w:ascii="Tahoma" w:hAnsi="Tahoma" w:cs="Tahoma"/>
                <w:kern w:val="1"/>
              </w:rPr>
            </w:pPr>
            <w:r>
              <w:rPr>
                <w:rFonts w:ascii="Tahoma" w:hAnsi="Tahoma" w:cs="Tahoma"/>
                <w:kern w:val="1"/>
              </w:rPr>
              <w:t xml:space="preserve">-  Liczba wspartych obiektów infrastruktury przedszkolnej; </w:t>
            </w:r>
          </w:p>
          <w:p w:rsidR="00B35CEA" w:rsidRDefault="00B35CEA" w:rsidP="00B35CEA">
            <w:pPr>
              <w:spacing w:line="240" w:lineRule="auto"/>
              <w:ind w:left="318" w:hanging="318"/>
              <w:jc w:val="both"/>
              <w:rPr>
                <w:rFonts w:ascii="Tahoma" w:hAnsi="Tahoma" w:cs="Tahoma"/>
                <w:kern w:val="1"/>
              </w:rPr>
            </w:pPr>
            <w:r>
              <w:rPr>
                <w:rFonts w:ascii="Tahoma" w:hAnsi="Tahoma" w:cs="Tahoma"/>
                <w:kern w:val="1"/>
              </w:rPr>
              <w:t>- Liczba użytkowników infrastruktury przedszkolnej wspartej w programie;</w:t>
            </w:r>
          </w:p>
          <w:p w:rsidR="00353942" w:rsidRPr="000E29EB" w:rsidRDefault="00353942" w:rsidP="00353942"/>
        </w:tc>
        <w:tc>
          <w:tcPr>
            <w:tcW w:w="4536"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lastRenderedPageBreak/>
              <w:t>TAK/NIE/NIE DOTYCZY</w:t>
            </w:r>
          </w:p>
          <w:p w:rsidR="00353942" w:rsidRPr="00353942" w:rsidRDefault="00353942" w:rsidP="00353942">
            <w:pPr>
              <w:rPr>
                <w:b/>
              </w:rPr>
            </w:pPr>
          </w:p>
          <w:p w:rsidR="00353942" w:rsidRPr="00353942" w:rsidRDefault="00353942" w:rsidP="00353942">
            <w:pPr>
              <w:rPr>
                <w:b/>
              </w:rPr>
            </w:pPr>
            <w:r w:rsidRPr="00353942">
              <w:rPr>
                <w:b/>
              </w:rPr>
              <w:lastRenderedPageBreak/>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353942" w:rsidRPr="00353942" w:rsidRDefault="00B35CEA" w:rsidP="00353942">
            <w:pPr>
              <w:rPr>
                <w:b/>
              </w:rPr>
            </w:pPr>
            <w:r>
              <w:rPr>
                <w:b/>
              </w:rPr>
              <w:lastRenderedPageBreak/>
              <w:t>n/d</w:t>
            </w:r>
          </w:p>
        </w:tc>
      </w:tr>
      <w:tr w:rsidR="00353942" w:rsidRPr="00353942" w:rsidTr="00894DDB">
        <w:tc>
          <w:tcPr>
            <w:tcW w:w="0" w:type="auto"/>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353942" w:rsidRPr="00B35CEA" w:rsidRDefault="00353942" w:rsidP="00353942">
            <w:pPr>
              <w:rPr>
                <w:b/>
              </w:rPr>
            </w:pPr>
          </w:p>
          <w:p w:rsidR="009410A2" w:rsidRPr="000E29EB" w:rsidRDefault="009410A2" w:rsidP="000E29EB">
            <w:pPr>
              <w:autoSpaceDE w:val="0"/>
              <w:autoSpaceDN w:val="0"/>
              <w:adjustRightInd w:val="0"/>
              <w:spacing w:line="240" w:lineRule="auto"/>
              <w:jc w:val="both"/>
              <w:rPr>
                <w:rFonts w:cs="Arial,Bold"/>
                <w:bCs/>
              </w:rPr>
            </w:pPr>
            <w:r w:rsidRPr="000E29EB">
              <w:rPr>
                <w:rFonts w:cs="Arial,Bold"/>
                <w:bCs/>
              </w:rPr>
              <w:t xml:space="preserve">Weryfikowany będzie faktyczny wpływ </w:t>
            </w:r>
            <w:r w:rsidRPr="000E29EB">
              <w:rPr>
                <w:rFonts w:cs="Arial,Bold"/>
                <w:bCs/>
              </w:rPr>
              <w:lastRenderedPageBreak/>
              <w:t xml:space="preserve">przedsięwzięcia na minimalizację </w:t>
            </w:r>
            <w:r w:rsidRPr="000E29EB">
              <w:rPr>
                <w:rFonts w:cs="Arial"/>
                <w:bCs/>
              </w:rPr>
              <w:t>negatywnych zjawisk opisanych w</w:t>
            </w:r>
            <w:r w:rsidRPr="000E29EB">
              <w:rPr>
                <w:rFonts w:cs="Arial,Bold"/>
                <w:bCs/>
              </w:rPr>
              <w:t xml:space="preserve"> Strategii ZIT oraz faktyczny wpływ </w:t>
            </w:r>
            <w:r w:rsidRPr="000E29EB">
              <w:rPr>
                <w:rFonts w:cs="Arial"/>
                <w:bCs/>
              </w:rPr>
              <w:t xml:space="preserve">projektu na </w:t>
            </w:r>
            <w:r w:rsidRPr="000E29EB">
              <w:rPr>
                <w:rFonts w:cs="Arial,Bold"/>
                <w:bCs/>
              </w:rPr>
              <w:t xml:space="preserve">realizację zamierzeń strategicznych ZIT. Sprawdzana będzie zbieżność zapisów dokumentacji </w:t>
            </w:r>
            <w:r w:rsidRPr="000E29EB">
              <w:rPr>
                <w:rFonts w:cs="Arial"/>
                <w:bCs/>
              </w:rPr>
              <w:t>aplikacyjnej z zapisami Strategii ZIT.</w:t>
            </w:r>
            <w:r w:rsidRPr="000E29EB">
              <w:rPr>
                <w:rFonts w:cs="Arial,Bold"/>
                <w:bCs/>
              </w:rPr>
              <w:t xml:space="preserve"> Ocena w tym aspekcie będzie opisowa i będzie zawierała szczegółowe </w:t>
            </w:r>
            <w:r w:rsidRPr="000E29EB">
              <w:rPr>
                <w:rFonts w:cs="Arial"/>
                <w:bCs/>
              </w:rPr>
              <w:t>uzasadnienie dla przyznanej liczby</w:t>
            </w:r>
            <w:r w:rsidRPr="000E29EB">
              <w:rPr>
                <w:rFonts w:cs="Arial,Bold"/>
                <w:bCs/>
              </w:rPr>
              <w:t xml:space="preserve"> punktów. Każdorazowo w </w:t>
            </w:r>
            <w:r w:rsidRPr="000E29EB">
              <w:rPr>
                <w:rFonts w:cs="Arial"/>
                <w:bCs/>
              </w:rPr>
              <w:t>regulaminie</w:t>
            </w:r>
            <w:r w:rsidRPr="000E29EB">
              <w:rPr>
                <w:rFonts w:cs="Arial,Bold"/>
                <w:bCs/>
              </w:rPr>
              <w:t xml:space="preserve"> konkursu będzie wykazane jakie elementy będą brane pod uwagę przy ocenie tego kryterium (zakłada się, że będą to różne czynniki adekwatne do danego typu projektów).</w:t>
            </w:r>
          </w:p>
          <w:p w:rsidR="00B35CEA" w:rsidRPr="00101807" w:rsidRDefault="00B35CEA" w:rsidP="00353942">
            <w:pPr>
              <w:rPr>
                <w:rFonts w:cs="Tahoma"/>
                <w:b/>
                <w:bCs/>
                <w:kern w:val="1"/>
              </w:rPr>
            </w:pPr>
            <w:r w:rsidRPr="00101807">
              <w:rPr>
                <w:rFonts w:cs="Tahoma"/>
                <w:b/>
                <w:bCs/>
                <w:kern w:val="1"/>
              </w:rPr>
              <w:t>3.1</w:t>
            </w:r>
          </w:p>
          <w:p w:rsidR="00B35CEA" w:rsidRPr="000E29EB" w:rsidRDefault="00653C75" w:rsidP="00353942">
            <w:pPr>
              <w:rPr>
                <w:rFonts w:cs="Tahoma"/>
                <w:b/>
                <w:kern w:val="1"/>
              </w:rPr>
            </w:pPr>
            <w:r w:rsidRPr="000E29EB">
              <w:rPr>
                <w:rFonts w:cs="Tahoma"/>
                <w:b/>
                <w:kern w:val="1"/>
              </w:rPr>
              <w:t xml:space="preserve">Czy projekt przyczynia się do zminimalizowania wiodącego problemu zdiagnozowanego w Strategii ZIT </w:t>
            </w:r>
            <w:proofErr w:type="spellStart"/>
            <w:r w:rsidRPr="000E29EB">
              <w:rPr>
                <w:rFonts w:cs="Tahoma"/>
                <w:b/>
                <w:kern w:val="1"/>
              </w:rPr>
              <w:t>WrOF</w:t>
            </w:r>
            <w:proofErr w:type="spellEnd"/>
            <w:r w:rsidRPr="000E29EB">
              <w:rPr>
                <w:rFonts w:cs="Tahoma"/>
                <w:b/>
                <w:kern w:val="1"/>
              </w:rPr>
              <w:t>?</w:t>
            </w:r>
          </w:p>
          <w:p w:rsidR="00B35CEA" w:rsidRPr="000E29EB" w:rsidRDefault="00653C75" w:rsidP="00B35CEA">
            <w:pPr>
              <w:autoSpaceDE w:val="0"/>
              <w:autoSpaceDN w:val="0"/>
              <w:adjustRightInd w:val="0"/>
              <w:jc w:val="both"/>
              <w:rPr>
                <w:rFonts w:cs="Tahoma"/>
                <w:color w:val="000000"/>
              </w:rPr>
            </w:pPr>
            <w:r w:rsidRPr="000E29EB">
              <w:rPr>
                <w:rFonts w:cs="Tahoma"/>
                <w:color w:val="000000"/>
              </w:rPr>
              <w:t xml:space="preserve">Strategia ZIT </w:t>
            </w:r>
            <w:proofErr w:type="spellStart"/>
            <w:r w:rsidRPr="000E29EB">
              <w:rPr>
                <w:rFonts w:cs="Tahoma"/>
                <w:color w:val="000000"/>
              </w:rPr>
              <w:t>WrOF</w:t>
            </w:r>
            <w:proofErr w:type="spellEnd"/>
            <w:r w:rsidRPr="000E29EB">
              <w:rPr>
                <w:rFonts w:cs="Tahoma"/>
                <w:color w:val="000000"/>
              </w:rPr>
              <w:t xml:space="preserve"> wskazuje szereg zjawisk występujących na terenie Wrocławskiego Obszaru Funkcjonalnego, które dotyczą edukacji przedszkolnej i wymagają interwencji. Wśród nich jako jeden z najważniejszych obszarów problemowych wymienia niewystarczającą ilość miejsc w przedszkolach powodującą konieczność przebudowy, rozbudowy, adaptacji lub budowy </w:t>
            </w:r>
            <w:r w:rsidRPr="000E29EB">
              <w:rPr>
                <w:rFonts w:cs="Tahoma"/>
                <w:color w:val="000000"/>
              </w:rPr>
              <w:lastRenderedPageBreak/>
              <w:t xml:space="preserve">infrastruktury przedszkolnej. W ramach kryterium </w:t>
            </w:r>
            <w:r w:rsidRPr="000E29EB">
              <w:rPr>
                <w:rFonts w:cs="Tahoma"/>
                <w:kern w:val="1"/>
              </w:rPr>
              <w:t xml:space="preserve">ocenie będzie podlegać wpływ zaproponowanego projektu na poprawę sytuacji w zdiagnozowanych problemach odnoszących się do obszaru edukacji przedszkolnej i jej infrastruktury. </w:t>
            </w:r>
            <w:r w:rsidRPr="000E29EB">
              <w:rPr>
                <w:rFonts w:cs="Tahoma"/>
                <w:color w:val="000000"/>
              </w:rPr>
              <w:t xml:space="preserve">Przy ocenie projektu będzie brany pod uwagę jego wpływ na poprawę sytuacji w zdiagnozowanym problemie wiodącym. Oceniany będzie planowany efekt zamierzonych do realizacji działań i ich przyczynienie się do wypełnienia luki w dostępie do usług przedszkolnych na obszarze </w:t>
            </w:r>
            <w:proofErr w:type="spellStart"/>
            <w:r w:rsidRPr="000E29EB">
              <w:rPr>
                <w:rFonts w:cs="Tahoma"/>
                <w:color w:val="000000"/>
              </w:rPr>
              <w:t>WrOF</w:t>
            </w:r>
            <w:proofErr w:type="spellEnd"/>
            <w:r w:rsidRPr="000E29EB">
              <w:rPr>
                <w:rFonts w:cs="Tahoma"/>
                <w:color w:val="000000"/>
              </w:rPr>
              <w:t xml:space="preserve">. Ocenie będzie podlegać to, w jakim stopni zaproponowane do podjęcia działania przyczynią się do zapewnienia równego poziomu dostępu do wysokiej jakości edukacji przedszkolnej na terenie </w:t>
            </w:r>
            <w:proofErr w:type="spellStart"/>
            <w:r w:rsidRPr="000E29EB">
              <w:rPr>
                <w:rFonts w:cs="Tahoma"/>
                <w:color w:val="000000"/>
              </w:rPr>
              <w:t>WrOF</w:t>
            </w:r>
            <w:proofErr w:type="spellEnd"/>
            <w:r w:rsidRPr="000E29EB">
              <w:rPr>
                <w:rFonts w:cs="Tahoma"/>
                <w:color w:val="000000"/>
              </w:rPr>
              <w:t xml:space="preserve">. </w:t>
            </w:r>
          </w:p>
          <w:p w:rsidR="00653C75" w:rsidRPr="000E29EB" w:rsidRDefault="00653C75" w:rsidP="000E29EB">
            <w:pPr>
              <w:pStyle w:val="Akapitzlist"/>
              <w:numPr>
                <w:ilvl w:val="0"/>
                <w:numId w:val="41"/>
              </w:numPr>
              <w:spacing w:before="200" w:after="0"/>
              <w:ind w:left="460" w:hanging="283"/>
              <w:contextualSpacing w:val="0"/>
              <w:rPr>
                <w:rFonts w:cs="Tahoma"/>
                <w:b/>
                <w:bCs/>
                <w:kern w:val="1"/>
                <w:sz w:val="18"/>
                <w:szCs w:val="18"/>
              </w:rPr>
            </w:pPr>
            <w:r w:rsidRPr="000E29EB">
              <w:rPr>
                <w:rFonts w:cs="Tahoma"/>
                <w:sz w:val="18"/>
                <w:szCs w:val="18"/>
              </w:rPr>
              <w:t xml:space="preserve">projekt </w:t>
            </w:r>
            <w:r w:rsidRPr="000E29EB">
              <w:rPr>
                <w:rFonts w:cs="Tahoma"/>
                <w:b/>
                <w:bCs/>
                <w:kern w:val="1"/>
                <w:sz w:val="18"/>
                <w:szCs w:val="18"/>
              </w:rPr>
              <w:t>przyczynia się</w:t>
            </w:r>
            <w:r w:rsidRPr="000E29EB">
              <w:rPr>
                <w:rFonts w:cs="Tahoma"/>
                <w:kern w:val="1"/>
                <w:sz w:val="18"/>
                <w:szCs w:val="18"/>
              </w:rPr>
              <w:t xml:space="preserve"> do zminimalizowania wiodącego problemu zdiagnozowanego w Strategii ZIT </w:t>
            </w:r>
            <w:proofErr w:type="spellStart"/>
            <w:r w:rsidRPr="000E29EB">
              <w:rPr>
                <w:rFonts w:cs="Tahoma"/>
                <w:kern w:val="1"/>
                <w:sz w:val="18"/>
                <w:szCs w:val="18"/>
              </w:rPr>
              <w:t>WrOF</w:t>
            </w:r>
            <w:proofErr w:type="spellEnd"/>
            <w:r w:rsidRPr="000E29EB">
              <w:rPr>
                <w:rFonts w:cs="Tahoma"/>
                <w:sz w:val="18"/>
                <w:szCs w:val="18"/>
              </w:rPr>
              <w:t xml:space="preserve">  - 10 pkt.</w:t>
            </w:r>
          </w:p>
          <w:p w:rsidR="00B35CEA" w:rsidRPr="000E29EB" w:rsidRDefault="00B35CEA" w:rsidP="00B35CEA">
            <w:pPr>
              <w:pStyle w:val="Akapitzlist"/>
              <w:ind w:left="177" w:firstLine="2"/>
              <w:rPr>
                <w:rFonts w:cs="Tahoma"/>
                <w:b/>
                <w:bCs/>
                <w:kern w:val="1"/>
                <w:sz w:val="18"/>
                <w:szCs w:val="18"/>
              </w:rPr>
            </w:pPr>
          </w:p>
          <w:p w:rsidR="00B35CEA" w:rsidRPr="000E29EB" w:rsidRDefault="00653C75" w:rsidP="00B35CEA">
            <w:pPr>
              <w:pStyle w:val="Akapitzlist"/>
              <w:numPr>
                <w:ilvl w:val="0"/>
                <w:numId w:val="41"/>
              </w:numPr>
              <w:spacing w:before="200" w:after="0"/>
              <w:ind w:left="460" w:hanging="283"/>
              <w:contextualSpacing w:val="0"/>
              <w:rPr>
                <w:rFonts w:cs="Tahoma"/>
                <w:b/>
                <w:bCs/>
                <w:kern w:val="1"/>
                <w:sz w:val="18"/>
                <w:szCs w:val="18"/>
              </w:rPr>
            </w:pPr>
            <w:r w:rsidRPr="000E29EB">
              <w:rPr>
                <w:rFonts w:cs="Tahoma"/>
                <w:sz w:val="18"/>
                <w:szCs w:val="18"/>
              </w:rPr>
              <w:t xml:space="preserve">projekt </w:t>
            </w:r>
            <w:r w:rsidRPr="000E29EB">
              <w:rPr>
                <w:rFonts w:cs="Tahoma"/>
                <w:b/>
                <w:bCs/>
                <w:sz w:val="18"/>
                <w:szCs w:val="18"/>
              </w:rPr>
              <w:t xml:space="preserve">nie </w:t>
            </w:r>
            <w:r w:rsidRPr="000E29EB">
              <w:rPr>
                <w:rFonts w:cs="Tahoma"/>
                <w:b/>
                <w:bCs/>
                <w:kern w:val="1"/>
                <w:sz w:val="18"/>
                <w:szCs w:val="18"/>
              </w:rPr>
              <w:t>przyczynia się</w:t>
            </w:r>
            <w:r w:rsidRPr="000E29EB">
              <w:rPr>
                <w:rFonts w:cs="Tahoma"/>
                <w:kern w:val="1"/>
                <w:sz w:val="18"/>
                <w:szCs w:val="18"/>
              </w:rPr>
              <w:t xml:space="preserve"> do zminimalizowania wiodącego problemu zdiagnozowanego w Strategii ZIT </w:t>
            </w:r>
            <w:proofErr w:type="spellStart"/>
            <w:r w:rsidRPr="000E29EB">
              <w:rPr>
                <w:rFonts w:cs="Tahoma"/>
                <w:kern w:val="1"/>
                <w:sz w:val="18"/>
                <w:szCs w:val="18"/>
              </w:rPr>
              <w:t>WrOF</w:t>
            </w:r>
            <w:proofErr w:type="spellEnd"/>
            <w:r w:rsidRPr="000E29EB">
              <w:rPr>
                <w:rFonts w:cs="Tahoma"/>
                <w:sz w:val="18"/>
                <w:szCs w:val="18"/>
              </w:rPr>
              <w:t xml:space="preserve">  - 0  pkt</w:t>
            </w:r>
          </w:p>
          <w:p w:rsidR="00B35CEA" w:rsidRPr="00101807" w:rsidRDefault="00B35CEA" w:rsidP="00353942">
            <w:pPr>
              <w:rPr>
                <w:b/>
              </w:rPr>
            </w:pPr>
          </w:p>
          <w:p w:rsidR="002636A5" w:rsidRDefault="002636A5" w:rsidP="00353942">
            <w:pPr>
              <w:rPr>
                <w:b/>
              </w:rPr>
            </w:pPr>
          </w:p>
          <w:p w:rsidR="00B35CEA" w:rsidRPr="00101807" w:rsidRDefault="00653C75" w:rsidP="00353942">
            <w:pPr>
              <w:rPr>
                <w:b/>
              </w:rPr>
            </w:pPr>
            <w:r w:rsidRPr="000E29EB">
              <w:rPr>
                <w:b/>
              </w:rPr>
              <w:lastRenderedPageBreak/>
              <w:t>3.2</w:t>
            </w:r>
          </w:p>
          <w:p w:rsidR="00B35CEA" w:rsidRPr="000E29EB" w:rsidRDefault="00653C75" w:rsidP="00353942">
            <w:pPr>
              <w:rPr>
                <w:rFonts w:cs="Tahoma"/>
                <w:b/>
              </w:rPr>
            </w:pPr>
            <w:r w:rsidRPr="000E29EB">
              <w:rPr>
                <w:rFonts w:cs="Tahoma"/>
                <w:b/>
              </w:rPr>
              <w:t xml:space="preserve">Czy projekt przyczynia się do zminimalizowania problemu dodatkowego wskazanego w Strategii ZIT </w:t>
            </w:r>
            <w:proofErr w:type="spellStart"/>
            <w:r w:rsidRPr="000E29EB">
              <w:rPr>
                <w:rFonts w:cs="Tahoma"/>
                <w:b/>
              </w:rPr>
              <w:t>WrOF</w:t>
            </w:r>
            <w:proofErr w:type="spellEnd"/>
            <w:r w:rsidRPr="000E29EB">
              <w:rPr>
                <w:rFonts w:cs="Tahoma"/>
                <w:b/>
              </w:rPr>
              <w:t xml:space="preserve"> ?</w:t>
            </w:r>
          </w:p>
          <w:p w:rsidR="00653C75" w:rsidRPr="000E29EB" w:rsidRDefault="00653C75" w:rsidP="000E29EB">
            <w:pPr>
              <w:rPr>
                <w:rFonts w:cs="Tahoma"/>
                <w:color w:val="000000"/>
              </w:rPr>
            </w:pPr>
            <w:r w:rsidRPr="000E29EB">
              <w:rPr>
                <w:rFonts w:cs="Tahoma"/>
              </w:rPr>
              <w:t xml:space="preserve">Ocenie będzie podlegać, czy realizacja projektu, poza bezpośrednim rozwiązaniem zidentyfikowanego problemu  (uznanego za problem wiodący) przyczynia się do rozwiązania innych problemów zasygnalizowanych w Strategii ZIT </w:t>
            </w:r>
            <w:proofErr w:type="spellStart"/>
            <w:r w:rsidRPr="000E29EB">
              <w:rPr>
                <w:rFonts w:cs="Tahoma"/>
              </w:rPr>
              <w:t>WrOF</w:t>
            </w:r>
            <w:proofErr w:type="spellEnd"/>
            <w:r w:rsidRPr="000E29EB">
              <w:rPr>
                <w:rFonts w:cs="Tahoma"/>
              </w:rPr>
              <w:t>. Weryfikowane będzie, czy zaproponowane działania mogą wpłynąć w sposób pośredni na eliminację/zminimalizowanie innych obszarów problemowych występujących na terenie Wrocławskiego Obszaru Funkcjonalnego</w:t>
            </w:r>
            <w:r w:rsidRPr="000E29EB">
              <w:rPr>
                <w:rFonts w:cs="Tahoma"/>
                <w:color w:val="000000"/>
              </w:rPr>
              <w:t xml:space="preserve"> niezwiązanych bezpośrednio z problemem wiodącym (np. rozwiązania proekologiczne, prospołeczne </w:t>
            </w:r>
            <w:proofErr w:type="spellStart"/>
            <w:r w:rsidRPr="000E29EB">
              <w:rPr>
                <w:rFonts w:cs="Tahoma"/>
                <w:color w:val="000000"/>
              </w:rPr>
              <w:t>itp</w:t>
            </w:r>
            <w:proofErr w:type="spellEnd"/>
            <w:r w:rsidRPr="000E29EB">
              <w:rPr>
                <w:rFonts w:cs="Tahoma"/>
                <w:color w:val="000000"/>
              </w:rPr>
              <w:t>). Kryterium będzie weryfikowane na podstawie zapisów w części F WND.</w:t>
            </w:r>
          </w:p>
          <w:p w:rsidR="00B35CEA" w:rsidRPr="000E29EB" w:rsidRDefault="00653C75" w:rsidP="00B35CEA">
            <w:pPr>
              <w:pStyle w:val="Akapitzlist"/>
              <w:numPr>
                <w:ilvl w:val="0"/>
                <w:numId w:val="41"/>
              </w:numPr>
              <w:spacing w:before="200" w:after="0" w:line="240" w:lineRule="auto"/>
              <w:ind w:left="460" w:hanging="283"/>
              <w:contextualSpacing w:val="0"/>
              <w:rPr>
                <w:rFonts w:cs="Tahoma"/>
                <w:kern w:val="1"/>
                <w:sz w:val="18"/>
                <w:szCs w:val="18"/>
              </w:rPr>
            </w:pPr>
            <w:r w:rsidRPr="000E29EB">
              <w:rPr>
                <w:rFonts w:cs="Tahoma"/>
                <w:sz w:val="18"/>
                <w:szCs w:val="18"/>
              </w:rPr>
              <w:t xml:space="preserve">projekt </w:t>
            </w:r>
            <w:r w:rsidRPr="000E29EB">
              <w:rPr>
                <w:rFonts w:cs="Tahoma"/>
                <w:b/>
                <w:bCs/>
                <w:sz w:val="18"/>
                <w:szCs w:val="18"/>
              </w:rPr>
              <w:t>nie przyczynia się</w:t>
            </w:r>
            <w:r w:rsidRPr="000E29EB">
              <w:rPr>
                <w:rFonts w:cs="Tahoma"/>
                <w:sz w:val="18"/>
                <w:szCs w:val="18"/>
              </w:rPr>
              <w:t xml:space="preserve"> do zminimalizowania problemu dodatkowego wskazanego w Strategii ZIT </w:t>
            </w:r>
            <w:proofErr w:type="spellStart"/>
            <w:r w:rsidRPr="000E29EB">
              <w:rPr>
                <w:rFonts w:cs="Tahoma"/>
                <w:sz w:val="18"/>
                <w:szCs w:val="18"/>
              </w:rPr>
              <w:t>WrOF</w:t>
            </w:r>
            <w:proofErr w:type="spellEnd"/>
            <w:r w:rsidRPr="000E29EB">
              <w:rPr>
                <w:rFonts w:cs="Tahoma"/>
                <w:sz w:val="18"/>
                <w:szCs w:val="18"/>
              </w:rPr>
              <w:t xml:space="preserve">  - 0 pkt </w:t>
            </w:r>
          </w:p>
          <w:p w:rsidR="00653C75" w:rsidRPr="000E29EB" w:rsidRDefault="00653C75" w:rsidP="000E29EB">
            <w:pPr>
              <w:pStyle w:val="Akapitzlist"/>
              <w:numPr>
                <w:ilvl w:val="0"/>
                <w:numId w:val="41"/>
              </w:numPr>
              <w:spacing w:before="200" w:after="0" w:line="240" w:lineRule="auto"/>
              <w:ind w:left="460" w:hanging="283"/>
              <w:contextualSpacing w:val="0"/>
              <w:rPr>
                <w:rFonts w:cs="Tahoma"/>
                <w:kern w:val="1"/>
                <w:sz w:val="18"/>
                <w:szCs w:val="18"/>
              </w:rPr>
            </w:pPr>
            <w:r w:rsidRPr="000E29EB">
              <w:rPr>
                <w:rFonts w:cs="Tahoma"/>
                <w:sz w:val="18"/>
                <w:szCs w:val="18"/>
              </w:rPr>
              <w:t xml:space="preserve">projekt </w:t>
            </w:r>
            <w:r w:rsidRPr="000E29EB">
              <w:rPr>
                <w:rFonts w:cs="Tahoma"/>
                <w:b/>
                <w:bCs/>
                <w:sz w:val="18"/>
                <w:szCs w:val="18"/>
              </w:rPr>
              <w:t>przyczynia się</w:t>
            </w:r>
            <w:r w:rsidRPr="000E29EB">
              <w:rPr>
                <w:rFonts w:cs="Tahoma"/>
                <w:sz w:val="18"/>
                <w:szCs w:val="18"/>
              </w:rPr>
              <w:t xml:space="preserve"> do zminimalizowania jednego problemu dodatkowego wskazanego w Strategii ZIT </w:t>
            </w:r>
            <w:proofErr w:type="spellStart"/>
            <w:r w:rsidRPr="000E29EB">
              <w:rPr>
                <w:rFonts w:cs="Tahoma"/>
                <w:sz w:val="18"/>
                <w:szCs w:val="18"/>
              </w:rPr>
              <w:t>WrOF</w:t>
            </w:r>
            <w:proofErr w:type="spellEnd"/>
            <w:r w:rsidRPr="000E29EB">
              <w:rPr>
                <w:rFonts w:cs="Tahoma"/>
                <w:sz w:val="18"/>
                <w:szCs w:val="18"/>
              </w:rPr>
              <w:t xml:space="preserve">  - 1 pkt.</w:t>
            </w:r>
          </w:p>
          <w:p w:rsidR="00653C75" w:rsidRDefault="00653C75" w:rsidP="000E29EB">
            <w:pPr>
              <w:pStyle w:val="Akapitzlist"/>
              <w:numPr>
                <w:ilvl w:val="0"/>
                <w:numId w:val="41"/>
              </w:numPr>
              <w:ind w:left="472"/>
              <w:rPr>
                <w:b/>
              </w:rPr>
            </w:pPr>
            <w:r w:rsidRPr="000E29EB">
              <w:rPr>
                <w:rFonts w:cs="Tahoma"/>
                <w:sz w:val="18"/>
                <w:szCs w:val="18"/>
              </w:rPr>
              <w:lastRenderedPageBreak/>
              <w:t xml:space="preserve">projekt </w:t>
            </w:r>
            <w:r w:rsidRPr="000E29EB">
              <w:rPr>
                <w:rFonts w:cs="Tahoma"/>
                <w:b/>
                <w:bCs/>
                <w:sz w:val="18"/>
                <w:szCs w:val="18"/>
              </w:rPr>
              <w:t>przyczynia się</w:t>
            </w:r>
            <w:r w:rsidRPr="000E29EB">
              <w:rPr>
                <w:rFonts w:cs="Tahoma"/>
                <w:sz w:val="18"/>
                <w:szCs w:val="18"/>
              </w:rPr>
              <w:t xml:space="preserve"> do zminimalizowania więcej niż jednego problemu dodatkowego wskazanego w Strategii ZIT </w:t>
            </w:r>
            <w:proofErr w:type="spellStart"/>
            <w:r w:rsidRPr="000E29EB">
              <w:rPr>
                <w:rFonts w:cs="Tahoma"/>
                <w:sz w:val="18"/>
                <w:szCs w:val="18"/>
              </w:rPr>
              <w:t>WrOF</w:t>
            </w:r>
            <w:proofErr w:type="spellEnd"/>
            <w:r w:rsidRPr="000E29EB">
              <w:rPr>
                <w:rFonts w:cs="Tahoma"/>
                <w:sz w:val="18"/>
                <w:szCs w:val="18"/>
              </w:rPr>
              <w:t xml:space="preserve">  - 3 pkt.</w:t>
            </w:r>
          </w:p>
          <w:p w:rsidR="00B35CEA" w:rsidRPr="00101807" w:rsidRDefault="00B90EDD" w:rsidP="00353942">
            <w:pPr>
              <w:rPr>
                <w:b/>
              </w:rPr>
            </w:pPr>
            <w:r>
              <w:rPr>
                <w:b/>
              </w:rPr>
              <w:t>3.3</w:t>
            </w:r>
          </w:p>
          <w:p w:rsidR="00B35CEA" w:rsidRPr="000E29EB" w:rsidRDefault="00653C75" w:rsidP="00353942">
            <w:pPr>
              <w:rPr>
                <w:rFonts w:cs="Tahoma"/>
                <w:b/>
                <w:kern w:val="1"/>
              </w:rPr>
            </w:pPr>
            <w:r w:rsidRPr="000E29EB">
              <w:rPr>
                <w:rFonts w:cs="Tahoma"/>
                <w:b/>
                <w:kern w:val="1"/>
              </w:rPr>
              <w:t>Potencjał rozwojowy projektu</w:t>
            </w:r>
          </w:p>
          <w:p w:rsidR="00B35CEA" w:rsidRPr="00101807" w:rsidRDefault="00653C75" w:rsidP="00B35CEA">
            <w:pPr>
              <w:jc w:val="both"/>
              <w:rPr>
                <w:rFonts w:cs="Tahoma"/>
                <w:color w:val="000000"/>
              </w:rPr>
            </w:pPr>
            <w:r w:rsidRPr="000E29EB">
              <w:rPr>
                <w:rFonts w:cs="Tahoma"/>
              </w:rPr>
              <w:t>Ocenie będzie podlegać, czy projekt może być kontynuowany, uzupełniony lub rozwinięty poprzez realizację kolejnych przedsięwzięć wskazanych przez Wnioskodawcę.</w:t>
            </w:r>
            <w:r w:rsidRPr="000E29EB">
              <w:rPr>
                <w:rFonts w:cs="Tahoma"/>
                <w:color w:val="000000"/>
              </w:rPr>
              <w:t xml:space="preserve"> Kryterium będzie oceniane pod kątem możliwości kontynuacji podjętych działań w sytuacji, gdy zaistnieje w przyszłości taka konieczność / zapotrzebowanie.</w:t>
            </w:r>
            <w:r w:rsidRPr="000E29EB">
              <w:rPr>
                <w:rFonts w:cs="Tahoma"/>
              </w:rPr>
              <w:t xml:space="preserve"> Przedsięwzięcia wskazywane jako kontynuacja / uzupełnienie / rozwinięcie  projektu bazowego mogą być finansowane z dowolnego źródła, ale muszą rozwiązywać problem zidentyfikowany w Strategii ZIT </w:t>
            </w:r>
            <w:proofErr w:type="spellStart"/>
            <w:r w:rsidRPr="000E29EB">
              <w:rPr>
                <w:rFonts w:cs="Tahoma"/>
              </w:rPr>
              <w:t>WrOF</w:t>
            </w:r>
            <w:proofErr w:type="spellEnd"/>
            <w:r w:rsidRPr="000E29EB">
              <w:rPr>
                <w:rFonts w:cs="Tahoma"/>
              </w:rPr>
              <w:t xml:space="preserve"> oraz być realizowane na obszarze </w:t>
            </w:r>
            <w:proofErr w:type="spellStart"/>
            <w:r w:rsidRPr="000E29EB">
              <w:rPr>
                <w:rFonts w:cs="Tahoma"/>
              </w:rPr>
              <w:t>WrOF</w:t>
            </w:r>
            <w:proofErr w:type="spellEnd"/>
            <w:r w:rsidRPr="000E29EB">
              <w:rPr>
                <w:rFonts w:cs="Tahoma"/>
              </w:rPr>
              <w:t xml:space="preserve">. </w:t>
            </w:r>
            <w:r w:rsidRPr="000E29EB">
              <w:rPr>
                <w:rFonts w:cs="Tahoma"/>
                <w:color w:val="000000"/>
              </w:rPr>
              <w:t>Kryterium będzie weryfikowane na podstawie zapisów w części R WND.</w:t>
            </w:r>
          </w:p>
          <w:p w:rsidR="00B35CEA" w:rsidRPr="000E29EB" w:rsidRDefault="00653C75" w:rsidP="00B35CEA">
            <w:pPr>
              <w:pStyle w:val="Akapitzlist"/>
              <w:numPr>
                <w:ilvl w:val="0"/>
                <w:numId w:val="41"/>
              </w:numPr>
              <w:spacing w:before="200" w:after="0" w:line="240" w:lineRule="auto"/>
              <w:ind w:left="460" w:hanging="283"/>
              <w:contextualSpacing w:val="0"/>
              <w:rPr>
                <w:rFonts w:cs="Tahoma"/>
                <w:kern w:val="1"/>
                <w:sz w:val="18"/>
                <w:szCs w:val="18"/>
              </w:rPr>
            </w:pPr>
            <w:r w:rsidRPr="000E29EB">
              <w:rPr>
                <w:rFonts w:cs="Tahoma"/>
                <w:sz w:val="18"/>
                <w:szCs w:val="18"/>
              </w:rPr>
              <w:t xml:space="preserve">stwierdzenie </w:t>
            </w:r>
            <w:r w:rsidRPr="000E29EB">
              <w:rPr>
                <w:rFonts w:cs="Tahoma"/>
                <w:b/>
                <w:bCs/>
                <w:sz w:val="18"/>
                <w:szCs w:val="18"/>
              </w:rPr>
              <w:t>braku</w:t>
            </w:r>
            <w:r w:rsidRPr="000E29EB">
              <w:rPr>
                <w:rFonts w:cs="Tahoma"/>
                <w:sz w:val="18"/>
                <w:szCs w:val="18"/>
              </w:rPr>
              <w:t xml:space="preserve"> </w:t>
            </w:r>
            <w:r w:rsidRPr="000E29EB">
              <w:rPr>
                <w:rFonts w:cs="Tahoma"/>
                <w:b/>
                <w:bCs/>
                <w:sz w:val="18"/>
                <w:szCs w:val="18"/>
              </w:rPr>
              <w:t>potencjału</w:t>
            </w:r>
            <w:r w:rsidRPr="000E29EB">
              <w:rPr>
                <w:rFonts w:cs="Tahoma"/>
                <w:sz w:val="18"/>
                <w:szCs w:val="18"/>
              </w:rPr>
              <w:t xml:space="preserve"> rozwojowego projektu – 0 pkt.</w:t>
            </w:r>
          </w:p>
          <w:p w:rsidR="00653C75" w:rsidRPr="000E29EB" w:rsidRDefault="00653C75" w:rsidP="000E29EB">
            <w:pPr>
              <w:pStyle w:val="Akapitzlist"/>
              <w:numPr>
                <w:ilvl w:val="0"/>
                <w:numId w:val="41"/>
              </w:numPr>
              <w:spacing w:before="200" w:after="0" w:line="240" w:lineRule="auto"/>
              <w:ind w:left="460" w:hanging="283"/>
              <w:contextualSpacing w:val="0"/>
              <w:rPr>
                <w:rFonts w:cs="Tahoma"/>
                <w:kern w:val="1"/>
                <w:sz w:val="18"/>
                <w:szCs w:val="18"/>
              </w:rPr>
            </w:pPr>
            <w:r w:rsidRPr="000E29EB">
              <w:rPr>
                <w:rFonts w:cs="Tahoma"/>
                <w:sz w:val="18"/>
                <w:szCs w:val="18"/>
              </w:rPr>
              <w:t xml:space="preserve">stwierdzenie </w:t>
            </w:r>
            <w:r w:rsidRPr="000E29EB">
              <w:rPr>
                <w:rFonts w:cs="Tahoma"/>
                <w:b/>
                <w:bCs/>
                <w:sz w:val="18"/>
                <w:szCs w:val="18"/>
              </w:rPr>
              <w:t>potencjału</w:t>
            </w:r>
            <w:r w:rsidRPr="000E29EB">
              <w:rPr>
                <w:rFonts w:cs="Tahoma"/>
                <w:sz w:val="18"/>
                <w:szCs w:val="18"/>
              </w:rPr>
              <w:t xml:space="preserve"> rozwojowego projektu - 1 pkt.</w:t>
            </w:r>
          </w:p>
          <w:p w:rsidR="002636A5" w:rsidRDefault="002636A5" w:rsidP="00353942">
            <w:pPr>
              <w:rPr>
                <w:b/>
              </w:rPr>
            </w:pPr>
          </w:p>
          <w:p w:rsidR="00B35CEA" w:rsidRPr="00101807" w:rsidRDefault="00B35CEA" w:rsidP="00353942">
            <w:pPr>
              <w:rPr>
                <w:b/>
              </w:rPr>
            </w:pPr>
            <w:r w:rsidRPr="00101807">
              <w:rPr>
                <w:b/>
              </w:rPr>
              <w:t>3.4</w:t>
            </w:r>
          </w:p>
          <w:p w:rsidR="00653C75" w:rsidRPr="000E29EB" w:rsidRDefault="00653C75" w:rsidP="000E29EB">
            <w:pPr>
              <w:spacing w:line="240" w:lineRule="auto"/>
              <w:rPr>
                <w:rFonts w:cs="Tahoma"/>
                <w:b/>
                <w:kern w:val="1"/>
              </w:rPr>
            </w:pPr>
            <w:r w:rsidRPr="000E29EB">
              <w:rPr>
                <w:rFonts w:cs="Tahoma"/>
                <w:b/>
                <w:kern w:val="1"/>
              </w:rPr>
              <w:t>Ocena typu podejmowanego działania</w:t>
            </w:r>
          </w:p>
          <w:p w:rsidR="00B35CEA" w:rsidRPr="00101807" w:rsidRDefault="00653C75" w:rsidP="00B35CEA">
            <w:pPr>
              <w:spacing w:line="240" w:lineRule="auto"/>
              <w:jc w:val="both"/>
              <w:rPr>
                <w:rFonts w:cs="Tahoma"/>
                <w:color w:val="000000"/>
              </w:rPr>
            </w:pPr>
            <w:r w:rsidRPr="000E29EB">
              <w:rPr>
                <w:rFonts w:cs="Tahoma"/>
              </w:rPr>
              <w:t xml:space="preserve">Ocenie będzie podlegać typ projektu przewidziany przez Wnioskodawcę do realizacji (zgodnie z typami działań opisanych w Szczegółowym opisie osi priorytetowych RPO WD 2014 – 2020) </w:t>
            </w:r>
            <w:r w:rsidRPr="000E29EB">
              <w:rPr>
                <w:rFonts w:cs="Tahoma"/>
                <w:color w:val="000000"/>
              </w:rPr>
              <w:t xml:space="preserve">Kryterium będzie weryfikowane na podstawie zapisów w części </w:t>
            </w:r>
            <w:r w:rsidR="009410A2">
              <w:rPr>
                <w:rFonts w:cs="Tahoma"/>
                <w:color w:val="000000"/>
              </w:rPr>
              <w:t>A</w:t>
            </w:r>
            <w:r w:rsidRPr="000E29EB">
              <w:rPr>
                <w:rFonts w:cs="Tahoma"/>
                <w:color w:val="000000"/>
              </w:rPr>
              <w:t xml:space="preserve"> WND.</w:t>
            </w:r>
          </w:p>
          <w:p w:rsidR="00B35CEA" w:rsidRPr="000E29EB" w:rsidRDefault="00653C75" w:rsidP="00B35CEA">
            <w:pPr>
              <w:pStyle w:val="Akapitzlist"/>
              <w:numPr>
                <w:ilvl w:val="0"/>
                <w:numId w:val="41"/>
              </w:numPr>
              <w:spacing w:before="200" w:after="0" w:line="240" w:lineRule="auto"/>
              <w:ind w:left="460" w:hanging="283"/>
              <w:contextualSpacing w:val="0"/>
              <w:rPr>
                <w:rFonts w:cs="Tahoma"/>
                <w:sz w:val="18"/>
                <w:szCs w:val="18"/>
              </w:rPr>
            </w:pPr>
            <w:r w:rsidRPr="000E29EB">
              <w:rPr>
                <w:rFonts w:cs="Tahoma"/>
                <w:sz w:val="18"/>
                <w:szCs w:val="18"/>
              </w:rPr>
              <w:t xml:space="preserve">Projekt realizuje </w:t>
            </w:r>
            <w:r w:rsidRPr="000E29EB">
              <w:rPr>
                <w:rFonts w:cs="Tahoma"/>
                <w:b/>
                <w:sz w:val="18"/>
                <w:szCs w:val="18"/>
              </w:rPr>
              <w:t>wyłącznie typ działania 7.1.B</w:t>
            </w:r>
            <w:r w:rsidRPr="000E29EB">
              <w:rPr>
                <w:rFonts w:cs="Tahoma"/>
                <w:sz w:val="18"/>
                <w:szCs w:val="18"/>
              </w:rPr>
              <w:t xml:space="preserve"> (zakup wyposażenia)  – 1 pkt.</w:t>
            </w:r>
          </w:p>
          <w:p w:rsidR="00653C75" w:rsidRPr="000E29EB" w:rsidRDefault="00653C75" w:rsidP="000E29EB">
            <w:pPr>
              <w:pStyle w:val="Akapitzlist"/>
              <w:numPr>
                <w:ilvl w:val="0"/>
                <w:numId w:val="41"/>
              </w:numPr>
              <w:spacing w:before="200" w:after="0" w:line="240" w:lineRule="auto"/>
              <w:ind w:left="460" w:hanging="283"/>
              <w:contextualSpacing w:val="0"/>
              <w:rPr>
                <w:rFonts w:cs="Tahoma"/>
                <w:sz w:val="18"/>
                <w:szCs w:val="18"/>
              </w:rPr>
            </w:pPr>
            <w:r w:rsidRPr="000E29EB">
              <w:rPr>
                <w:rFonts w:cs="Tahoma"/>
                <w:sz w:val="18"/>
                <w:szCs w:val="18"/>
              </w:rPr>
              <w:t xml:space="preserve">Projekt realizuje </w:t>
            </w:r>
            <w:r w:rsidRPr="000E29EB">
              <w:rPr>
                <w:rFonts w:cs="Tahoma"/>
                <w:b/>
                <w:sz w:val="18"/>
                <w:szCs w:val="18"/>
              </w:rPr>
              <w:t>także/wyłącznie typ działania 7.1.A</w:t>
            </w:r>
            <w:r w:rsidRPr="000E29EB">
              <w:rPr>
                <w:rFonts w:cs="Tahoma"/>
                <w:sz w:val="18"/>
                <w:szCs w:val="18"/>
              </w:rPr>
              <w:t xml:space="preserve"> (przebudowa, rozbudowa, adaptacja, budowa wraz z zakupem wyposażenia)  – 3 pkt.</w:t>
            </w:r>
          </w:p>
          <w:p w:rsidR="00B35CEA" w:rsidRPr="00101807" w:rsidRDefault="00B35CEA" w:rsidP="00353942">
            <w:pPr>
              <w:rPr>
                <w:b/>
              </w:rPr>
            </w:pPr>
          </w:p>
          <w:p w:rsidR="00B35CEA" w:rsidRPr="00101807" w:rsidRDefault="00B90EDD" w:rsidP="00353942">
            <w:pPr>
              <w:rPr>
                <w:b/>
              </w:rPr>
            </w:pPr>
            <w:r>
              <w:rPr>
                <w:b/>
              </w:rPr>
              <w:t>3.5</w:t>
            </w:r>
          </w:p>
          <w:p w:rsidR="00B35CEA" w:rsidRPr="000E29EB" w:rsidRDefault="00653C75" w:rsidP="00353942">
            <w:pPr>
              <w:rPr>
                <w:rFonts w:cs="Tahoma"/>
                <w:b/>
                <w:color w:val="000000"/>
              </w:rPr>
            </w:pPr>
            <w:r w:rsidRPr="000E29EB">
              <w:rPr>
                <w:rFonts w:cs="Tahoma"/>
                <w:b/>
                <w:color w:val="000000"/>
              </w:rPr>
              <w:t>Poszerzenie oferty edukacyjnej</w:t>
            </w:r>
          </w:p>
          <w:p w:rsidR="00B35CEA" w:rsidRPr="000E29EB" w:rsidRDefault="00653C75" w:rsidP="00B35CEA">
            <w:pPr>
              <w:autoSpaceDE w:val="0"/>
              <w:autoSpaceDN w:val="0"/>
              <w:adjustRightInd w:val="0"/>
              <w:spacing w:line="240" w:lineRule="auto"/>
              <w:jc w:val="both"/>
              <w:rPr>
                <w:rFonts w:cs="Tahoma"/>
                <w:color w:val="000000"/>
              </w:rPr>
            </w:pPr>
            <w:r w:rsidRPr="000E29EB">
              <w:rPr>
                <w:rFonts w:cs="Tahoma"/>
              </w:rPr>
              <w:t xml:space="preserve">Ocenie będzie podlegać, czy wskutek realizacji zamierzonych działań poszerzona </w:t>
            </w:r>
            <w:proofErr w:type="spellStart"/>
            <w:r w:rsidRPr="000E29EB">
              <w:rPr>
                <w:rFonts w:cs="Tahoma"/>
              </w:rPr>
              <w:t>zostania</w:t>
            </w:r>
            <w:proofErr w:type="spellEnd"/>
            <w:r w:rsidRPr="000E29EB">
              <w:rPr>
                <w:rFonts w:cs="Tahoma"/>
              </w:rPr>
              <w:t xml:space="preserve"> oferta edukacyjna OWP w porównaniu do stanu sprzed realizacji projektu.</w:t>
            </w:r>
            <w:r w:rsidRPr="000E29EB">
              <w:rPr>
                <w:rFonts w:cs="Tahoma"/>
                <w:color w:val="000000"/>
              </w:rPr>
              <w:t xml:space="preserve"> Wartością dodaną zaproponowanego projektu może być realizacja nowych  zajęć przedszkolnych lub poszerzenie istniejącej oferty, których </w:t>
            </w:r>
            <w:r w:rsidRPr="000E29EB">
              <w:rPr>
                <w:rFonts w:cs="Tahoma"/>
                <w:color w:val="000000"/>
              </w:rPr>
              <w:lastRenderedPageBreak/>
              <w:t>realizacja jest możliwa dzięki inwestycjom i/lub zakupowi wyposażenia zrealizowanym jako element projektu.</w:t>
            </w:r>
          </w:p>
          <w:p w:rsidR="00B35CEA" w:rsidRPr="00101807" w:rsidRDefault="00653C75" w:rsidP="00B35CEA">
            <w:pPr>
              <w:rPr>
                <w:rFonts w:cs="Tahoma"/>
                <w:color w:val="000000"/>
              </w:rPr>
            </w:pPr>
            <w:r w:rsidRPr="000E29EB">
              <w:rPr>
                <w:rFonts w:cs="Tahoma"/>
                <w:color w:val="000000"/>
              </w:rPr>
              <w:t>W przypadku projektu zakładającego budowę nowego OWP kryterium uznaje się za spełnione. W przypadku modernizacji/przebudowy istniejącego OWP Wnioskodawca musi wskazać różnicę w ofercie sprzed realizacji projektu i po jego ukończeniu. Kryterium będzie weryfikowane na podstawie zapisów w części R WND</w:t>
            </w:r>
            <w:r w:rsidR="00101807" w:rsidRPr="00101807">
              <w:rPr>
                <w:rFonts w:cs="Tahoma"/>
                <w:color w:val="000000"/>
              </w:rPr>
              <w:t>.</w:t>
            </w:r>
          </w:p>
          <w:p w:rsidR="00101807" w:rsidRPr="000E29EB" w:rsidRDefault="00653C75" w:rsidP="00101807">
            <w:pPr>
              <w:pStyle w:val="Akapitzlist"/>
              <w:numPr>
                <w:ilvl w:val="0"/>
                <w:numId w:val="41"/>
              </w:numPr>
              <w:spacing w:before="200" w:after="0" w:line="240" w:lineRule="auto"/>
              <w:ind w:left="460" w:hanging="283"/>
              <w:contextualSpacing w:val="0"/>
              <w:rPr>
                <w:rFonts w:cs="Tahoma"/>
                <w:sz w:val="18"/>
                <w:szCs w:val="18"/>
              </w:rPr>
            </w:pPr>
            <w:r w:rsidRPr="000E29EB">
              <w:rPr>
                <w:rFonts w:cs="Tahoma"/>
                <w:sz w:val="18"/>
                <w:szCs w:val="18"/>
              </w:rPr>
              <w:t xml:space="preserve">Oferta edukacyjna OWP </w:t>
            </w:r>
            <w:r w:rsidRPr="000E29EB">
              <w:rPr>
                <w:rFonts w:cs="Tahoma"/>
                <w:b/>
                <w:sz w:val="18"/>
                <w:szCs w:val="18"/>
              </w:rPr>
              <w:t>nie ulegnie</w:t>
            </w:r>
            <w:r w:rsidRPr="000E29EB">
              <w:rPr>
                <w:rFonts w:cs="Tahoma"/>
                <w:sz w:val="18"/>
                <w:szCs w:val="18"/>
              </w:rPr>
              <w:t xml:space="preserve"> </w:t>
            </w:r>
            <w:r w:rsidRPr="000E29EB">
              <w:rPr>
                <w:rFonts w:cs="Tahoma"/>
                <w:b/>
                <w:sz w:val="18"/>
                <w:szCs w:val="18"/>
              </w:rPr>
              <w:t>poszerzeniu</w:t>
            </w:r>
            <w:r w:rsidRPr="000E29EB">
              <w:rPr>
                <w:rFonts w:cs="Tahoma"/>
                <w:sz w:val="18"/>
                <w:szCs w:val="18"/>
              </w:rPr>
              <w:t xml:space="preserve"> – 0 pkt.</w:t>
            </w:r>
          </w:p>
          <w:p w:rsidR="00653C75" w:rsidRPr="000E29EB" w:rsidRDefault="00653C75" w:rsidP="000E29EB">
            <w:pPr>
              <w:pStyle w:val="Akapitzlist"/>
              <w:numPr>
                <w:ilvl w:val="0"/>
                <w:numId w:val="41"/>
              </w:numPr>
              <w:spacing w:before="200" w:after="0" w:line="240" w:lineRule="auto"/>
              <w:ind w:left="460" w:hanging="283"/>
              <w:contextualSpacing w:val="0"/>
              <w:rPr>
                <w:rFonts w:cs="Tahoma"/>
                <w:sz w:val="18"/>
                <w:szCs w:val="18"/>
              </w:rPr>
            </w:pPr>
            <w:r w:rsidRPr="000E29EB">
              <w:rPr>
                <w:rFonts w:cs="Tahoma"/>
                <w:sz w:val="18"/>
                <w:szCs w:val="18"/>
              </w:rPr>
              <w:t xml:space="preserve">Oferta edukacyjna OWP </w:t>
            </w:r>
            <w:r w:rsidRPr="000E29EB">
              <w:rPr>
                <w:rFonts w:cs="Tahoma"/>
                <w:b/>
                <w:sz w:val="18"/>
                <w:szCs w:val="18"/>
              </w:rPr>
              <w:t>ulegnie poszerzeniu</w:t>
            </w:r>
            <w:r w:rsidRPr="000E29EB">
              <w:rPr>
                <w:rFonts w:cs="Tahoma"/>
                <w:sz w:val="18"/>
                <w:szCs w:val="18"/>
              </w:rPr>
              <w:t xml:space="preserve"> – 2 pkt.</w:t>
            </w:r>
          </w:p>
          <w:p w:rsidR="00653C75" w:rsidRPr="000E29EB" w:rsidRDefault="00653C75" w:rsidP="000E29EB">
            <w:pPr>
              <w:pStyle w:val="Akapitzlist"/>
              <w:spacing w:before="200" w:after="0" w:line="240" w:lineRule="auto"/>
              <w:ind w:left="460"/>
              <w:contextualSpacing w:val="0"/>
              <w:rPr>
                <w:rFonts w:cs="Tahoma"/>
                <w:sz w:val="18"/>
                <w:szCs w:val="18"/>
              </w:rPr>
            </w:pPr>
          </w:p>
          <w:p w:rsidR="00101807" w:rsidRPr="000E29EB" w:rsidRDefault="00653C75" w:rsidP="00B35CEA">
            <w:pPr>
              <w:rPr>
                <w:rFonts w:cs="Tahoma"/>
                <w:b/>
                <w:color w:val="000000"/>
              </w:rPr>
            </w:pPr>
            <w:r w:rsidRPr="000E29EB">
              <w:rPr>
                <w:rFonts w:cs="Tahoma"/>
                <w:b/>
                <w:color w:val="000000"/>
              </w:rPr>
              <w:t>3.6</w:t>
            </w:r>
          </w:p>
          <w:p w:rsidR="00101807" w:rsidRPr="000E29EB" w:rsidRDefault="00653C75" w:rsidP="00B35CEA">
            <w:pPr>
              <w:rPr>
                <w:rFonts w:cs="Tahoma"/>
                <w:b/>
                <w:color w:val="000000"/>
              </w:rPr>
            </w:pPr>
            <w:r w:rsidRPr="000E29EB">
              <w:rPr>
                <w:rFonts w:cs="Tahoma"/>
                <w:b/>
                <w:color w:val="000000"/>
              </w:rPr>
              <w:t>Kryterium wkładu własnego</w:t>
            </w:r>
          </w:p>
          <w:p w:rsidR="00101807" w:rsidRPr="000E29EB" w:rsidRDefault="00653C75" w:rsidP="00B35CEA">
            <w:pPr>
              <w:rPr>
                <w:rFonts w:cs="Tahoma"/>
                <w:color w:val="000000"/>
              </w:rPr>
            </w:pPr>
            <w:r w:rsidRPr="000E29EB">
              <w:rPr>
                <w:rFonts w:cs="Tahoma"/>
              </w:rPr>
              <w:t xml:space="preserve">Z uwagi na ograniczone środki finansowe przy jednoczesnym dużym zapotrzebowaniu, preferowane będą projekty zakładające większy udział wkładu własnego. </w:t>
            </w:r>
            <w:r w:rsidRPr="000E29EB">
              <w:rPr>
                <w:rFonts w:cs="Tahoma"/>
                <w:color w:val="000000"/>
              </w:rPr>
              <w:t>Kryterium będzie weryfikowane na podstawie zapisów w części Z WND.</w:t>
            </w:r>
          </w:p>
          <w:p w:rsidR="00101807" w:rsidRPr="000E29EB" w:rsidRDefault="00653C75" w:rsidP="00101807">
            <w:pPr>
              <w:numPr>
                <w:ilvl w:val="0"/>
                <w:numId w:val="42"/>
              </w:numPr>
              <w:spacing w:before="200" w:after="0" w:line="240" w:lineRule="auto"/>
              <w:ind w:left="531" w:right="-38" w:hanging="283"/>
              <w:rPr>
                <w:rFonts w:cs="Tahoma"/>
                <w:sz w:val="18"/>
                <w:szCs w:val="18"/>
              </w:rPr>
            </w:pPr>
            <w:r w:rsidRPr="000E29EB">
              <w:rPr>
                <w:rFonts w:cs="Tahoma"/>
                <w:sz w:val="18"/>
                <w:szCs w:val="18"/>
              </w:rPr>
              <w:t xml:space="preserve">Projekt zakładający udział własny w wysokości </w:t>
            </w:r>
            <w:r w:rsidRPr="000E29EB">
              <w:rPr>
                <w:rFonts w:cs="Tahoma"/>
                <w:b/>
                <w:sz w:val="18"/>
                <w:szCs w:val="18"/>
              </w:rPr>
              <w:lastRenderedPageBreak/>
              <w:t>powyżej 15 % i do 25%</w:t>
            </w:r>
            <w:r w:rsidRPr="000E29EB">
              <w:rPr>
                <w:rFonts w:cs="Tahoma"/>
                <w:sz w:val="18"/>
                <w:szCs w:val="18"/>
              </w:rPr>
              <w:t xml:space="preserve"> budżetu - 1 pkt.</w:t>
            </w:r>
          </w:p>
          <w:p w:rsidR="00101807" w:rsidRPr="000E29EB" w:rsidRDefault="00653C75" w:rsidP="00101807">
            <w:pPr>
              <w:numPr>
                <w:ilvl w:val="0"/>
                <w:numId w:val="42"/>
              </w:numPr>
              <w:spacing w:before="200" w:after="0" w:line="240" w:lineRule="auto"/>
              <w:ind w:left="531" w:right="-38" w:hanging="283"/>
              <w:rPr>
                <w:rFonts w:cs="Tahoma"/>
                <w:sz w:val="18"/>
                <w:szCs w:val="18"/>
              </w:rPr>
            </w:pPr>
            <w:r w:rsidRPr="000E29EB">
              <w:rPr>
                <w:rFonts w:cs="Tahoma"/>
                <w:sz w:val="18"/>
                <w:szCs w:val="18"/>
              </w:rPr>
              <w:t xml:space="preserve">Projekt zakładający udział własny w wysokości </w:t>
            </w:r>
            <w:r w:rsidRPr="000E29EB">
              <w:rPr>
                <w:rFonts w:cs="Tahoma"/>
                <w:b/>
                <w:sz w:val="18"/>
                <w:szCs w:val="18"/>
              </w:rPr>
              <w:t>powyżej 25 % i do 35%</w:t>
            </w:r>
            <w:r w:rsidRPr="000E29EB">
              <w:rPr>
                <w:rFonts w:cs="Tahoma"/>
                <w:sz w:val="18"/>
                <w:szCs w:val="18"/>
              </w:rPr>
              <w:t xml:space="preserve"> budżetu - </w:t>
            </w:r>
            <w:r w:rsidR="00101807" w:rsidRPr="00101807">
              <w:rPr>
                <w:rFonts w:cs="Tahoma"/>
                <w:sz w:val="18"/>
                <w:szCs w:val="18"/>
              </w:rPr>
              <w:t>4</w:t>
            </w:r>
            <w:r w:rsidRPr="000E29EB">
              <w:rPr>
                <w:rFonts w:cs="Tahoma"/>
                <w:sz w:val="18"/>
                <w:szCs w:val="18"/>
              </w:rPr>
              <w:t xml:space="preserve"> pkt.</w:t>
            </w:r>
          </w:p>
          <w:p w:rsidR="00653C75" w:rsidRDefault="00653C75" w:rsidP="000E29EB">
            <w:pPr>
              <w:numPr>
                <w:ilvl w:val="0"/>
                <w:numId w:val="42"/>
              </w:numPr>
              <w:spacing w:before="200" w:after="0" w:line="240" w:lineRule="auto"/>
              <w:ind w:left="531" w:right="-38" w:hanging="283"/>
              <w:rPr>
                <w:rFonts w:cs="Tahoma"/>
                <w:sz w:val="18"/>
                <w:szCs w:val="18"/>
              </w:rPr>
            </w:pPr>
            <w:r w:rsidRPr="000E29EB">
              <w:rPr>
                <w:rFonts w:cs="Tahoma"/>
                <w:sz w:val="18"/>
                <w:szCs w:val="18"/>
              </w:rPr>
              <w:t xml:space="preserve">Projekt zakładający udział własny w wysokości </w:t>
            </w:r>
            <w:r w:rsidRPr="000E29EB">
              <w:rPr>
                <w:rFonts w:cs="Tahoma"/>
                <w:b/>
                <w:sz w:val="18"/>
                <w:szCs w:val="18"/>
              </w:rPr>
              <w:t xml:space="preserve">powyżej 35% </w:t>
            </w:r>
            <w:r w:rsidRPr="000E29EB">
              <w:rPr>
                <w:rFonts w:cs="Tahoma"/>
                <w:sz w:val="18"/>
                <w:szCs w:val="18"/>
              </w:rPr>
              <w:t xml:space="preserve">budżetu - </w:t>
            </w:r>
            <w:r w:rsidR="00101807" w:rsidRPr="00101807">
              <w:rPr>
                <w:rFonts w:cs="Tahoma"/>
                <w:sz w:val="18"/>
                <w:szCs w:val="18"/>
              </w:rPr>
              <w:t>7</w:t>
            </w:r>
            <w:r w:rsidRPr="000E29EB">
              <w:rPr>
                <w:rFonts w:cs="Tahoma"/>
                <w:sz w:val="18"/>
                <w:szCs w:val="18"/>
              </w:rPr>
              <w:t xml:space="preserve"> pkt.</w:t>
            </w:r>
          </w:p>
          <w:p w:rsidR="00653C75" w:rsidRPr="000E29EB" w:rsidRDefault="00653C75" w:rsidP="000E29EB">
            <w:pPr>
              <w:spacing w:before="200" w:after="0" w:line="240" w:lineRule="auto"/>
              <w:ind w:left="531" w:right="-38"/>
              <w:rPr>
                <w:rFonts w:ascii="Tahoma" w:hAnsi="Tahoma" w:cs="Tahoma"/>
                <w:sz w:val="18"/>
                <w:szCs w:val="18"/>
              </w:rPr>
            </w:pPr>
          </w:p>
        </w:tc>
        <w:tc>
          <w:tcPr>
            <w:tcW w:w="4536"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lastRenderedPageBreak/>
              <w:t>Kryterium punktowe</w:t>
            </w:r>
          </w:p>
          <w:p w:rsidR="00353942" w:rsidRDefault="00353942" w:rsidP="00353942">
            <w:pPr>
              <w:rPr>
                <w:b/>
              </w:rPr>
            </w:pPr>
            <w:r w:rsidRPr="00353942">
              <w:rPr>
                <w:b/>
              </w:rPr>
              <w:lastRenderedPageBreak/>
              <w:t>Liczba możliwych do zdobycia punktów</w:t>
            </w:r>
            <w:r w:rsidR="004912E1">
              <w:rPr>
                <w:b/>
              </w:rPr>
              <w:t>: 26</w:t>
            </w:r>
          </w:p>
          <w:p w:rsidR="004912E1" w:rsidRPr="00961E14" w:rsidRDefault="004912E1" w:rsidP="00353942">
            <w:pPr>
              <w:rPr>
                <w:b/>
              </w:rPr>
            </w:pPr>
            <w:r w:rsidRPr="004912E1">
              <w:rPr>
                <w:rFonts w:eastAsiaTheme="minorEastAsia" w:cs="Arial"/>
                <w:lang w:eastAsia="pl-PL"/>
              </w:rPr>
              <w:t>(0 punktów w kryterium nie oznacza odrzucenia wniosku)</w:t>
            </w:r>
          </w:p>
          <w:p w:rsidR="00353942" w:rsidRPr="00353942" w:rsidRDefault="00353942" w:rsidP="00353942">
            <w:pPr>
              <w:rPr>
                <w:b/>
              </w:rPr>
            </w:pPr>
          </w:p>
          <w:p w:rsidR="00353942" w:rsidRPr="00353942" w:rsidRDefault="00353942" w:rsidP="00353942">
            <w:pPr>
              <w:rPr>
                <w:b/>
              </w:rPr>
            </w:pPr>
          </w:p>
        </w:tc>
        <w:tc>
          <w:tcPr>
            <w:tcW w:w="1276"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lastRenderedPageBreak/>
              <w:t>50%</w:t>
            </w:r>
          </w:p>
        </w:tc>
      </w:tr>
      <w:tr w:rsidR="00353942" w:rsidRPr="00353942" w:rsidTr="00894DDB">
        <w:tc>
          <w:tcPr>
            <w:tcW w:w="0" w:type="auto"/>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 xml:space="preserve">Wpływ realizacji projektu na realizację wartości docelowej wskaźników monitoringu realizacji celów Strategii ZIT </w:t>
            </w:r>
            <w:r w:rsidRPr="00353942">
              <w:rPr>
                <w:b/>
                <w:u w:val="single"/>
              </w:rPr>
              <w:t>wynikających z Porozumienia</w:t>
            </w:r>
          </w:p>
        </w:tc>
        <w:tc>
          <w:tcPr>
            <w:tcW w:w="4394" w:type="dxa"/>
            <w:tcBorders>
              <w:top w:val="single" w:sz="4" w:space="0" w:color="auto"/>
              <w:left w:val="single" w:sz="4" w:space="0" w:color="auto"/>
              <w:bottom w:val="single" w:sz="4" w:space="0" w:color="auto"/>
              <w:right w:val="single" w:sz="4" w:space="0" w:color="auto"/>
            </w:tcBorders>
            <w:hideMark/>
          </w:tcPr>
          <w:p w:rsidR="00353942" w:rsidRPr="00B35CEA" w:rsidRDefault="00653C75" w:rsidP="00E51201">
            <w:pPr>
              <w:rPr>
                <w:b/>
              </w:rPr>
            </w:pPr>
            <w:r w:rsidRPr="000E29EB">
              <w:t>Weryfikowany będzie poziom wpływu wskaźników zawartych w projekcie na realizacje wartości docelowych wskaźników Strategii ZIT wynikających z Porozumienia. (wskaźników Ram Wykonania i pozostałych z RPO).</w:t>
            </w:r>
            <w:r w:rsidR="00353942" w:rsidRPr="00B35CEA">
              <w:rPr>
                <w:b/>
              </w:rPr>
              <w:t xml:space="preserve"> </w:t>
            </w:r>
            <w:r w:rsidR="009410A2" w:rsidRPr="00DD102F">
              <w:rPr>
                <w:rFonts w:cs="Tahoma"/>
                <w:kern w:val="1"/>
              </w:rPr>
              <w:t>Każdorazowo w regulaminie konkursu będzie określane, jakie wskaźniki będą brane pod uwagę przy tym kryterium, a także ustalana będzie waga poszczególnych wskaźników oraz progi wartości wskaźnika niezbędne dla przyznania punktów.</w:t>
            </w:r>
            <w:r w:rsidR="009410A2">
              <w:rPr>
                <w:rFonts w:cs="Tahoma"/>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t>Kryterium punktowe</w:t>
            </w:r>
          </w:p>
          <w:p w:rsidR="00353942" w:rsidRDefault="00353942" w:rsidP="00353942">
            <w:pPr>
              <w:rPr>
                <w:b/>
              </w:rPr>
            </w:pPr>
            <w:r w:rsidRPr="00353942">
              <w:rPr>
                <w:b/>
              </w:rPr>
              <w:t>Liczba możliwych do zdobycia punktów</w:t>
            </w:r>
            <w:r w:rsidR="00E51201">
              <w:rPr>
                <w:b/>
              </w:rPr>
              <w:t>: 20,8</w:t>
            </w:r>
          </w:p>
          <w:p w:rsidR="004912E1" w:rsidRPr="00961E14" w:rsidRDefault="004912E1" w:rsidP="00353942">
            <w:pPr>
              <w:rPr>
                <w:b/>
              </w:rPr>
            </w:pPr>
            <w:r w:rsidRPr="004912E1">
              <w:rPr>
                <w:rFonts w:eastAsiaTheme="minorEastAsia" w:cs="Arial"/>
                <w:lang w:eastAsia="pl-PL"/>
              </w:rPr>
              <w:t>(0 punktów w kryterium nie oznacza odrzucenia wniosku)</w:t>
            </w:r>
          </w:p>
          <w:p w:rsidR="00353942" w:rsidRPr="00353942" w:rsidRDefault="00353942" w:rsidP="00353942">
            <w:pPr>
              <w:rPr>
                <w:b/>
              </w:rPr>
            </w:pPr>
          </w:p>
        </w:tc>
        <w:tc>
          <w:tcPr>
            <w:tcW w:w="1276"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40%</w:t>
            </w:r>
          </w:p>
        </w:tc>
      </w:tr>
      <w:tr w:rsidR="00353942" w:rsidRPr="00353942" w:rsidTr="00894DDB">
        <w:tc>
          <w:tcPr>
            <w:tcW w:w="0" w:type="auto"/>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5</w:t>
            </w:r>
          </w:p>
        </w:tc>
        <w:tc>
          <w:tcPr>
            <w:tcW w:w="373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353942" w:rsidRPr="000E29EB" w:rsidRDefault="00653C75" w:rsidP="00353942">
            <w:r w:rsidRPr="000E29EB">
              <w:t>W ramach tego kryterium będzie weryfikowane czy istnieją projekty powiązane ze zgłoszonym projektem , które zostały zrealizowane, bądź są w trakcie realizacji, bądź zostały zgłoszone w ramach tego samego naboru.</w:t>
            </w:r>
          </w:p>
          <w:p w:rsidR="00353942" w:rsidRPr="00353942" w:rsidRDefault="00653C75" w:rsidP="00353942">
            <w:pPr>
              <w:rPr>
                <w:b/>
              </w:rPr>
            </w:pPr>
            <w:r w:rsidRPr="000E29EB">
              <w:t xml:space="preserve">Projekty te mogą polegać na wykorzystywaniu efektów realizacji innego projektu, wzmocnieniu trwałości efektów jednego </w:t>
            </w:r>
            <w:r w:rsidRPr="000E29EB">
              <w:lastRenderedPageBreak/>
              <w:t>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lastRenderedPageBreak/>
              <w:t>Kryterium punktowe</w:t>
            </w:r>
          </w:p>
          <w:p w:rsidR="00353942" w:rsidRDefault="00353942" w:rsidP="00353942">
            <w:pPr>
              <w:rPr>
                <w:b/>
              </w:rPr>
            </w:pPr>
            <w:r w:rsidRPr="00353942">
              <w:rPr>
                <w:b/>
              </w:rPr>
              <w:t>Liczba możliwych do zdobycia punktów</w:t>
            </w:r>
            <w:r w:rsidR="00E51201">
              <w:rPr>
                <w:b/>
              </w:rPr>
              <w:t>: 5,2</w:t>
            </w:r>
          </w:p>
          <w:p w:rsidR="004912E1" w:rsidRPr="00961E14" w:rsidRDefault="004912E1" w:rsidP="00353942">
            <w:pPr>
              <w:rPr>
                <w:b/>
              </w:rPr>
            </w:pPr>
            <w:r w:rsidRPr="004912E1">
              <w:rPr>
                <w:rFonts w:eastAsiaTheme="minorEastAsia" w:cs="Arial"/>
                <w:lang w:eastAsia="pl-PL"/>
              </w:rPr>
              <w:t>(0 punktów w kryterium nie oznacza odrzucenia wniosku)</w:t>
            </w:r>
          </w:p>
          <w:p w:rsidR="00353942" w:rsidRPr="00353942" w:rsidRDefault="00353942" w:rsidP="00353942">
            <w:pPr>
              <w:rPr>
                <w:b/>
              </w:rPr>
            </w:pPr>
          </w:p>
        </w:tc>
        <w:tc>
          <w:tcPr>
            <w:tcW w:w="1276"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10%</w:t>
            </w:r>
          </w:p>
        </w:tc>
      </w:tr>
    </w:tbl>
    <w:p w:rsidR="00353942" w:rsidRPr="00353942" w:rsidRDefault="00353942" w:rsidP="00353942">
      <w:pPr>
        <w:rPr>
          <w:b/>
        </w:rPr>
      </w:pPr>
    </w:p>
    <w:p w:rsidR="00353942" w:rsidRPr="00353942" w:rsidRDefault="00353942" w:rsidP="00353942">
      <w:pPr>
        <w:rPr>
          <w:b/>
        </w:rPr>
      </w:pPr>
      <w:r w:rsidRPr="00353942">
        <w:rPr>
          <w:b/>
        </w:rPr>
        <w:t>Punktacja do kryterium nr 4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E51201" w:rsidRPr="00353942" w:rsidTr="000E29EB">
        <w:tc>
          <w:tcPr>
            <w:tcW w:w="2943"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sidRPr="00F21C9E">
              <w:rPr>
                <w:rFonts w:ascii="Tahoma" w:hAnsi="Tahoma" w:cs="Tahoma"/>
                <w:i/>
                <w:iCs/>
                <w:kern w:val="1"/>
                <w:sz w:val="20"/>
                <w:szCs w:val="20"/>
              </w:rPr>
              <w:t>Liczba miejsc w objętej wsparciem infrastrukturze w zakresie opieki nad dziećmi lub infrastrukturze edukacyjnej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1201" w:rsidRDefault="00E51201" w:rsidP="006E677F">
            <w:pPr>
              <w:spacing w:line="240" w:lineRule="auto"/>
              <w:jc w:val="center"/>
              <w:rPr>
                <w:rFonts w:ascii="Tahoma" w:hAnsi="Tahoma" w:cs="Tahoma"/>
                <w:i/>
                <w:iCs/>
                <w:kern w:val="1"/>
                <w:sz w:val="20"/>
                <w:szCs w:val="20"/>
              </w:rPr>
            </w:pPr>
            <w:r>
              <w:rPr>
                <w:rFonts w:ascii="Tahoma" w:hAnsi="Tahoma" w:cs="Tahoma"/>
                <w:i/>
                <w:iCs/>
                <w:kern w:val="1"/>
                <w:sz w:val="20"/>
                <w:szCs w:val="20"/>
              </w:rPr>
              <w:t>Liczba wspartych obiektów infrastruktury przedszkolnej</w:t>
            </w:r>
          </w:p>
          <w:p w:rsidR="00E51201" w:rsidRPr="00353942" w:rsidRDefault="00E51201" w:rsidP="00353942">
            <w:pPr>
              <w:rPr>
                <w:b/>
              </w:rPr>
            </w:pPr>
          </w:p>
        </w:tc>
        <w:tc>
          <w:tcPr>
            <w:tcW w:w="3685"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r>
              <w:rPr>
                <w:rFonts w:ascii="Tahoma" w:hAnsi="Tahoma" w:cs="Tahoma"/>
                <w:i/>
                <w:iCs/>
                <w:kern w:val="1"/>
                <w:sz w:val="20"/>
                <w:szCs w:val="20"/>
              </w:rPr>
              <w:t>Liczba użytkowników infrastruktury przedszkolnej wspartej w programie</w:t>
            </w:r>
          </w:p>
        </w:tc>
      </w:tr>
      <w:tr w:rsidR="00E51201" w:rsidRPr="00353942" w:rsidTr="000E29EB">
        <w:tc>
          <w:tcPr>
            <w:tcW w:w="2943"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r>
              <w:rPr>
                <w:i/>
                <w:iCs/>
                <w:kern w:val="1"/>
                <w:sz w:val="20"/>
                <w:szCs w:val="20"/>
              </w:rPr>
              <w:t>0 (brak wpływu i wpływ nieznaczący)</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poniżej 50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poniżej 50</w:t>
            </w:r>
          </w:p>
        </w:tc>
      </w:tr>
      <w:tr w:rsidR="00E51201" w:rsidRPr="00353942" w:rsidTr="000E29EB">
        <w:tc>
          <w:tcPr>
            <w:tcW w:w="2943"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r>
              <w:rPr>
                <w:i/>
                <w:iCs/>
                <w:kern w:val="1"/>
                <w:sz w:val="20"/>
                <w:szCs w:val="20"/>
              </w:rPr>
              <w:t>25% maksymalnej oceny (niski wpływ)</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50-99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0</w:t>
            </w:r>
          </w:p>
        </w:tc>
        <w:tc>
          <w:tcPr>
            <w:tcW w:w="3685"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50-99</w:t>
            </w:r>
          </w:p>
        </w:tc>
      </w:tr>
      <w:tr w:rsidR="00E51201" w:rsidRPr="00353942" w:rsidTr="000E29EB">
        <w:tc>
          <w:tcPr>
            <w:tcW w:w="2943"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r>
              <w:rPr>
                <w:i/>
                <w:iCs/>
                <w:kern w:val="1"/>
                <w:sz w:val="20"/>
                <w:szCs w:val="20"/>
              </w:rPr>
              <w:t>50% maksymalnej oceny (średni wpływ)</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100-149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100-149</w:t>
            </w:r>
          </w:p>
        </w:tc>
      </w:tr>
      <w:tr w:rsidR="00E51201" w:rsidRPr="00353942" w:rsidTr="000E29EB">
        <w:tc>
          <w:tcPr>
            <w:tcW w:w="2943"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r>
              <w:rPr>
                <w:i/>
                <w:iCs/>
                <w:kern w:val="1"/>
                <w:sz w:val="20"/>
                <w:szCs w:val="20"/>
              </w:rPr>
              <w:t>100% maksymalnej oceny (wysoki wpływ)</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powyżej 149</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2 i więcej</w:t>
            </w:r>
          </w:p>
        </w:tc>
        <w:tc>
          <w:tcPr>
            <w:tcW w:w="3685"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powyżej 149</w:t>
            </w:r>
          </w:p>
        </w:tc>
      </w:tr>
      <w:tr w:rsidR="00E51201" w:rsidRPr="00353942" w:rsidTr="000E29EB">
        <w:tc>
          <w:tcPr>
            <w:tcW w:w="2943"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r>
              <w:rPr>
                <w:i/>
                <w:iCs/>
                <w:kern w:val="1"/>
                <w:sz w:val="20"/>
                <w:szCs w:val="20"/>
              </w:rPr>
              <w:t>Waga danego wskaźnika</w:t>
            </w:r>
          </w:p>
        </w:tc>
        <w:tc>
          <w:tcPr>
            <w:tcW w:w="3828"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40%</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1201" w:rsidRPr="00353942" w:rsidRDefault="00E51201" w:rsidP="00353942">
            <w:pPr>
              <w:rPr>
                <w:b/>
              </w:rPr>
            </w:pPr>
            <w:r>
              <w:rPr>
                <w:color w:val="000000"/>
              </w:rPr>
              <w:t>30%</w:t>
            </w:r>
          </w:p>
        </w:tc>
        <w:tc>
          <w:tcPr>
            <w:tcW w:w="3685" w:type="dxa"/>
            <w:tcBorders>
              <w:top w:val="single" w:sz="4" w:space="0" w:color="auto"/>
              <w:left w:val="single" w:sz="4" w:space="0" w:color="auto"/>
              <w:bottom w:val="single" w:sz="4" w:space="0" w:color="auto"/>
              <w:right w:val="single" w:sz="4" w:space="0" w:color="auto"/>
            </w:tcBorders>
            <w:hideMark/>
          </w:tcPr>
          <w:p w:rsidR="00E51201" w:rsidRPr="00353942" w:rsidRDefault="00E51201" w:rsidP="00353942">
            <w:pPr>
              <w:rPr>
                <w:b/>
              </w:rPr>
            </w:pPr>
            <w:r>
              <w:rPr>
                <w:color w:val="000000"/>
              </w:rPr>
              <w:t>30%</w:t>
            </w:r>
          </w:p>
        </w:tc>
      </w:tr>
      <w:tr w:rsidR="00E51201" w:rsidRPr="00353942" w:rsidTr="000E29EB">
        <w:trPr>
          <w:trHeight w:val="808"/>
        </w:trPr>
        <w:tc>
          <w:tcPr>
            <w:tcW w:w="2943" w:type="dxa"/>
            <w:tcBorders>
              <w:top w:val="single" w:sz="4" w:space="0" w:color="auto"/>
              <w:left w:val="single" w:sz="4" w:space="0" w:color="auto"/>
              <w:bottom w:val="single" w:sz="4" w:space="0" w:color="auto"/>
              <w:right w:val="single" w:sz="4" w:space="0" w:color="auto"/>
            </w:tcBorders>
          </w:tcPr>
          <w:p w:rsidR="00E51201" w:rsidRDefault="00E51201" w:rsidP="006E677F">
            <w:pPr>
              <w:spacing w:line="240" w:lineRule="auto"/>
              <w:jc w:val="center"/>
              <w:rPr>
                <w:i/>
                <w:iCs/>
                <w:kern w:val="1"/>
                <w:sz w:val="20"/>
                <w:szCs w:val="20"/>
              </w:rPr>
            </w:pPr>
            <w:r>
              <w:rPr>
                <w:i/>
                <w:iCs/>
                <w:kern w:val="1"/>
                <w:sz w:val="20"/>
                <w:szCs w:val="20"/>
              </w:rPr>
              <w:lastRenderedPageBreak/>
              <w:t>Ocena:</w:t>
            </w:r>
          </w:p>
          <w:p w:rsidR="00E51201" w:rsidRPr="002636A5" w:rsidRDefault="00E51201" w:rsidP="002636A5">
            <w:pPr>
              <w:spacing w:line="240" w:lineRule="auto"/>
              <w:jc w:val="center"/>
              <w:rPr>
                <w:b/>
                <w:i/>
                <w:iCs/>
                <w:kern w:val="1"/>
                <w:sz w:val="20"/>
                <w:szCs w:val="20"/>
              </w:rPr>
            </w:pPr>
            <w:r w:rsidRPr="002636A5">
              <w:rPr>
                <w:b/>
                <w:i/>
                <w:iCs/>
                <w:kern w:val="1"/>
                <w:sz w:val="20"/>
                <w:szCs w:val="20"/>
              </w:rPr>
              <w:t>(max 20,8 pkt. – 100%)</w:t>
            </w:r>
          </w:p>
        </w:tc>
        <w:tc>
          <w:tcPr>
            <w:tcW w:w="3828" w:type="dxa"/>
            <w:tcBorders>
              <w:top w:val="single" w:sz="4" w:space="0" w:color="auto"/>
              <w:left w:val="single" w:sz="4" w:space="0" w:color="auto"/>
              <w:bottom w:val="single" w:sz="4" w:space="0" w:color="auto"/>
              <w:right w:val="single" w:sz="4" w:space="0" w:color="auto"/>
            </w:tcBorders>
            <w:vAlign w:val="center"/>
          </w:tcPr>
          <w:p w:rsidR="00E51201" w:rsidRPr="00353942" w:rsidRDefault="00E51201" w:rsidP="00353942">
            <w:pPr>
              <w:rPr>
                <w:b/>
              </w:rPr>
            </w:pPr>
            <w:r w:rsidRPr="00F21C9E">
              <w:rPr>
                <w:color w:val="000000"/>
              </w:rPr>
              <w:t>8,32 pkt</w:t>
            </w:r>
          </w:p>
        </w:tc>
        <w:tc>
          <w:tcPr>
            <w:tcW w:w="3969" w:type="dxa"/>
            <w:tcBorders>
              <w:top w:val="single" w:sz="4" w:space="0" w:color="auto"/>
              <w:left w:val="single" w:sz="4" w:space="0" w:color="auto"/>
              <w:bottom w:val="single" w:sz="4" w:space="0" w:color="auto"/>
              <w:right w:val="single" w:sz="4" w:space="0" w:color="auto"/>
            </w:tcBorders>
            <w:vAlign w:val="center"/>
          </w:tcPr>
          <w:p w:rsidR="00E51201" w:rsidRPr="00353942" w:rsidRDefault="00E51201" w:rsidP="00353942">
            <w:pPr>
              <w:rPr>
                <w:b/>
              </w:rPr>
            </w:pPr>
            <w:r w:rsidRPr="00F21C9E">
              <w:rPr>
                <w:color w:val="000000"/>
              </w:rPr>
              <w:t>6,24 pkt</w:t>
            </w:r>
          </w:p>
        </w:tc>
        <w:tc>
          <w:tcPr>
            <w:tcW w:w="3685" w:type="dxa"/>
            <w:tcBorders>
              <w:top w:val="single" w:sz="4" w:space="0" w:color="auto"/>
              <w:left w:val="single" w:sz="4" w:space="0" w:color="auto"/>
              <w:bottom w:val="single" w:sz="4" w:space="0" w:color="auto"/>
              <w:right w:val="single" w:sz="4" w:space="0" w:color="auto"/>
            </w:tcBorders>
          </w:tcPr>
          <w:p w:rsidR="00E51201" w:rsidRPr="002636A5" w:rsidRDefault="002636A5" w:rsidP="002636A5">
            <w:pPr>
              <w:spacing w:line="240" w:lineRule="auto"/>
              <w:rPr>
                <w:color w:val="000000"/>
              </w:rPr>
            </w:pPr>
            <w:r w:rsidRPr="00F21C9E">
              <w:rPr>
                <w:color w:val="000000"/>
              </w:rPr>
              <w:t>6,24 pkt</w:t>
            </w:r>
          </w:p>
        </w:tc>
      </w:tr>
    </w:tbl>
    <w:p w:rsidR="002562DE" w:rsidRDefault="002562DE" w:rsidP="00353942">
      <w:pPr>
        <w:rPr>
          <w:b/>
        </w:rPr>
      </w:pPr>
    </w:p>
    <w:p w:rsidR="00353942" w:rsidRPr="00353942" w:rsidRDefault="00353942" w:rsidP="00353942">
      <w:pPr>
        <w:rPr>
          <w:b/>
        </w:rPr>
      </w:pPr>
      <w:r w:rsidRPr="00353942">
        <w:rPr>
          <w:b/>
        </w:rPr>
        <w:t>Punktacja do kryterium nr 5 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E51201" w:rsidRPr="00E51201" w:rsidTr="00894DDB">
        <w:tc>
          <w:tcPr>
            <w:tcW w:w="7054" w:type="dxa"/>
            <w:tcBorders>
              <w:top w:val="single" w:sz="4" w:space="0" w:color="auto"/>
              <w:left w:val="single" w:sz="4" w:space="0" w:color="auto"/>
              <w:bottom w:val="single" w:sz="4" w:space="0" w:color="auto"/>
              <w:right w:val="single" w:sz="4" w:space="0" w:color="auto"/>
            </w:tcBorders>
            <w:hideMark/>
          </w:tcPr>
          <w:p w:rsidR="00E51201" w:rsidRPr="00E51201" w:rsidRDefault="00653C75" w:rsidP="00353942">
            <w:pPr>
              <w:rPr>
                <w:b/>
              </w:rPr>
            </w:pPr>
            <w:r w:rsidRPr="000E29EB">
              <w:rPr>
                <w:rFonts w:cs="Tahoma"/>
                <w:b/>
                <w:bCs/>
                <w:kern w:val="1"/>
              </w:rPr>
              <w:t>Opis</w:t>
            </w:r>
          </w:p>
        </w:tc>
        <w:tc>
          <w:tcPr>
            <w:tcW w:w="7371" w:type="dxa"/>
            <w:tcBorders>
              <w:top w:val="single" w:sz="4" w:space="0" w:color="auto"/>
              <w:left w:val="single" w:sz="4" w:space="0" w:color="auto"/>
              <w:bottom w:val="single" w:sz="4" w:space="0" w:color="auto"/>
              <w:right w:val="single" w:sz="4" w:space="0" w:color="auto"/>
            </w:tcBorders>
          </w:tcPr>
          <w:p w:rsidR="00E51201" w:rsidRPr="00E51201" w:rsidRDefault="00B90EDD" w:rsidP="00353942">
            <w:pPr>
              <w:rPr>
                <w:b/>
              </w:rPr>
            </w:pPr>
            <w:r>
              <w:rPr>
                <w:b/>
              </w:rPr>
              <w:t>Punktacja</w:t>
            </w:r>
          </w:p>
        </w:tc>
      </w:tr>
      <w:tr w:rsidR="00E51201" w:rsidRPr="00E51201" w:rsidTr="00894DDB">
        <w:tc>
          <w:tcPr>
            <w:tcW w:w="7054" w:type="dxa"/>
            <w:tcBorders>
              <w:top w:val="single" w:sz="4" w:space="0" w:color="auto"/>
              <w:left w:val="single" w:sz="4" w:space="0" w:color="auto"/>
              <w:bottom w:val="single" w:sz="4" w:space="0" w:color="auto"/>
              <w:right w:val="single" w:sz="4" w:space="0" w:color="auto"/>
            </w:tcBorders>
            <w:hideMark/>
          </w:tcPr>
          <w:p w:rsidR="00E51201" w:rsidRPr="00E51201" w:rsidRDefault="00B90EDD" w:rsidP="00353942">
            <w:pPr>
              <w:rPr>
                <w:b/>
              </w:rPr>
            </w:pPr>
            <w:r>
              <w:rPr>
                <w:kern w:val="1"/>
                <w:sz w:val="24"/>
                <w:szCs w:val="24"/>
              </w:rPr>
              <w:t xml:space="preserve">Brak komplementarności z innymi projektami  </w:t>
            </w:r>
          </w:p>
        </w:tc>
        <w:tc>
          <w:tcPr>
            <w:tcW w:w="7371" w:type="dxa"/>
            <w:tcBorders>
              <w:top w:val="single" w:sz="4" w:space="0" w:color="auto"/>
              <w:left w:val="single" w:sz="4" w:space="0" w:color="auto"/>
              <w:bottom w:val="single" w:sz="4" w:space="0" w:color="auto"/>
              <w:right w:val="single" w:sz="4" w:space="0" w:color="auto"/>
            </w:tcBorders>
            <w:hideMark/>
          </w:tcPr>
          <w:p w:rsidR="00E51201" w:rsidRPr="00E51201" w:rsidRDefault="00E51201" w:rsidP="00353942">
            <w:pPr>
              <w:rPr>
                <w:b/>
              </w:rPr>
            </w:pPr>
            <w:r>
              <w:rPr>
                <w:kern w:val="1"/>
                <w:sz w:val="24"/>
                <w:szCs w:val="24"/>
              </w:rPr>
              <w:t>0 pkt.</w:t>
            </w:r>
          </w:p>
        </w:tc>
      </w:tr>
      <w:tr w:rsidR="00E51201" w:rsidRPr="00E51201" w:rsidTr="00894DDB">
        <w:tc>
          <w:tcPr>
            <w:tcW w:w="7054" w:type="dxa"/>
            <w:tcBorders>
              <w:top w:val="single" w:sz="4" w:space="0" w:color="auto"/>
              <w:left w:val="single" w:sz="4" w:space="0" w:color="auto"/>
              <w:bottom w:val="single" w:sz="4" w:space="0" w:color="auto"/>
              <w:right w:val="single" w:sz="4" w:space="0" w:color="auto"/>
            </w:tcBorders>
            <w:hideMark/>
          </w:tcPr>
          <w:p w:rsidR="00E51201" w:rsidRPr="00E51201" w:rsidRDefault="00B90EDD" w:rsidP="00353942">
            <w:pPr>
              <w:rPr>
                <w:b/>
              </w:rPr>
            </w:pPr>
            <w:r>
              <w:rPr>
                <w:kern w:val="1"/>
                <w:sz w:val="24"/>
                <w:szCs w:val="24"/>
              </w:rPr>
              <w:t xml:space="preserve">Projekt komplementarny z co najmniej jednym  projektem </w:t>
            </w:r>
          </w:p>
        </w:tc>
        <w:tc>
          <w:tcPr>
            <w:tcW w:w="7371" w:type="dxa"/>
            <w:tcBorders>
              <w:top w:val="single" w:sz="4" w:space="0" w:color="auto"/>
              <w:left w:val="single" w:sz="4" w:space="0" w:color="auto"/>
              <w:bottom w:val="single" w:sz="4" w:space="0" w:color="auto"/>
              <w:right w:val="single" w:sz="4" w:space="0" w:color="auto"/>
            </w:tcBorders>
            <w:hideMark/>
          </w:tcPr>
          <w:p w:rsidR="00E51201" w:rsidRPr="00E51201" w:rsidRDefault="00E51201" w:rsidP="00353942">
            <w:pPr>
              <w:rPr>
                <w:b/>
              </w:rPr>
            </w:pPr>
            <w:r w:rsidRPr="00F21C9E">
              <w:rPr>
                <w:kern w:val="1"/>
                <w:sz w:val="24"/>
                <w:szCs w:val="24"/>
              </w:rPr>
              <w:t>25% maksymalnej oceny – 1,3 pkt.</w:t>
            </w:r>
          </w:p>
        </w:tc>
      </w:tr>
      <w:tr w:rsidR="00E51201" w:rsidRPr="00E51201" w:rsidTr="00894DDB">
        <w:tc>
          <w:tcPr>
            <w:tcW w:w="7054" w:type="dxa"/>
            <w:tcBorders>
              <w:top w:val="single" w:sz="4" w:space="0" w:color="auto"/>
              <w:left w:val="single" w:sz="4" w:space="0" w:color="auto"/>
              <w:bottom w:val="single" w:sz="4" w:space="0" w:color="auto"/>
              <w:right w:val="single" w:sz="4" w:space="0" w:color="auto"/>
            </w:tcBorders>
            <w:hideMark/>
          </w:tcPr>
          <w:p w:rsidR="00E51201" w:rsidRPr="00E51201" w:rsidRDefault="00B90EDD" w:rsidP="00353942">
            <w:pPr>
              <w:rPr>
                <w:b/>
              </w:rPr>
            </w:pPr>
            <w:r>
              <w:rPr>
                <w:kern w:val="1"/>
                <w:sz w:val="24"/>
                <w:szCs w:val="24"/>
              </w:rPr>
              <w:t>Projekt komplementarny z co najmniej trzema projektami, w tym minimum jednym w ramach naboru</w:t>
            </w:r>
          </w:p>
        </w:tc>
        <w:tc>
          <w:tcPr>
            <w:tcW w:w="7371" w:type="dxa"/>
            <w:tcBorders>
              <w:top w:val="single" w:sz="4" w:space="0" w:color="auto"/>
              <w:left w:val="single" w:sz="4" w:space="0" w:color="auto"/>
              <w:bottom w:val="single" w:sz="4" w:space="0" w:color="auto"/>
              <w:right w:val="single" w:sz="4" w:space="0" w:color="auto"/>
            </w:tcBorders>
            <w:hideMark/>
          </w:tcPr>
          <w:p w:rsidR="00E51201" w:rsidRPr="00E51201" w:rsidRDefault="00E51201" w:rsidP="00353942">
            <w:pPr>
              <w:rPr>
                <w:b/>
              </w:rPr>
            </w:pPr>
            <w:r w:rsidRPr="00F21C9E">
              <w:rPr>
                <w:kern w:val="1"/>
                <w:sz w:val="24"/>
                <w:szCs w:val="24"/>
              </w:rPr>
              <w:t>50% maksymalnej oceny – 2,6 pkt</w:t>
            </w:r>
          </w:p>
        </w:tc>
      </w:tr>
      <w:tr w:rsidR="00E51201" w:rsidRPr="00E51201" w:rsidTr="00894DDB">
        <w:tc>
          <w:tcPr>
            <w:tcW w:w="7054" w:type="dxa"/>
            <w:tcBorders>
              <w:top w:val="single" w:sz="4" w:space="0" w:color="auto"/>
              <w:left w:val="single" w:sz="4" w:space="0" w:color="auto"/>
              <w:bottom w:val="single" w:sz="4" w:space="0" w:color="auto"/>
              <w:right w:val="single" w:sz="4" w:space="0" w:color="auto"/>
            </w:tcBorders>
            <w:hideMark/>
          </w:tcPr>
          <w:p w:rsidR="00E51201" w:rsidRPr="00E51201" w:rsidRDefault="00B90EDD" w:rsidP="00353942">
            <w:pPr>
              <w:rPr>
                <w:b/>
              </w:rPr>
            </w:pPr>
            <w:r>
              <w:rPr>
                <w:kern w:val="1"/>
                <w:sz w:val="24"/>
                <w:szCs w:val="24"/>
              </w:rPr>
              <w:t>Projekt komplementarny z co najmniej pięcioma projektami, w tym minimum trzema w ramach naboru</w:t>
            </w:r>
          </w:p>
        </w:tc>
        <w:tc>
          <w:tcPr>
            <w:tcW w:w="7371" w:type="dxa"/>
            <w:tcBorders>
              <w:top w:val="single" w:sz="4" w:space="0" w:color="auto"/>
              <w:left w:val="single" w:sz="4" w:space="0" w:color="auto"/>
              <w:bottom w:val="single" w:sz="4" w:space="0" w:color="auto"/>
              <w:right w:val="single" w:sz="4" w:space="0" w:color="auto"/>
            </w:tcBorders>
            <w:hideMark/>
          </w:tcPr>
          <w:p w:rsidR="00E51201" w:rsidRPr="00E51201" w:rsidRDefault="00E51201" w:rsidP="00353942">
            <w:pPr>
              <w:rPr>
                <w:b/>
              </w:rPr>
            </w:pPr>
            <w:r w:rsidRPr="00F21C9E">
              <w:rPr>
                <w:kern w:val="1"/>
                <w:sz w:val="24"/>
                <w:szCs w:val="24"/>
              </w:rPr>
              <w:t>100% maksymalnej oceny – 5,2 pkt</w:t>
            </w:r>
          </w:p>
        </w:tc>
      </w:tr>
      <w:tr w:rsidR="00353942" w:rsidRPr="00E51201" w:rsidTr="00894DDB">
        <w:trPr>
          <w:trHeight w:val="757"/>
        </w:trPr>
        <w:tc>
          <w:tcPr>
            <w:tcW w:w="7054" w:type="dxa"/>
            <w:tcBorders>
              <w:top w:val="single" w:sz="4" w:space="0" w:color="auto"/>
              <w:left w:val="single" w:sz="4" w:space="0" w:color="auto"/>
              <w:bottom w:val="single" w:sz="4" w:space="0" w:color="auto"/>
              <w:right w:val="single" w:sz="4" w:space="0" w:color="auto"/>
            </w:tcBorders>
          </w:tcPr>
          <w:p w:rsidR="00353942" w:rsidRPr="00E51201" w:rsidRDefault="00B90EDD" w:rsidP="00353942">
            <w:pPr>
              <w:rPr>
                <w:b/>
              </w:rPr>
            </w:pPr>
            <w:r>
              <w:rPr>
                <w:b/>
              </w:rPr>
              <w:t>Ocena:</w:t>
            </w:r>
          </w:p>
          <w:p w:rsidR="00353942" w:rsidRPr="00E51201" w:rsidRDefault="00B90EDD" w:rsidP="00353942">
            <w:pPr>
              <w:rPr>
                <w:b/>
              </w:rPr>
            </w:pPr>
            <w:r>
              <w:rPr>
                <w:b/>
              </w:rPr>
              <w:t>(max</w:t>
            </w:r>
            <w:r w:rsidR="00E51201">
              <w:rPr>
                <w:b/>
              </w:rPr>
              <w:t xml:space="preserve"> 5,2</w:t>
            </w:r>
            <w:r w:rsidR="00353942" w:rsidRPr="00E51201">
              <w:rPr>
                <w:b/>
              </w:rPr>
              <w:t xml:space="preserve"> pkt. – 100%)</w:t>
            </w:r>
          </w:p>
        </w:tc>
        <w:tc>
          <w:tcPr>
            <w:tcW w:w="7371" w:type="dxa"/>
            <w:tcBorders>
              <w:top w:val="single" w:sz="4" w:space="0" w:color="auto"/>
              <w:left w:val="single" w:sz="4" w:space="0" w:color="auto"/>
              <w:bottom w:val="single" w:sz="4" w:space="0" w:color="auto"/>
              <w:right w:val="single" w:sz="4" w:space="0" w:color="auto"/>
            </w:tcBorders>
          </w:tcPr>
          <w:p w:rsidR="00353942" w:rsidRPr="00E51201" w:rsidRDefault="00353942" w:rsidP="00353942">
            <w:pPr>
              <w:rPr>
                <w:b/>
              </w:rPr>
            </w:pPr>
          </w:p>
        </w:tc>
      </w:tr>
    </w:tbl>
    <w:p w:rsidR="00353942" w:rsidRPr="00353942" w:rsidRDefault="00353942" w:rsidP="00353942">
      <w:pPr>
        <w:rPr>
          <w:b/>
          <w:u w:val="single"/>
        </w:rPr>
      </w:pPr>
    </w:p>
    <w:p w:rsidR="00353942" w:rsidRPr="00353942" w:rsidRDefault="00353942" w:rsidP="002562DE">
      <w:pPr>
        <w:jc w:val="center"/>
        <w:rPr>
          <w:b/>
          <w:u w:val="single"/>
        </w:rPr>
      </w:pPr>
      <w:r w:rsidRPr="00353942">
        <w:rPr>
          <w:b/>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53942" w:rsidRPr="00353942" w:rsidTr="00894DDB">
        <w:tc>
          <w:tcPr>
            <w:tcW w:w="53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a</w:t>
            </w:r>
          </w:p>
        </w:tc>
        <w:tc>
          <w:tcPr>
            <w:tcW w:w="439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b</w:t>
            </w:r>
          </w:p>
        </w:tc>
        <w:tc>
          <w:tcPr>
            <w:tcW w:w="5245"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c</w:t>
            </w:r>
          </w:p>
        </w:tc>
        <w:tc>
          <w:tcPr>
            <w:tcW w:w="4252"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d</w:t>
            </w:r>
          </w:p>
        </w:tc>
      </w:tr>
      <w:tr w:rsidR="00353942" w:rsidRPr="00353942" w:rsidTr="00894DDB">
        <w:tc>
          <w:tcPr>
            <w:tcW w:w="53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Lp.</w:t>
            </w:r>
          </w:p>
        </w:tc>
        <w:tc>
          <w:tcPr>
            <w:tcW w:w="439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Nazwa kryterium</w:t>
            </w:r>
          </w:p>
        </w:tc>
        <w:tc>
          <w:tcPr>
            <w:tcW w:w="5245"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t xml:space="preserve">Definicja kryterium </w:t>
            </w:r>
          </w:p>
        </w:tc>
        <w:tc>
          <w:tcPr>
            <w:tcW w:w="4252"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 xml:space="preserve">Opis znaczenia kryterium </w:t>
            </w:r>
          </w:p>
        </w:tc>
      </w:tr>
      <w:tr w:rsidR="00353942" w:rsidRPr="00353942" w:rsidTr="00894DDB">
        <w:tc>
          <w:tcPr>
            <w:tcW w:w="53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53942" w:rsidRPr="00353942" w:rsidRDefault="00353942" w:rsidP="0085524D">
            <w:pPr>
              <w:jc w:val="center"/>
              <w:rPr>
                <w:b/>
              </w:rPr>
            </w:pPr>
            <w:r w:rsidRPr="00353942">
              <w:rPr>
                <w:b/>
              </w:rPr>
              <w:t>TAK/NIE</w:t>
            </w:r>
          </w:p>
          <w:p w:rsidR="00353942" w:rsidRPr="00353942" w:rsidRDefault="00353942" w:rsidP="0085524D">
            <w:pPr>
              <w:jc w:val="center"/>
              <w:rPr>
                <w:b/>
              </w:rPr>
            </w:pPr>
            <w:r w:rsidRPr="00353942">
              <w:rPr>
                <w:b/>
              </w:rPr>
              <w:t>Kryterium obligatoryjne (kluczowe) – niespełnienie oznacza odrzucenia wniosku</w:t>
            </w:r>
          </w:p>
        </w:tc>
      </w:tr>
    </w:tbl>
    <w:p w:rsidR="00353942" w:rsidRPr="00353942" w:rsidRDefault="00353942" w:rsidP="00353942">
      <w:pPr>
        <w:rPr>
          <w:b/>
          <w:u w:val="single"/>
        </w:rPr>
      </w:pPr>
    </w:p>
    <w:p w:rsidR="00353942" w:rsidRPr="00353942" w:rsidRDefault="00353942" w:rsidP="00325FB2">
      <w:pPr>
        <w:jc w:val="center"/>
        <w:rPr>
          <w:b/>
          <w:u w:val="single"/>
        </w:rPr>
      </w:pPr>
      <w:r w:rsidRPr="00353942">
        <w:rPr>
          <w:b/>
          <w:u w:val="single"/>
        </w:rPr>
        <w:t>III sekcja – limit alokacji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353942" w:rsidRPr="00353942" w:rsidTr="00894DDB">
        <w:tc>
          <w:tcPr>
            <w:tcW w:w="53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a</w:t>
            </w:r>
          </w:p>
        </w:tc>
        <w:tc>
          <w:tcPr>
            <w:tcW w:w="3969"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b</w:t>
            </w:r>
          </w:p>
        </w:tc>
        <w:tc>
          <w:tcPr>
            <w:tcW w:w="5953"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c</w:t>
            </w:r>
          </w:p>
        </w:tc>
        <w:tc>
          <w:tcPr>
            <w:tcW w:w="3969"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d</w:t>
            </w:r>
          </w:p>
        </w:tc>
      </w:tr>
      <w:tr w:rsidR="00353942" w:rsidRPr="00353942" w:rsidTr="00894DDB">
        <w:tc>
          <w:tcPr>
            <w:tcW w:w="53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Lp.</w:t>
            </w:r>
          </w:p>
        </w:tc>
        <w:tc>
          <w:tcPr>
            <w:tcW w:w="3969"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Nazwa kryterium</w:t>
            </w:r>
          </w:p>
        </w:tc>
        <w:tc>
          <w:tcPr>
            <w:tcW w:w="5953" w:type="dxa"/>
            <w:tcBorders>
              <w:top w:val="single" w:sz="4" w:space="0" w:color="auto"/>
              <w:left w:val="single" w:sz="4" w:space="0" w:color="auto"/>
              <w:bottom w:val="single" w:sz="4" w:space="0" w:color="auto"/>
              <w:right w:val="single" w:sz="4" w:space="0" w:color="auto"/>
            </w:tcBorders>
          </w:tcPr>
          <w:p w:rsidR="00353942" w:rsidRPr="00353942" w:rsidRDefault="00353942" w:rsidP="00353942">
            <w:pPr>
              <w:rPr>
                <w:b/>
              </w:rPr>
            </w:pPr>
            <w:r w:rsidRPr="00353942">
              <w:rPr>
                <w:b/>
              </w:rPr>
              <w:t xml:space="preserve">Definicja kryterium </w:t>
            </w:r>
          </w:p>
        </w:tc>
        <w:tc>
          <w:tcPr>
            <w:tcW w:w="3969"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 xml:space="preserve">Opis znaczenia kryterium </w:t>
            </w:r>
          </w:p>
        </w:tc>
      </w:tr>
      <w:tr w:rsidR="00353942" w:rsidRPr="00353942" w:rsidTr="00894DDB">
        <w:tc>
          <w:tcPr>
            <w:tcW w:w="534"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1</w:t>
            </w:r>
          </w:p>
        </w:tc>
        <w:tc>
          <w:tcPr>
            <w:tcW w:w="3969"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353942" w:rsidRPr="00353942" w:rsidRDefault="00353942" w:rsidP="0085524D">
            <w:pPr>
              <w:jc w:val="both"/>
              <w:rPr>
                <w:b/>
              </w:rPr>
            </w:pPr>
            <w:r w:rsidRPr="00353942">
              <w:rPr>
                <w:b/>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w:t>
            </w:r>
            <w:r w:rsidRPr="00353942">
              <w:rPr>
                <w:b/>
              </w:rPr>
              <w:lastRenderedPageBreak/>
              <w:t>konkurs, z zastrzeżeniem dwóch sytuacji:</w:t>
            </w:r>
          </w:p>
          <w:p w:rsidR="00353942" w:rsidRPr="00353942" w:rsidRDefault="00353942" w:rsidP="0085524D">
            <w:pPr>
              <w:jc w:val="both"/>
              <w:rPr>
                <w:b/>
              </w:rPr>
            </w:pPr>
            <w:r w:rsidRPr="00353942">
              <w:rPr>
                <w:b/>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353942" w:rsidRPr="00353942" w:rsidRDefault="00353942" w:rsidP="0085524D">
            <w:pPr>
              <w:jc w:val="both"/>
              <w:rPr>
                <w:b/>
              </w:rPr>
            </w:pPr>
            <w:r w:rsidRPr="00353942">
              <w:rPr>
                <w:b/>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353942" w:rsidRPr="00353942" w:rsidRDefault="00353942" w:rsidP="00353942">
            <w:pPr>
              <w:rPr>
                <w:b/>
              </w:rPr>
            </w:pPr>
            <w:r w:rsidRPr="00353942">
              <w:rPr>
                <w:b/>
              </w:rPr>
              <w:lastRenderedPageBreak/>
              <w:t>Kryterium obligatoryjne (kluczowe) – niespełnienie oznacza odrzucenia wniosku</w:t>
            </w:r>
          </w:p>
        </w:tc>
      </w:tr>
    </w:tbl>
    <w:p w:rsidR="00605A2A" w:rsidRDefault="00605A2A" w:rsidP="00281D54"/>
    <w:sectPr w:rsidR="00605A2A" w:rsidSect="00541D0C">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5C" w:rsidRDefault="000A1F5C" w:rsidP="00883846">
      <w:pPr>
        <w:spacing w:after="0" w:line="240" w:lineRule="auto"/>
      </w:pPr>
      <w:r>
        <w:separator/>
      </w:r>
    </w:p>
  </w:endnote>
  <w:endnote w:type="continuationSeparator" w:id="0">
    <w:p w:rsidR="000A1F5C" w:rsidRDefault="000A1F5C"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5C" w:rsidRDefault="000A1F5C" w:rsidP="00883846">
      <w:pPr>
        <w:spacing w:after="0" w:line="240" w:lineRule="auto"/>
      </w:pPr>
      <w:r>
        <w:separator/>
      </w:r>
    </w:p>
  </w:footnote>
  <w:footnote w:type="continuationSeparator" w:id="0">
    <w:p w:rsidR="000A1F5C" w:rsidRDefault="000A1F5C" w:rsidP="00883846">
      <w:pPr>
        <w:spacing w:after="0" w:line="240" w:lineRule="auto"/>
      </w:pPr>
      <w:r>
        <w:continuationSeparator/>
      </w:r>
    </w:p>
  </w:footnote>
  <w:footnote w:id="1">
    <w:p w:rsidR="000A1F5C" w:rsidRPr="00DF6365" w:rsidRDefault="000A1F5C"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 xml:space="preserve">Należy zastosować kurs wymiany EUR/PLN, stanowiący średnią </w:t>
      </w:r>
      <w:proofErr w:type="spellStart"/>
      <w:r w:rsidRPr="00DF6365">
        <w:rPr>
          <w:rFonts w:asciiTheme="minorHAnsi" w:hAnsiTheme="minorHAnsi"/>
          <w:sz w:val="14"/>
          <w:szCs w:val="14"/>
          <w:lang w:val="pl-PL"/>
        </w:rPr>
        <w:t>arytmetycznąmiesięcznych</w:t>
      </w:r>
      <w:proofErr w:type="spellEnd"/>
      <w:r w:rsidRPr="00DF6365">
        <w:rPr>
          <w:rFonts w:asciiTheme="minorHAnsi" w:hAnsiTheme="minorHAnsi"/>
          <w:sz w:val="14"/>
          <w:szCs w:val="14"/>
          <w:lang w:val="pl-PL"/>
        </w:rPr>
        <w:t xml:space="preserve">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A1F5C" w:rsidRPr="00DF6365" w:rsidRDefault="000A1F5C"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0A1F5C" w:rsidRPr="00DF6365" w:rsidRDefault="000A1F5C" w:rsidP="0088384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A1F5C" w:rsidRPr="00DF6365" w:rsidRDefault="000A1F5C" w:rsidP="0088384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A1F5C" w:rsidRPr="00DF6365" w:rsidRDefault="000A1F5C"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0A1F5C" w:rsidRPr="00DF6365" w:rsidRDefault="000A1F5C" w:rsidP="003539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5C" w:rsidRPr="00C0278F" w:rsidRDefault="000A1F5C" w:rsidP="002D38FF">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0A1F5C" w:rsidRDefault="000A1F5C" w:rsidP="002D38FF">
    <w:pPr>
      <w:jc w:val="right"/>
    </w:pPr>
    <w:r w:rsidRPr="00C0278F">
      <w:rPr>
        <w:sz w:val="20"/>
      </w:rPr>
      <w:t>Nr n</w:t>
    </w:r>
    <w:r>
      <w:rPr>
        <w:sz w:val="20"/>
      </w:rPr>
      <w:t>aboru RPDS.</w:t>
    </w:r>
    <w:r w:rsidRPr="00BB1DB5">
      <w:rPr>
        <w:sz w:val="20"/>
      </w:rPr>
      <w:t>07.01.0</w:t>
    </w:r>
    <w:r>
      <w:rPr>
        <w:sz w:val="20"/>
      </w:rPr>
      <w:t>2-IZ.00-02-041</w:t>
    </w:r>
    <w:r w:rsidRPr="00BB1DB5">
      <w:rPr>
        <w:sz w:val="20"/>
      </w:rPr>
      <w:t>/15</w:t>
    </w:r>
  </w:p>
  <w:p w:rsidR="000A1F5C" w:rsidRDefault="000A1F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F70B4E"/>
    <w:multiLevelType w:val="hybridMultilevel"/>
    <w:tmpl w:val="B76084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4256D55"/>
    <w:multiLevelType w:val="hybridMultilevel"/>
    <w:tmpl w:val="A7AC09AC"/>
    <w:lvl w:ilvl="0" w:tplc="0415000B">
      <w:start w:val="1"/>
      <w:numFmt w:val="bullet"/>
      <w:lvlText w:val=""/>
      <w:lvlJc w:val="left"/>
      <w:pPr>
        <w:ind w:left="277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8400772"/>
    <w:multiLevelType w:val="hybridMultilevel"/>
    <w:tmpl w:val="2032A6FA"/>
    <w:lvl w:ilvl="0" w:tplc="49628A0A">
      <w:start w:val="1"/>
      <w:numFmt w:val="lowerLetter"/>
      <w:lvlText w:val="%1."/>
      <w:lvlJc w:val="left"/>
      <w:pPr>
        <w:ind w:left="360" w:hanging="360"/>
      </w:pPr>
      <w:rPr>
        <w:rFonts w:ascii="Arial" w:hAnsi="Arial" w:cs="Arial" w:hint="default"/>
        <w:b w:val="0"/>
        <w:bCs w:val="0"/>
        <w:i w:val="0"/>
        <w:iCs w:val="0"/>
        <w:sz w:val="20"/>
        <w:szCs w:val="2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1">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0"/>
  </w:num>
  <w:num w:numId="4">
    <w:abstractNumId w:val="9"/>
  </w:num>
  <w:num w:numId="5">
    <w:abstractNumId w:val="23"/>
  </w:num>
  <w:num w:numId="6">
    <w:abstractNumId w:val="2"/>
  </w:num>
  <w:num w:numId="7">
    <w:abstractNumId w:val="12"/>
  </w:num>
  <w:num w:numId="8">
    <w:abstractNumId w:val="7"/>
  </w:num>
  <w:num w:numId="9">
    <w:abstractNumId w:val="34"/>
  </w:num>
  <w:num w:numId="10">
    <w:abstractNumId w:val="13"/>
  </w:num>
  <w:num w:numId="11">
    <w:abstractNumId w:val="29"/>
  </w:num>
  <w:num w:numId="12">
    <w:abstractNumId w:val="21"/>
  </w:num>
  <w:num w:numId="13">
    <w:abstractNumId w:val="26"/>
  </w:num>
  <w:num w:numId="14">
    <w:abstractNumId w:val="3"/>
  </w:num>
  <w:num w:numId="15">
    <w:abstractNumId w:val="28"/>
  </w:num>
  <w:num w:numId="16">
    <w:abstractNumId w:val="19"/>
  </w:num>
  <w:num w:numId="17">
    <w:abstractNumId w:val="32"/>
  </w:num>
  <w:num w:numId="18">
    <w:abstractNumId w:val="38"/>
  </w:num>
  <w:num w:numId="19">
    <w:abstractNumId w:val="4"/>
  </w:num>
  <w:num w:numId="20">
    <w:abstractNumId w:val="11"/>
  </w:num>
  <w:num w:numId="21">
    <w:abstractNumId w:val="14"/>
  </w:num>
  <w:num w:numId="22">
    <w:abstractNumId w:val="20"/>
  </w:num>
  <w:num w:numId="23">
    <w:abstractNumId w:val="10"/>
  </w:num>
  <w:num w:numId="24">
    <w:abstractNumId w:val="33"/>
  </w:num>
  <w:num w:numId="25">
    <w:abstractNumId w:val="30"/>
  </w:num>
  <w:num w:numId="26">
    <w:abstractNumId w:val="27"/>
  </w:num>
  <w:num w:numId="27">
    <w:abstractNumId w:val="15"/>
  </w:num>
  <w:num w:numId="28">
    <w:abstractNumId w:val="6"/>
  </w:num>
  <w:num w:numId="29">
    <w:abstractNumId w:val="8"/>
  </w:num>
  <w:num w:numId="30">
    <w:abstractNumId w:val="5"/>
  </w:num>
  <w:num w:numId="31">
    <w:abstractNumId w:val="36"/>
  </w:num>
  <w:num w:numId="32">
    <w:abstractNumId w:val="35"/>
  </w:num>
  <w:num w:numId="33">
    <w:abstractNumId w:val="16"/>
  </w:num>
  <w:num w:numId="34">
    <w:abstractNumId w:val="31"/>
  </w:num>
  <w:num w:numId="35">
    <w:abstractNumId w:val="41"/>
  </w:num>
  <w:num w:numId="36">
    <w:abstractNumId w:val="37"/>
  </w:num>
  <w:num w:numId="37">
    <w:abstractNumId w:val="17"/>
  </w:num>
  <w:num w:numId="38">
    <w:abstractNumId w:val="2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60162"/>
    <w:rsid w:val="000A1F5C"/>
    <w:rsid w:val="000E29EB"/>
    <w:rsid w:val="00101807"/>
    <w:rsid w:val="001929ED"/>
    <w:rsid w:val="00210567"/>
    <w:rsid w:val="002562DE"/>
    <w:rsid w:val="002636A5"/>
    <w:rsid w:val="00281D54"/>
    <w:rsid w:val="002A233C"/>
    <w:rsid w:val="002B235A"/>
    <w:rsid w:val="002D38FF"/>
    <w:rsid w:val="002F1045"/>
    <w:rsid w:val="0032222A"/>
    <w:rsid w:val="003246C8"/>
    <w:rsid w:val="00325FB2"/>
    <w:rsid w:val="00335E6F"/>
    <w:rsid w:val="00353942"/>
    <w:rsid w:val="003636A7"/>
    <w:rsid w:val="003816D1"/>
    <w:rsid w:val="00383310"/>
    <w:rsid w:val="003D33C7"/>
    <w:rsid w:val="003D577E"/>
    <w:rsid w:val="003F3EFD"/>
    <w:rsid w:val="004342D9"/>
    <w:rsid w:val="00462A50"/>
    <w:rsid w:val="004912E1"/>
    <w:rsid w:val="0052462C"/>
    <w:rsid w:val="00526678"/>
    <w:rsid w:val="00541D0C"/>
    <w:rsid w:val="00581EED"/>
    <w:rsid w:val="00605A2A"/>
    <w:rsid w:val="00653C75"/>
    <w:rsid w:val="006B1E7A"/>
    <w:rsid w:val="006D694B"/>
    <w:rsid w:val="006E677F"/>
    <w:rsid w:val="006F13D2"/>
    <w:rsid w:val="0072317E"/>
    <w:rsid w:val="007A2A30"/>
    <w:rsid w:val="007C012C"/>
    <w:rsid w:val="0083097E"/>
    <w:rsid w:val="0085524D"/>
    <w:rsid w:val="00882540"/>
    <w:rsid w:val="00883846"/>
    <w:rsid w:val="00894DDB"/>
    <w:rsid w:val="008D39C4"/>
    <w:rsid w:val="009410A2"/>
    <w:rsid w:val="00947A28"/>
    <w:rsid w:val="00961E14"/>
    <w:rsid w:val="00A26CAC"/>
    <w:rsid w:val="00A8492C"/>
    <w:rsid w:val="00AB2147"/>
    <w:rsid w:val="00AF7028"/>
    <w:rsid w:val="00B35CEA"/>
    <w:rsid w:val="00B43034"/>
    <w:rsid w:val="00B47AAA"/>
    <w:rsid w:val="00B66F18"/>
    <w:rsid w:val="00B729CA"/>
    <w:rsid w:val="00B90EDD"/>
    <w:rsid w:val="00BA1D47"/>
    <w:rsid w:val="00BA7A11"/>
    <w:rsid w:val="00BB1DB5"/>
    <w:rsid w:val="00BF08F0"/>
    <w:rsid w:val="00D15CD0"/>
    <w:rsid w:val="00D24F63"/>
    <w:rsid w:val="00D2740F"/>
    <w:rsid w:val="00D63419"/>
    <w:rsid w:val="00E51201"/>
    <w:rsid w:val="00E814C4"/>
    <w:rsid w:val="00E906A7"/>
    <w:rsid w:val="00F269F6"/>
    <w:rsid w:val="00F334E2"/>
    <w:rsid w:val="00F54B5F"/>
    <w:rsid w:val="00FB3210"/>
    <w:rsid w:val="00FD3C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99"/>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character" w:styleId="Hipercze">
    <w:name w:val="Hyperlink"/>
    <w:basedOn w:val="Domylnaczcionkaakapitu"/>
    <w:uiPriority w:val="99"/>
    <w:unhideWhenUsed/>
    <w:rsid w:val="00FD3CE4"/>
    <w:rPr>
      <w:color w:val="0000FF" w:themeColor="hyperlink"/>
      <w:u w:val="single"/>
    </w:rPr>
  </w:style>
  <w:style w:type="character" w:customStyle="1" w:styleId="Nagwek1Znak">
    <w:name w:val="Nagłówek 1 Znak"/>
    <w:basedOn w:val="Domylnaczcionkaakapitu"/>
    <w:link w:val="Nagwek1"/>
    <w:uiPriority w:val="9"/>
    <w:rsid w:val="002562DE"/>
    <w:rPr>
      <w:rFonts w:asciiTheme="majorHAnsi" w:eastAsiaTheme="majorEastAsia" w:hAnsiTheme="majorHAnsi" w:cstheme="majorBidi"/>
      <w:b/>
      <w:bCs/>
      <w:color w:val="365F91" w:themeColor="accent1" w:themeShade="BF"/>
      <w:sz w:val="28"/>
      <w:szCs w:val="28"/>
    </w:rPr>
  </w:style>
  <w:style w:type="paragraph" w:styleId="Tematkomentarza">
    <w:name w:val="annotation subject"/>
    <w:basedOn w:val="Tekstkomentarza"/>
    <w:next w:val="Tekstkomentarza"/>
    <w:link w:val="TematkomentarzaZnak"/>
    <w:uiPriority w:val="99"/>
    <w:semiHidden/>
    <w:unhideWhenUsed/>
    <w:rsid w:val="0085524D"/>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85524D"/>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5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99"/>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character" w:styleId="Hipercze">
    <w:name w:val="Hyperlink"/>
    <w:basedOn w:val="Domylnaczcionkaakapitu"/>
    <w:uiPriority w:val="99"/>
    <w:unhideWhenUsed/>
    <w:rsid w:val="00FD3CE4"/>
    <w:rPr>
      <w:color w:val="0000FF" w:themeColor="hyperlink"/>
      <w:u w:val="single"/>
    </w:rPr>
  </w:style>
  <w:style w:type="character" w:customStyle="1" w:styleId="Nagwek1Znak">
    <w:name w:val="Nagłówek 1 Znak"/>
    <w:basedOn w:val="Domylnaczcionkaakapitu"/>
    <w:link w:val="Nagwek1"/>
    <w:uiPriority w:val="9"/>
    <w:rsid w:val="002562DE"/>
    <w:rPr>
      <w:rFonts w:asciiTheme="majorHAnsi" w:eastAsiaTheme="majorEastAsia" w:hAnsiTheme="majorHAnsi" w:cstheme="majorBidi"/>
      <w:b/>
      <w:bCs/>
      <w:color w:val="365F91" w:themeColor="accent1" w:themeShade="BF"/>
      <w:sz w:val="28"/>
      <w:szCs w:val="28"/>
    </w:rPr>
  </w:style>
  <w:style w:type="paragraph" w:styleId="Tematkomentarza">
    <w:name w:val="annotation subject"/>
    <w:basedOn w:val="Tekstkomentarza"/>
    <w:next w:val="Tekstkomentarza"/>
    <w:link w:val="TematkomentarzaZnak"/>
    <w:uiPriority w:val="99"/>
    <w:semiHidden/>
    <w:unhideWhenUsed/>
    <w:rsid w:val="0085524D"/>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85524D"/>
    <w:rPr>
      <w:rFonts w:ascii="Times New Roman" w:eastAsia="Times New Roman" w:hAnsi="Times New Roman" w:cs="Times New Roman"/>
      <w:b/>
      <w:bCs/>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F597-9F84-4FD2-B6CE-EE8D999D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38</Pages>
  <Words>7307</Words>
  <Characters>43842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51047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Małgorzata Domaradzka</cp:lastModifiedBy>
  <cp:revision>4</cp:revision>
  <cp:lastPrinted>2015-12-21T13:26:00Z</cp:lastPrinted>
  <dcterms:created xsi:type="dcterms:W3CDTF">2015-12-18T09:58:00Z</dcterms:created>
  <dcterms:modified xsi:type="dcterms:W3CDTF">2015-12-21T13:36:00Z</dcterms:modified>
</cp:coreProperties>
</file>