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480411">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2E5984" w:rsidRDefault="00E873C4" w:rsidP="001D79CE">
      <w:pPr>
        <w:pStyle w:val="Nagwek"/>
        <w:jc w:val="right"/>
      </w:pPr>
      <w:r>
        <w:rPr>
          <w:sz w:val="24"/>
          <w:szCs w:val="24"/>
        </w:rPr>
        <w:tab/>
      </w:r>
      <w:r>
        <w:rPr>
          <w:sz w:val="24"/>
          <w:szCs w:val="24"/>
        </w:rPr>
        <w:tab/>
      </w:r>
      <w:r w:rsidR="002E5984" w:rsidRPr="00922DB5">
        <w:t>Załącznik do Uchwały</w:t>
      </w:r>
      <w:r w:rsidR="002E5984">
        <w:t xml:space="preserve">  Nr </w:t>
      </w:r>
      <w:r w:rsidR="001D79CE">
        <w:t>1604</w:t>
      </w:r>
      <w:r w:rsidR="001D79CE" w:rsidRPr="001D79CE">
        <w:t>/V/15</w:t>
      </w:r>
      <w:r w:rsidR="002E5984">
        <w:t xml:space="preserve">           </w:t>
      </w:r>
    </w:p>
    <w:p w:rsidR="002E5984" w:rsidRDefault="002E5984" w:rsidP="001D79CE">
      <w:pPr>
        <w:pStyle w:val="Nagwek"/>
        <w:jc w:val="right"/>
      </w:pPr>
      <w:r>
        <w:t xml:space="preserve">Zarządu Województwa Dolnośląskiego </w:t>
      </w:r>
    </w:p>
    <w:p w:rsidR="00E873C4" w:rsidRPr="001D79CE" w:rsidRDefault="002E5984" w:rsidP="001D79CE">
      <w:pPr>
        <w:pStyle w:val="Nagwek"/>
        <w:jc w:val="right"/>
      </w:pPr>
      <w:r>
        <w:tab/>
      </w:r>
      <w:r>
        <w:tab/>
        <w:t xml:space="preserve">z dnia </w:t>
      </w:r>
      <w:r w:rsidR="001D79CE">
        <w:t>22 grudnia 2015 r.</w:t>
      </w:r>
    </w:p>
    <w:p w:rsidR="00E873C4" w:rsidRPr="00E873C4" w:rsidRDefault="00E873C4" w:rsidP="00480411">
      <w:pPr>
        <w:spacing w:line="240" w:lineRule="auto"/>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bookmarkStart w:id="0" w:name="_GoBack"/>
      <w:bookmarkEnd w:id="0"/>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Pr="006E442A" w:rsidRDefault="00E75A4F" w:rsidP="006E442A">
      <w:pPr>
        <w:pStyle w:val="Nagwek"/>
        <w:spacing w:before="120" w:after="120"/>
        <w:jc w:val="center"/>
        <w:rPr>
          <w:rFonts w:cs="Arial"/>
          <w:b/>
          <w:sz w:val="32"/>
          <w:szCs w:val="32"/>
        </w:rPr>
      </w:pPr>
      <w:r>
        <w:rPr>
          <w:rFonts w:cs="Arial"/>
          <w:b/>
          <w:sz w:val="32"/>
          <w:szCs w:val="32"/>
        </w:rPr>
        <w:t>Oś priorytetowa 7</w:t>
      </w:r>
      <w:r w:rsidR="00DA4A3C">
        <w:rPr>
          <w:rFonts w:cs="Arial"/>
          <w:b/>
          <w:sz w:val="32"/>
          <w:szCs w:val="32"/>
        </w:rPr>
        <w:t xml:space="preserve"> </w:t>
      </w:r>
      <w:r w:rsidRPr="00E75A4F">
        <w:rPr>
          <w:rFonts w:cs="Arial"/>
          <w:b/>
          <w:sz w:val="32"/>
          <w:szCs w:val="32"/>
        </w:rPr>
        <w:t>Infrastruktura edukacyjna</w:t>
      </w:r>
    </w:p>
    <w:p w:rsidR="00E873C4" w:rsidRPr="00E873C4" w:rsidRDefault="00E873C4" w:rsidP="00480411">
      <w:pPr>
        <w:pStyle w:val="Nagwek"/>
        <w:spacing w:before="120" w:after="120"/>
        <w:jc w:val="center"/>
        <w:rPr>
          <w:rFonts w:cs="Arial"/>
          <w:b/>
          <w:sz w:val="32"/>
          <w:szCs w:val="32"/>
        </w:rPr>
      </w:pPr>
    </w:p>
    <w:p w:rsidR="00E873C4" w:rsidRPr="00E873C4" w:rsidRDefault="00E873C4" w:rsidP="00480411">
      <w:pPr>
        <w:pStyle w:val="Nagwek"/>
        <w:spacing w:before="120" w:after="120"/>
        <w:jc w:val="center"/>
        <w:rPr>
          <w:rFonts w:cs="Arial"/>
          <w:b/>
          <w:sz w:val="32"/>
          <w:szCs w:val="32"/>
          <w:u w:val="single"/>
        </w:rPr>
      </w:pPr>
      <w:r w:rsidRPr="00E873C4">
        <w:rPr>
          <w:rFonts w:cs="Arial"/>
          <w:b/>
          <w:sz w:val="32"/>
          <w:szCs w:val="32"/>
          <w:u w:val="single"/>
        </w:rPr>
        <w:t xml:space="preserve">Działanie </w:t>
      </w:r>
      <w:bookmarkStart w:id="1" w:name="_Toc422949625"/>
      <w:bookmarkStart w:id="2" w:name="_Toc430826812"/>
      <w:r w:rsidR="00E75A4F">
        <w:rPr>
          <w:rFonts w:cs="Arial"/>
          <w:b/>
          <w:sz w:val="32"/>
          <w:szCs w:val="32"/>
          <w:u w:val="single"/>
        </w:rPr>
        <w:t>7.1</w:t>
      </w:r>
      <w:r w:rsidR="00DA4A3C">
        <w:rPr>
          <w:rFonts w:cs="Arial"/>
          <w:b/>
          <w:sz w:val="32"/>
          <w:szCs w:val="32"/>
          <w:u w:val="single"/>
        </w:rPr>
        <w:t xml:space="preserve"> </w:t>
      </w:r>
      <w:r w:rsidR="00E75A4F" w:rsidRPr="00E75A4F">
        <w:rPr>
          <w:rFonts w:cs="Arial"/>
          <w:b/>
          <w:sz w:val="32"/>
          <w:szCs w:val="32"/>
          <w:u w:val="single"/>
        </w:rPr>
        <w:t>Inwestycje w edukację przedszkolną, podstawową i gimnazjalną</w:t>
      </w:r>
    </w:p>
    <w:p w:rsidR="00E873C4" w:rsidRDefault="00E75A4F" w:rsidP="00480411">
      <w:pPr>
        <w:pStyle w:val="Nagwek"/>
        <w:spacing w:before="120" w:after="120"/>
        <w:jc w:val="center"/>
        <w:rPr>
          <w:rFonts w:cs="Arial"/>
          <w:b/>
          <w:sz w:val="32"/>
          <w:szCs w:val="32"/>
        </w:rPr>
      </w:pPr>
      <w:r>
        <w:rPr>
          <w:rFonts w:cs="Arial"/>
          <w:b/>
          <w:sz w:val="32"/>
          <w:szCs w:val="32"/>
        </w:rPr>
        <w:t>Poddziałanie 7.1</w:t>
      </w:r>
      <w:r w:rsidR="00805E31" w:rsidRPr="000C47BE">
        <w:rPr>
          <w:rFonts w:cs="Arial"/>
          <w:b/>
          <w:sz w:val="32"/>
          <w:szCs w:val="32"/>
        </w:rPr>
        <w:t>.</w:t>
      </w:r>
      <w:r w:rsidR="00EC1A60">
        <w:rPr>
          <w:rFonts w:cs="Arial"/>
          <w:b/>
          <w:sz w:val="32"/>
          <w:szCs w:val="32"/>
        </w:rPr>
        <w:t>3</w:t>
      </w:r>
      <w:r w:rsidRPr="00E75A4F">
        <w:rPr>
          <w:rFonts w:cs="Arial"/>
          <w:b/>
          <w:sz w:val="32"/>
          <w:szCs w:val="32"/>
        </w:rPr>
        <w:t xml:space="preserve"> Inwestycje w edukację przedszkolną, podstawową i gimnazjalną </w:t>
      </w:r>
      <w:r w:rsidR="00863524" w:rsidRPr="00863524">
        <w:rPr>
          <w:rFonts w:cs="Arial"/>
          <w:b/>
          <w:sz w:val="32"/>
          <w:szCs w:val="32"/>
        </w:rPr>
        <w:t xml:space="preserve">– </w:t>
      </w:r>
      <w:r w:rsidR="005C5F45">
        <w:rPr>
          <w:rFonts w:cs="Arial"/>
          <w:b/>
          <w:sz w:val="32"/>
          <w:szCs w:val="32"/>
        </w:rPr>
        <w:t xml:space="preserve">ZIT </w:t>
      </w:r>
      <w:r w:rsidR="00EC1A60">
        <w:rPr>
          <w:rFonts w:cs="Arial"/>
          <w:b/>
          <w:sz w:val="32"/>
          <w:szCs w:val="32"/>
        </w:rPr>
        <w:t>AJ</w:t>
      </w:r>
      <w:r w:rsidR="00863524" w:rsidRPr="00863524">
        <w:rPr>
          <w:rFonts w:cs="Arial"/>
          <w:b/>
          <w:sz w:val="32"/>
          <w:szCs w:val="32"/>
        </w:rPr>
        <w:t xml:space="preserve"> </w:t>
      </w:r>
    </w:p>
    <w:p w:rsidR="006754E3" w:rsidRPr="006754E3" w:rsidRDefault="006754E3" w:rsidP="00480411">
      <w:pPr>
        <w:pStyle w:val="Nagwek"/>
        <w:spacing w:before="120" w:after="120"/>
        <w:jc w:val="center"/>
        <w:rPr>
          <w:rFonts w:cs="Arial"/>
          <w:b/>
          <w:sz w:val="24"/>
          <w:szCs w:val="24"/>
        </w:rPr>
      </w:pPr>
    </w:p>
    <w:bookmarkEnd w:id="1"/>
    <w:bookmarkEnd w:id="2"/>
    <w:p w:rsidR="00E873C4" w:rsidRPr="00FC3B1E" w:rsidRDefault="006754E3" w:rsidP="006754E3">
      <w:pPr>
        <w:tabs>
          <w:tab w:val="left" w:pos="2835"/>
        </w:tabs>
        <w:spacing w:line="240" w:lineRule="auto"/>
        <w:jc w:val="center"/>
        <w:rPr>
          <w:b/>
          <w:sz w:val="28"/>
          <w:szCs w:val="28"/>
          <w:u w:val="single"/>
        </w:rPr>
      </w:pPr>
      <w:r w:rsidRPr="00FC3B1E">
        <w:rPr>
          <w:b/>
          <w:sz w:val="28"/>
          <w:szCs w:val="28"/>
          <w:u w:val="single"/>
        </w:rPr>
        <w:t>(Infrastruktura przedszkolna)</w:t>
      </w:r>
    </w:p>
    <w:p w:rsidR="006754E3" w:rsidRDefault="006754E3" w:rsidP="006754E3">
      <w:pPr>
        <w:tabs>
          <w:tab w:val="left" w:pos="2835"/>
        </w:tabs>
        <w:spacing w:line="240" w:lineRule="auto"/>
        <w:jc w:val="center"/>
        <w:rPr>
          <w:b/>
          <w:u w:val="single"/>
        </w:rPr>
      </w:pPr>
    </w:p>
    <w:p w:rsidR="006E442A" w:rsidRPr="006754E3" w:rsidRDefault="006E442A" w:rsidP="006754E3">
      <w:pPr>
        <w:tabs>
          <w:tab w:val="left" w:pos="2835"/>
        </w:tabs>
        <w:spacing w:line="240" w:lineRule="auto"/>
        <w:jc w:val="center"/>
        <w:rPr>
          <w:b/>
          <w:u w:val="single"/>
        </w:rPr>
      </w:pPr>
    </w:p>
    <w:p w:rsidR="00E873C4" w:rsidRPr="00390D9C" w:rsidRDefault="00390D9C" w:rsidP="00480411">
      <w:pPr>
        <w:spacing w:line="240" w:lineRule="auto"/>
        <w:jc w:val="center"/>
        <w:rPr>
          <w:b/>
          <w:sz w:val="28"/>
          <w:szCs w:val="28"/>
        </w:rPr>
      </w:pPr>
      <w:r w:rsidRPr="00D755E9">
        <w:rPr>
          <w:b/>
          <w:sz w:val="28"/>
          <w:szCs w:val="28"/>
        </w:rPr>
        <w:t xml:space="preserve">Nr </w:t>
      </w:r>
      <w:r w:rsidR="004E1A59" w:rsidRPr="00D755E9">
        <w:rPr>
          <w:b/>
          <w:sz w:val="28"/>
          <w:szCs w:val="28"/>
        </w:rPr>
        <w:t xml:space="preserve">naboru </w:t>
      </w:r>
      <w:r w:rsidR="00982544" w:rsidRPr="00982544">
        <w:rPr>
          <w:b/>
          <w:sz w:val="28"/>
          <w:szCs w:val="28"/>
        </w:rPr>
        <w:t>RPDS.07.01.0</w:t>
      </w:r>
      <w:r w:rsidR="00EC1A60">
        <w:rPr>
          <w:b/>
          <w:sz w:val="28"/>
          <w:szCs w:val="28"/>
        </w:rPr>
        <w:t>3</w:t>
      </w:r>
      <w:r w:rsidR="00982544" w:rsidRPr="00982544">
        <w:rPr>
          <w:b/>
          <w:sz w:val="28"/>
          <w:szCs w:val="28"/>
        </w:rPr>
        <w:t>-IZ.00-02-04</w:t>
      </w:r>
      <w:r w:rsidR="00EC1A60">
        <w:rPr>
          <w:b/>
          <w:sz w:val="28"/>
          <w:szCs w:val="28"/>
        </w:rPr>
        <w:t>2</w:t>
      </w:r>
      <w:r w:rsidR="00982544" w:rsidRPr="00982544">
        <w:rPr>
          <w:b/>
          <w:sz w:val="28"/>
          <w:szCs w:val="28"/>
        </w:rPr>
        <w:t>/15</w:t>
      </w:r>
    </w:p>
    <w:p w:rsidR="00124CCA" w:rsidRDefault="00124CCA" w:rsidP="00480411">
      <w:pPr>
        <w:spacing w:line="240" w:lineRule="auto"/>
      </w:pPr>
    </w:p>
    <w:p w:rsidR="00936001" w:rsidRDefault="00936001" w:rsidP="00480411">
      <w:pPr>
        <w:spacing w:line="240" w:lineRule="auto"/>
        <w:jc w:val="center"/>
        <w:rPr>
          <w:sz w:val="28"/>
          <w:szCs w:val="28"/>
        </w:rPr>
      </w:pPr>
    </w:p>
    <w:p w:rsidR="00D0002D" w:rsidRDefault="00E873C4" w:rsidP="00480411">
      <w:pPr>
        <w:spacing w:line="240" w:lineRule="auto"/>
        <w:jc w:val="center"/>
        <w:rPr>
          <w:b/>
          <w:bCs/>
        </w:rPr>
      </w:pPr>
      <w:r w:rsidRPr="00E873C4">
        <w:rPr>
          <w:sz w:val="28"/>
          <w:szCs w:val="28"/>
        </w:rPr>
        <w:t xml:space="preserve">Wrocław, </w:t>
      </w:r>
      <w:r w:rsidR="00E75A4F">
        <w:rPr>
          <w:sz w:val="28"/>
          <w:szCs w:val="28"/>
        </w:rPr>
        <w:t>grudzień</w:t>
      </w:r>
      <w:r w:rsidRPr="00E873C4">
        <w:rPr>
          <w:sz w:val="28"/>
          <w:szCs w:val="28"/>
        </w:rPr>
        <w:t xml:space="preserve"> 2015</w:t>
      </w:r>
      <w:r w:rsidR="008F4AAF" w:rsidRPr="008F4AAF">
        <w:rPr>
          <w:b/>
          <w:bCs/>
        </w:rPr>
        <w:t xml:space="preserve"> </w:t>
      </w:r>
    </w:p>
    <w:p w:rsidR="00E873C4" w:rsidRDefault="008F4AAF" w:rsidP="00480411">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r w:rsidR="002F1DD9" w:rsidRPr="002F1DD9">
              <w:t xml:space="preserve">tj. IZ RPO WD 2014 – 2020 </w:t>
            </w:r>
            <w:r w:rsidR="0029505F">
              <w:t xml:space="preserve"> </w:t>
            </w:r>
            <w:r w:rsidR="0029505F" w:rsidRPr="0029505F">
              <w:rPr>
                <w:rFonts w:ascii="Calibri" w:hAnsi="Calibri" w:cs="Calibri"/>
                <w:color w:val="000000"/>
              </w:rPr>
              <w:t>oraz  Miasto Jelenia Góra pełniąca funkcję Instytucji Pośredniczącej w ramach instrumentu Zintegrowane Inwestycje Terytorialne  Aglomeracji Jeleniogórskiej (ZIT AJ)</w:t>
            </w:r>
          </w:p>
        </w:tc>
      </w:tr>
      <w:tr w:rsidR="002F1DD9" w:rsidRPr="008F4AAF" w:rsidTr="007B7525">
        <w:trPr>
          <w:trHeight w:val="110"/>
        </w:trPr>
        <w:tc>
          <w:tcPr>
            <w:tcW w:w="2093" w:type="dxa"/>
          </w:tcPr>
          <w:p w:rsidR="002F1DD9" w:rsidRPr="00DB69D3" w:rsidRDefault="002F1DD9" w:rsidP="002F1DD9">
            <w:pPr>
              <w:autoSpaceDE w:val="0"/>
              <w:autoSpaceDN w:val="0"/>
              <w:adjustRightInd w:val="0"/>
              <w:spacing w:after="0" w:line="240" w:lineRule="auto"/>
              <w:rPr>
                <w:rFonts w:cs="Calibri"/>
                <w:color w:val="000000"/>
              </w:rPr>
            </w:pPr>
            <w:r>
              <w:rPr>
                <w:rFonts w:cs="Calibri"/>
                <w:color w:val="000000"/>
              </w:rPr>
              <w:t>IP RPO WD 2014-2020/ IP</w:t>
            </w:r>
          </w:p>
        </w:tc>
        <w:tc>
          <w:tcPr>
            <w:tcW w:w="7796" w:type="dxa"/>
          </w:tcPr>
          <w:p w:rsidR="002F1DD9" w:rsidRPr="00DB69D3" w:rsidRDefault="0029505F" w:rsidP="002F1DD9">
            <w:pPr>
              <w:autoSpaceDE w:val="0"/>
              <w:autoSpaceDN w:val="0"/>
              <w:adjustRightInd w:val="0"/>
              <w:spacing w:after="0" w:line="240" w:lineRule="auto"/>
              <w:jc w:val="both"/>
              <w:rPr>
                <w:rFonts w:cs="Calibri"/>
                <w:color w:val="000000"/>
              </w:rPr>
            </w:pPr>
            <w:r w:rsidRPr="0029505F">
              <w:rPr>
                <w:rFonts w:cs="Calibri"/>
                <w:color w:val="000000"/>
              </w:rPr>
              <w:t>Instytucja Pośrednicząca w ramach Regionalnego Programu Operacyjnego Województwa Dolnośląskiego 2014-2020, której rolę w ramach instrumentu Zintegrowane Inwestycje Terytorialne  Aglomeracji Jeleniogórskiej (ZIT AJ) pełni Miasto Jelenia Góra</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100AAD">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t>Uooś</w:t>
            </w:r>
            <w:proofErr w:type="spellEnd"/>
            <w:r w:rsidRPr="00761383">
              <w:rPr>
                <w:rFonts w:ascii="Calibri" w:hAnsi="Calibri" w:cs="Calibri"/>
                <w:color w:val="000000"/>
              </w:rPr>
              <w:t xml:space="preserve">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 xml:space="preserve">z </w:t>
            </w:r>
            <w:proofErr w:type="spellStart"/>
            <w:r w:rsidRPr="008F4AAF">
              <w:rPr>
                <w:rFonts w:ascii="Calibri" w:hAnsi="Calibri" w:cs="Calibri"/>
                <w:color w:val="000000"/>
              </w:rPr>
              <w:t>późn</w:t>
            </w:r>
            <w:proofErr w:type="spellEnd"/>
            <w:r w:rsidRPr="008F4AAF">
              <w:rPr>
                <w:rFonts w:ascii="Calibri" w:hAnsi="Calibri" w:cs="Calibri"/>
                <w:color w:val="000000"/>
              </w:rPr>
              <w:t>.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647FC" w:rsidRPr="008F4AAF" w:rsidTr="007B7525">
        <w:trPr>
          <w:trHeight w:val="110"/>
        </w:trPr>
        <w:tc>
          <w:tcPr>
            <w:tcW w:w="2093" w:type="dxa"/>
          </w:tcPr>
          <w:p w:rsidR="004647FC" w:rsidRPr="008F4AAF" w:rsidRDefault="004647FC" w:rsidP="00480411">
            <w:pPr>
              <w:autoSpaceDE w:val="0"/>
              <w:autoSpaceDN w:val="0"/>
              <w:adjustRightInd w:val="0"/>
              <w:spacing w:after="0" w:line="240" w:lineRule="auto"/>
              <w:rPr>
                <w:rFonts w:ascii="Calibri" w:hAnsi="Calibri" w:cs="Calibri"/>
                <w:color w:val="000000"/>
              </w:rPr>
            </w:pPr>
            <w:r w:rsidRPr="00652806">
              <w:t>ZIT</w:t>
            </w:r>
          </w:p>
        </w:tc>
        <w:tc>
          <w:tcPr>
            <w:tcW w:w="7796" w:type="dxa"/>
          </w:tcPr>
          <w:p w:rsidR="004647FC" w:rsidRPr="008F4AAF" w:rsidRDefault="004647FC" w:rsidP="00480411">
            <w:pPr>
              <w:autoSpaceDE w:val="0"/>
              <w:autoSpaceDN w:val="0"/>
              <w:adjustRightInd w:val="0"/>
              <w:spacing w:after="0" w:line="240" w:lineRule="auto"/>
              <w:jc w:val="both"/>
              <w:rPr>
                <w:rFonts w:ascii="Calibri" w:hAnsi="Calibri" w:cs="Calibri"/>
                <w:color w:val="000000"/>
              </w:rPr>
            </w:pPr>
            <w:r w:rsidRPr="00652806">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4647FC" w:rsidRPr="008F4AAF" w:rsidTr="007B7525">
        <w:trPr>
          <w:trHeight w:val="110"/>
        </w:trPr>
        <w:tc>
          <w:tcPr>
            <w:tcW w:w="2093" w:type="dxa"/>
          </w:tcPr>
          <w:p w:rsidR="004647FC" w:rsidRPr="008F4AAF" w:rsidRDefault="004647FC" w:rsidP="00480411">
            <w:pPr>
              <w:autoSpaceDE w:val="0"/>
              <w:autoSpaceDN w:val="0"/>
              <w:adjustRightInd w:val="0"/>
              <w:spacing w:after="0" w:line="240" w:lineRule="auto"/>
              <w:rPr>
                <w:rFonts w:ascii="Calibri" w:hAnsi="Calibri" w:cs="Calibri"/>
                <w:color w:val="000000"/>
              </w:rPr>
            </w:pPr>
            <w:r w:rsidRPr="00652806">
              <w:t>ZIT AJ</w:t>
            </w:r>
          </w:p>
        </w:tc>
        <w:tc>
          <w:tcPr>
            <w:tcW w:w="7796" w:type="dxa"/>
          </w:tcPr>
          <w:p w:rsidR="004647FC" w:rsidRPr="008F4AAF" w:rsidRDefault="004647FC" w:rsidP="00480411">
            <w:pPr>
              <w:autoSpaceDE w:val="0"/>
              <w:autoSpaceDN w:val="0"/>
              <w:adjustRightInd w:val="0"/>
              <w:spacing w:after="0" w:line="240" w:lineRule="auto"/>
              <w:jc w:val="both"/>
              <w:rPr>
                <w:rFonts w:ascii="Calibri" w:hAnsi="Calibri" w:cs="Calibri"/>
                <w:color w:val="000000"/>
              </w:rPr>
            </w:pPr>
            <w:r w:rsidRPr="00652806">
              <w:t>Miasto Jelenia Góra, któremu zostało powierzone zarządzanie Zintegrowanymi Inwestycjami Terytorialnymi Aglomeracji Jeleniogórskiej</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3" w:name="_Toc432758963"/>
            <w:bookmarkStart w:id="4" w:name="_Toc430826815"/>
            <w:bookmarkStart w:id="5" w:name="_Toc426632912"/>
            <w:r w:rsidRPr="00805E31">
              <w:rPr>
                <w:rFonts w:asciiTheme="minorHAnsi" w:hAnsiTheme="minorHAnsi"/>
                <w:sz w:val="22"/>
                <w:szCs w:val="22"/>
              </w:rPr>
              <w:t>Regulamin konkursu</w:t>
            </w:r>
            <w:bookmarkEnd w:id="3"/>
            <w:bookmarkEnd w:id="4"/>
            <w:bookmarkEnd w:id="5"/>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BA161C" w:rsidRPr="00BA161C" w:rsidRDefault="00984533" w:rsidP="007B7614">
            <w:pPr>
              <w:pStyle w:val="Nagwek"/>
              <w:spacing w:before="120" w:after="120"/>
              <w:jc w:val="both"/>
              <w:rPr>
                <w:rFonts w:cs="Arial"/>
              </w:rPr>
            </w:pPr>
            <w:r w:rsidRPr="007F7945">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BA161C" w:rsidRPr="00BA161C">
              <w:rPr>
                <w:rFonts w:cs="Arial"/>
              </w:rPr>
              <w:t>Oś priorytetowa 7 Infrastruktura edukacyjna Działanie 7.1 Inwestycje w edukację przedszkolną, podstawową i gimnazjalną</w:t>
            </w:r>
            <w:r w:rsidR="00761383">
              <w:rPr>
                <w:rFonts w:cs="Arial"/>
              </w:rPr>
              <w:t>,</w:t>
            </w:r>
            <w:r w:rsidR="007B7614">
              <w:rPr>
                <w:rFonts w:cs="Arial"/>
              </w:rPr>
              <w:t xml:space="preserve"> </w:t>
            </w:r>
            <w:r w:rsidR="00BA161C" w:rsidRPr="00BA161C">
              <w:rPr>
                <w:rFonts w:cs="Arial"/>
              </w:rPr>
              <w:t>Poddziałanie 7.1.</w:t>
            </w:r>
            <w:r w:rsidR="0029505F">
              <w:rPr>
                <w:rFonts w:cs="Arial"/>
              </w:rPr>
              <w:t>3</w:t>
            </w:r>
            <w:r w:rsidR="00BA161C" w:rsidRPr="00BA161C">
              <w:rPr>
                <w:rFonts w:cs="Arial"/>
              </w:rPr>
              <w:t xml:space="preserve"> Inwestycje w edukację przedszkolną, podstawową i gimnazjalną – </w:t>
            </w:r>
            <w:r w:rsidR="00982544">
              <w:rPr>
                <w:rFonts w:cs="Arial"/>
              </w:rPr>
              <w:t xml:space="preserve">ZIT </w:t>
            </w:r>
            <w:r w:rsidR="0029505F">
              <w:rPr>
                <w:rFonts w:cs="Arial"/>
              </w:rPr>
              <w:t>AJ</w:t>
            </w:r>
            <w:r w:rsidR="00BA161C" w:rsidRPr="00BA161C">
              <w:rPr>
                <w:rFonts w:cs="Arial"/>
              </w:rPr>
              <w:t xml:space="preserve"> </w:t>
            </w:r>
          </w:p>
          <w:p w:rsidR="00982544" w:rsidRDefault="005C5F45" w:rsidP="00480411">
            <w:pPr>
              <w:autoSpaceDE w:val="0"/>
              <w:autoSpaceDN w:val="0"/>
              <w:adjustRightInd w:val="0"/>
              <w:spacing w:before="120" w:after="120" w:line="240" w:lineRule="auto"/>
              <w:jc w:val="both"/>
              <w:rPr>
                <w:rFonts w:cs="Arial"/>
              </w:rPr>
            </w:pPr>
            <w:r w:rsidRPr="005C5F45">
              <w:rPr>
                <w:rFonts w:cs="Arial"/>
                <w:b/>
                <w:u w:val="single"/>
              </w:rPr>
              <w:t>Nabór w trybie konkursowym – dla beneficjentów</w:t>
            </w:r>
            <w:r w:rsidR="008F2911">
              <w:rPr>
                <w:rFonts w:cs="Arial"/>
                <w:b/>
                <w:u w:val="single"/>
              </w:rPr>
              <w:t xml:space="preserve"> realizujących </w:t>
            </w:r>
            <w:r w:rsidR="008F2911" w:rsidRPr="008F2911">
              <w:rPr>
                <w:rFonts w:cs="Arial"/>
                <w:b/>
                <w:u w:val="single"/>
              </w:rPr>
              <w:t xml:space="preserve">przedsięwzięcia na terenie </w:t>
            </w:r>
            <w:r w:rsidR="006117EF" w:rsidRPr="006117EF">
              <w:rPr>
                <w:rFonts w:cs="Arial"/>
                <w:b/>
                <w:u w:val="single"/>
              </w:rPr>
              <w:t>Aglomeracji Jeleniogórskiej określonej w Strategii ZIT AJ</w:t>
            </w:r>
            <w:r w:rsidRPr="005C5F45">
              <w:rPr>
                <w:rFonts w:cs="Arial"/>
                <w:b/>
                <w:u w:val="single"/>
              </w:rPr>
              <w:t>.</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Regulamin oraz wszystkie niezbędne do złożenia na konkurs dokumenty są dostępne na stronie internetowej RPO WD 2014-2020: </w:t>
            </w:r>
            <w:hyperlink r:id="rId10" w:history="1">
              <w:r w:rsidRPr="00805E31">
                <w:rPr>
                  <w:rStyle w:val="Hipercze"/>
                  <w:rFonts w:cs="Arial"/>
                </w:rPr>
                <w:t>www.rpo.dolnyslask.pl</w:t>
              </w:r>
            </w:hyperlink>
            <w:r w:rsidRPr="00805E31">
              <w:t xml:space="preserve"> </w:t>
            </w:r>
            <w:hyperlink r:id="rId11" w:history="1">
              <w:r w:rsidR="0029505F" w:rsidRPr="0029505F">
                <w:rPr>
                  <w:rStyle w:val="Hipercze"/>
                </w:rPr>
                <w:t>www.zitaj.jeleniagora.pl</w:t>
              </w:r>
            </w:hyperlink>
            <w:r w:rsidR="0029505F" w:rsidRPr="0029505F">
              <w:rPr>
                <w:u w:val="single"/>
              </w:rPr>
              <w:t xml:space="preserve">, </w:t>
            </w:r>
            <w:r w:rsidRPr="00805E31">
              <w:t xml:space="preserve">oraz </w:t>
            </w:r>
            <w:hyperlink r:id="rId12" w:history="1">
              <w:r w:rsidRPr="00805E31">
                <w:rPr>
                  <w:rStyle w:val="Hipercze"/>
                  <w:rFonts w:cs="Calibri"/>
                </w:rPr>
                <w:t>www.funduszeeuropejskie.gov.pl</w:t>
              </w:r>
            </w:hyperlink>
            <w:r w:rsidRPr="00805E31">
              <w:rPr>
                <w:rFonts w:cs="Arial"/>
              </w:rPr>
              <w:t xml:space="preserve">. </w:t>
            </w:r>
          </w:p>
          <w:p w:rsidR="00805E31" w:rsidRDefault="00805E31" w:rsidP="00480411">
            <w:pPr>
              <w:autoSpaceDE w:val="0"/>
              <w:autoSpaceDN w:val="0"/>
              <w:adjustRightInd w:val="0"/>
              <w:spacing w:before="120" w:after="120" w:line="240" w:lineRule="auto"/>
              <w:jc w:val="both"/>
              <w:rPr>
                <w:rFonts w:cs="Calibri"/>
              </w:rPr>
            </w:pPr>
            <w:r w:rsidRPr="00805E31">
              <w:rPr>
                <w:rFonts w:cs="Arial"/>
              </w:rPr>
              <w:t xml:space="preserve">Przystąpienie do konkursu jest równoznaczne z akceptacją przez Wnioskodawcę postanowień </w:t>
            </w:r>
            <w:r w:rsidRPr="00805E31">
              <w:rPr>
                <w:rFonts w:cs="Arial"/>
                <w:iCs/>
              </w:rPr>
              <w:t>regulaminu</w:t>
            </w:r>
            <w:r w:rsidRPr="00805E31">
              <w:rPr>
                <w:rFonts w:cs="Arial"/>
              </w:rPr>
              <w:t>.</w:t>
            </w:r>
            <w:bookmarkStart w:id="6" w:name="_Toc425494884"/>
            <w:bookmarkEnd w:id="6"/>
            <w:r w:rsidR="00697C33">
              <w:rPr>
                <w:rFonts w:cs="Calibri"/>
              </w:rPr>
              <w:t xml:space="preserve"> </w:t>
            </w:r>
            <w:r w:rsidRPr="00805E31">
              <w:rPr>
                <w:rFonts w:cs="Calibri"/>
              </w:rPr>
              <w:t>W kwestiach nieuregulowanych niniejszym regulaminem konkursu, zastosowanie mają odpowiednie przepisy prawa polskiego i Unii Europejskiej.</w:t>
            </w:r>
          </w:p>
          <w:p w:rsidR="00FB53DA" w:rsidRDefault="00FB53DA" w:rsidP="00E31E92">
            <w:pPr>
              <w:spacing w:after="0" w:line="240" w:lineRule="auto"/>
              <w:jc w:val="both"/>
            </w:pPr>
            <w:r w:rsidRPr="00393818">
              <w:t>Wybór projektów do dofinansowania jest przeprowadzony w sposób przejrzysty, rzetelny i bezstronny. Wnioskodawcom zapewniony jest równy dostęp do informacji o warunkach i sposobie wyboru projektów do dofinansowania oraz równe traktowanie.</w:t>
            </w:r>
          </w:p>
          <w:p w:rsidR="00E31E92" w:rsidRPr="00393818" w:rsidRDefault="00E31E92" w:rsidP="00E31E92">
            <w:pPr>
              <w:spacing w:after="0" w:line="240" w:lineRule="auto"/>
              <w:jc w:val="both"/>
            </w:pPr>
          </w:p>
          <w:p w:rsidR="00FB53DA" w:rsidRPr="00FB53DA" w:rsidRDefault="00FB53DA" w:rsidP="00E31E92">
            <w:pPr>
              <w:spacing w:after="0" w:line="240" w:lineRule="auto"/>
              <w:jc w:val="both"/>
              <w:rPr>
                <w:rFonts w:cs="Calibri"/>
                <w:sz w:val="24"/>
                <w:szCs w:val="24"/>
              </w:rPr>
            </w:pPr>
            <w:r w:rsidRPr="00393818">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393818">
              <w:t>roboczy</w:t>
            </w:r>
            <w:r w:rsidRPr="00393818">
              <w:rPr>
                <w:rFonts w:cs="Calibri"/>
              </w:rPr>
              <w:t>.</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480411">
            <w:pPr>
              <w:pStyle w:val="Akapitzlist"/>
              <w:spacing w:before="12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w:t>
            </w:r>
            <w:r w:rsidR="004A6788" w:rsidRPr="004A6788">
              <w:rPr>
                <w:rFonts w:asciiTheme="minorHAnsi" w:hAnsiTheme="minorHAnsi"/>
                <w:szCs w:val="22"/>
              </w:rPr>
              <w:t xml:space="preserve">oraz Miasto Jelenia Góra, któremu zostało powierzone zarządzanie Zintegrowanymi Inwestycjami Terytorialnymi Aglomeracji Jeleniogórskiej </w:t>
            </w:r>
            <w:r w:rsidRPr="00151119">
              <w:rPr>
                <w:rFonts w:asciiTheme="minorHAnsi" w:hAnsiTheme="minorHAnsi"/>
                <w:szCs w:val="22"/>
              </w:rPr>
              <w:t>pełniąc</w:t>
            </w:r>
            <w:r w:rsidR="004A6788">
              <w:rPr>
                <w:rFonts w:asciiTheme="minorHAnsi" w:hAnsiTheme="minorHAnsi"/>
                <w:szCs w:val="22"/>
              </w:rPr>
              <w:t>e</w:t>
            </w:r>
            <w:r w:rsidRPr="00151119">
              <w:rPr>
                <w:rFonts w:asciiTheme="minorHAnsi" w:hAnsiTheme="minorHAnsi"/>
                <w:szCs w:val="22"/>
              </w:rPr>
              <w:t xml:space="preserve"> rolę Instytucji Organizującej Konkurs. </w:t>
            </w:r>
          </w:p>
          <w:p w:rsidR="003B6C9D" w:rsidRPr="00FD6EC7"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p>
          <w:p w:rsidR="005D1A15" w:rsidRPr="00336740" w:rsidRDefault="005D1A15" w:rsidP="005D1A15">
            <w:pPr>
              <w:pStyle w:val="Akapitzlist"/>
              <w:spacing w:before="120" w:after="120" w:line="240" w:lineRule="auto"/>
              <w:ind w:left="0"/>
              <w:jc w:val="both"/>
              <w:rPr>
                <w:rFonts w:asciiTheme="minorHAnsi" w:hAnsiTheme="minorHAnsi"/>
                <w:szCs w:val="22"/>
              </w:rPr>
            </w:pPr>
            <w:r w:rsidRPr="00336740">
              <w:rPr>
                <w:rFonts w:ascii="Calibri" w:hAnsi="Calibri"/>
                <w:b/>
                <w:szCs w:val="22"/>
              </w:rPr>
              <w:t>oraz</w:t>
            </w:r>
            <w:r w:rsidRPr="00336740">
              <w:rPr>
                <w:rFonts w:ascii="Calibri" w:hAnsi="Calibri"/>
                <w:b/>
                <w:bCs/>
              </w:rPr>
              <w:t xml:space="preserve"> </w:t>
            </w:r>
            <w:r w:rsidRPr="00336740">
              <w:rPr>
                <w:rFonts w:asciiTheme="minorHAnsi" w:hAnsiTheme="minorHAnsi"/>
                <w:b/>
                <w:bCs/>
              </w:rPr>
              <w:t>ZIT AJ, ul. O</w:t>
            </w:r>
            <w:r>
              <w:rPr>
                <w:rFonts w:asciiTheme="minorHAnsi" w:hAnsiTheme="minorHAnsi"/>
                <w:b/>
                <w:bCs/>
              </w:rPr>
              <w:t>krzei 10, 58-500 Jelenia Góra</w:t>
            </w:r>
            <w:r w:rsidRPr="00336740">
              <w:rPr>
                <w:rFonts w:asciiTheme="minorHAnsi" w:hAnsiTheme="minorHAnsi"/>
                <w:b/>
                <w:bCs/>
              </w:rPr>
              <w:t xml:space="preserve"> </w:t>
            </w:r>
            <w:r w:rsidRPr="00336740">
              <w:rPr>
                <w:rFonts w:asciiTheme="minorHAnsi" w:hAnsiTheme="minorHAnsi"/>
                <w:bCs/>
              </w:rPr>
              <w:t>pełniące funkcję Instytucji Pośredniczącej</w:t>
            </w:r>
            <w:r>
              <w:rPr>
                <w:rFonts w:asciiTheme="minorHAnsi" w:hAnsiTheme="minorHAnsi"/>
                <w:bCs/>
              </w:rPr>
              <w:t>.</w:t>
            </w:r>
            <w:r w:rsidRPr="00336740">
              <w:rPr>
                <w:rFonts w:asciiTheme="minorHAnsi" w:hAnsiTheme="minorHAnsi"/>
                <w:bCs/>
              </w:rPr>
              <w:t xml:space="preserve"> </w:t>
            </w:r>
            <w:r w:rsidRPr="00336740">
              <w:rPr>
                <w:rFonts w:asciiTheme="minorHAnsi" w:hAnsiTheme="minorHAnsi"/>
              </w:rPr>
              <w:t xml:space="preserve"> </w:t>
            </w:r>
          </w:p>
          <w:p w:rsidR="00F07286" w:rsidRPr="00151119" w:rsidRDefault="005D1A15" w:rsidP="005D1A15">
            <w:pPr>
              <w:pStyle w:val="Akapitzlist"/>
              <w:spacing w:before="120" w:after="120" w:line="240" w:lineRule="auto"/>
              <w:ind w:left="0"/>
              <w:jc w:val="both"/>
              <w:rPr>
                <w:rFonts w:cs="Calibri"/>
                <w:color w:val="000000"/>
              </w:rPr>
            </w:pPr>
            <w:r w:rsidRPr="00336740">
              <w:rPr>
                <w:rFonts w:asciiTheme="minorHAnsi" w:hAnsiTheme="minorHAnsi"/>
              </w:rPr>
              <w:t xml:space="preserve">Porozumienie  zawarte pomiędzy </w:t>
            </w:r>
            <w:r w:rsidRPr="00336740">
              <w:rPr>
                <w:rFonts w:asciiTheme="minorHAnsi" w:hAnsiTheme="minorHAnsi"/>
                <w:szCs w:val="22"/>
              </w:rPr>
              <w:t>IZ RPO WD</w:t>
            </w:r>
            <w:r w:rsidRPr="00336740">
              <w:rPr>
                <w:rFonts w:asciiTheme="minorHAnsi" w:hAnsiTheme="minorHAnsi"/>
              </w:rPr>
              <w:t xml:space="preserve"> a </w:t>
            </w:r>
            <w:r w:rsidRPr="00336740">
              <w:rPr>
                <w:rFonts w:asciiTheme="minorHAnsi" w:hAnsiTheme="minorHAnsi"/>
                <w:b/>
                <w:bCs/>
              </w:rPr>
              <w:t xml:space="preserve">Miastem Jelenia Góra </w:t>
            </w:r>
            <w:r w:rsidRPr="00336740">
              <w:rPr>
                <w:rFonts w:asciiTheme="minorHAnsi" w:hAnsiTheme="minorHAnsi"/>
              </w:rPr>
              <w:t>pełniącym funkcję lidera ZIT AJ i pełniącym funkcję Instytucji Pośredniczącej, w ramach instrumentu Zintegrowane Inwestycje Terytorialne RPO WD, reguluje zasady współpracy (prawa i obowiązki) w ramach ww. konkursu.</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170E1D">
              <w:rPr>
                <w:rFonts w:asciiTheme="minorHAnsi" w:hAnsiTheme="minorHAnsi"/>
                <w:b/>
                <w:bCs/>
                <w:sz w:val="22"/>
                <w:szCs w:val="22"/>
              </w:rPr>
              <w:t>Podstawy prawne</w:t>
            </w:r>
            <w:r w:rsidR="00DD13E8" w:rsidRPr="00170E1D">
              <w:rPr>
                <w:rFonts w:asciiTheme="minorHAnsi" w:hAnsiTheme="minorHAnsi"/>
                <w:b/>
                <w:bCs/>
                <w:sz w:val="22"/>
                <w:szCs w:val="22"/>
              </w:rPr>
              <w:t xml:space="preserve"> oraz inne ważne dokumenty</w:t>
            </w:r>
            <w:r w:rsidRPr="00170E1D">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lastRenderedPageBreak/>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w sprawie Europejskiego Funduszu Rozwoju Regionalnego i przepisów szczególnych dotyczących celu „Inwestycje na rzecz wzrostu i zatrudnienia” oraz w sprawie uchylenia rozporządzenia (WE) nr 1080/2006</w:t>
            </w:r>
            <w:r>
              <w:rPr>
                <w:rFonts w:asciiTheme="minorHAnsi" w:eastAsiaTheme="minorHAnsi" w:hAnsiTheme="minorHAnsi" w:cs="Calibri"/>
                <w:color w:val="000000"/>
                <w:szCs w:val="22"/>
                <w:lang w:eastAsia="en-US"/>
              </w:rPr>
              <w:t>;</w:t>
            </w:r>
          </w:p>
          <w:p w:rsidR="002368A3" w:rsidRDefault="002368A3"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Pr>
                <w:rFonts w:asciiTheme="minorHAnsi" w:eastAsiaTheme="minorHAnsi" w:hAnsiTheme="minorHAnsi" w:cs="EUAlbertina"/>
                <w:color w:val="000000"/>
                <w:szCs w:val="22"/>
                <w:lang w:eastAsia="en-US"/>
              </w:rPr>
              <w:t>;</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E87546" w:rsidRPr="00E87546" w:rsidRDefault="000E092B" w:rsidP="00E87546">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E092B">
              <w:rPr>
                <w:rFonts w:asciiTheme="minorHAnsi" w:eastAsiaTheme="minorHAnsi" w:hAnsiTheme="minorHAnsi" w:cs="Calibri"/>
                <w:color w:val="000000"/>
                <w:szCs w:val="22"/>
                <w:lang w:eastAsia="en-US"/>
              </w:rPr>
              <w:t xml:space="preserve">Rozporządzenie Komisji (UE) nr 1407/2013 z dnia 18 grudnia 2013 r. </w:t>
            </w:r>
            <w:r w:rsidRPr="000E092B">
              <w:rPr>
                <w:rFonts w:asciiTheme="minorHAnsi" w:eastAsiaTheme="minorHAnsi" w:hAnsiTheme="minorHAnsi" w:cs="Calibri"/>
                <w:color w:val="000000"/>
                <w:szCs w:val="22"/>
                <w:lang w:eastAsia="en-US"/>
              </w:rPr>
              <w:br/>
              <w:t xml:space="preserve">w sprawie stosowania art. 107 i 108 Traktatu o funkcjonowaniu Unii Europejskiej do pomocy de </w:t>
            </w:r>
            <w:proofErr w:type="spellStart"/>
            <w:r w:rsidRPr="000E092B">
              <w:rPr>
                <w:rFonts w:asciiTheme="minorHAnsi" w:eastAsiaTheme="minorHAnsi" w:hAnsiTheme="minorHAnsi" w:cs="Calibri"/>
                <w:color w:val="000000"/>
                <w:szCs w:val="22"/>
                <w:lang w:eastAsia="en-US"/>
              </w:rPr>
              <w:t>minimis</w:t>
            </w:r>
            <w:proofErr w:type="spellEnd"/>
            <w:r w:rsidRPr="000E092B">
              <w:rPr>
                <w:rFonts w:asciiTheme="minorHAnsi" w:eastAsiaTheme="minorHAnsi" w:hAnsiTheme="minorHAnsi" w:cs="Calibri"/>
                <w:color w:val="000000"/>
                <w:szCs w:val="22"/>
                <w:lang w:eastAsia="en-US"/>
              </w:rPr>
              <w:t>;</w:t>
            </w:r>
            <w:r w:rsidR="00E87546" w:rsidRPr="00E87546">
              <w:rPr>
                <w:rFonts w:asciiTheme="minorHAnsi" w:hAnsiTheme="minorHAnsi" w:cs="Calibri"/>
                <w:color w:val="000000"/>
                <w:szCs w:val="22"/>
              </w:rPr>
              <w:t xml:space="preserve"> </w:t>
            </w:r>
          </w:p>
          <w:p w:rsidR="002429F5" w:rsidRPr="00E87546" w:rsidRDefault="008F2911" w:rsidP="00E87546">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E87546">
              <w:rPr>
                <w:rFonts w:asciiTheme="minorHAnsi" w:eastAsiaTheme="minorHAnsi" w:hAnsiTheme="minorHAnsi" w:cs="Calibri"/>
                <w:color w:val="000000"/>
                <w:szCs w:val="22"/>
                <w:lang w:eastAsia="en-US"/>
              </w:rPr>
              <w:t xml:space="preserve">Rozporządzenie Ministra Infrastruktury i Rozwoju z dnia 19 marca 2015 r. w sprawie udzielania pomocy de </w:t>
            </w:r>
            <w:proofErr w:type="spellStart"/>
            <w:r w:rsidRPr="00E87546">
              <w:rPr>
                <w:rFonts w:asciiTheme="minorHAnsi" w:eastAsiaTheme="minorHAnsi" w:hAnsiTheme="minorHAnsi" w:cs="Calibri"/>
                <w:color w:val="000000"/>
                <w:szCs w:val="22"/>
                <w:lang w:eastAsia="en-US"/>
              </w:rPr>
              <w:t>minimis</w:t>
            </w:r>
            <w:proofErr w:type="spellEnd"/>
            <w:r w:rsidRPr="00E87546">
              <w:rPr>
                <w:rFonts w:asciiTheme="minorHAnsi" w:eastAsiaTheme="minorHAnsi" w:hAnsiTheme="minorHAnsi" w:cs="Calibri"/>
                <w:color w:val="000000"/>
                <w:szCs w:val="22"/>
                <w:lang w:eastAsia="en-US"/>
              </w:rPr>
              <w:t xml:space="preserve"> w ramach regionalnych programów operacyjnych na lata 2014–2020; </w:t>
            </w:r>
          </w:p>
          <w:p w:rsidR="00761383" w:rsidRDefault="00761383" w:rsidP="00761383">
            <w:pPr>
              <w:pStyle w:val="Akapitzlist"/>
              <w:numPr>
                <w:ilvl w:val="0"/>
                <w:numId w:val="12"/>
              </w:numPr>
              <w:spacing w:before="120" w:after="120" w:line="240" w:lineRule="auto"/>
              <w:jc w:val="both"/>
              <w:rPr>
                <w:rFonts w:asciiTheme="minorHAnsi" w:hAnsiTheme="minorHAnsi"/>
                <w:bCs/>
                <w:color w:val="000000"/>
              </w:rPr>
            </w:pPr>
            <w:r w:rsidRPr="000D322C">
              <w:rPr>
                <w:rFonts w:asciiTheme="minorHAnsi" w:hAnsiTheme="minorHAnsi"/>
                <w:bCs/>
                <w:color w:val="000000"/>
              </w:rPr>
              <w:t>Ustawa o systemie oświaty z dnia 7 września 1991 r. (Dz. U. z 2004 r., Nr 256, poz. 2572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(Dz. U.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z 2013 r. poz. 907,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27 sierpnia 2009 r. o finansach publicznych (Dz. U. z 2013 r. poz. 885,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29 września 1994 r. o rachunkowości (DZ. U. z 2013r., poz. 330,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kwietnia 2004 r. o postępowaniu w sprawach dotyczących pomocy publicznej (Dz. U. z 2007 r., Nr 59, poz. 404,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14 czerwca 1960 r. Kodeks postępowania administracyjnego (Dz. U. z 2013 r. poz. 267,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6 września 2001 r. o dostępie do informacji publicznej (Dz. U. z 2014 r., poz. 782,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sierpnia 2002 r. – Prawo o postępowaniu przed sądami </w:t>
            </w:r>
            <w:r w:rsidRPr="00151119">
              <w:rPr>
                <w:rFonts w:asciiTheme="minorHAnsi" w:eastAsiaTheme="minorHAnsi" w:hAnsiTheme="minorHAnsi" w:cs="Calibri"/>
                <w:color w:val="000000"/>
                <w:szCs w:val="22"/>
                <w:lang w:eastAsia="en-US"/>
              </w:rPr>
              <w:lastRenderedPageBreak/>
              <w:t xml:space="preserve">administracyjnymi (Dz. U. z 2012 r. poz. 270,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DF0941"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Pr="004F4D56">
              <w:rPr>
                <w:rFonts w:asciiTheme="minorHAnsi" w:eastAsiaTheme="minorHAnsi" w:hAnsiTheme="minorHAnsi" w:cs="Calibri"/>
                <w:color w:val="000000"/>
                <w:szCs w:val="22"/>
                <w:lang w:eastAsia="en-US"/>
              </w:rPr>
              <w:t xml:space="preserve">Dz. U z 2014 r. poz. 1146, z </w:t>
            </w:r>
            <w:proofErr w:type="spellStart"/>
            <w:r w:rsidRPr="004F4D56">
              <w:rPr>
                <w:rFonts w:asciiTheme="minorHAnsi" w:eastAsiaTheme="minorHAnsi" w:hAnsiTheme="minorHAnsi" w:cs="Calibri"/>
                <w:color w:val="000000"/>
                <w:szCs w:val="22"/>
                <w:lang w:eastAsia="en-US"/>
              </w:rPr>
              <w:t>późn</w:t>
            </w:r>
            <w:proofErr w:type="spellEnd"/>
            <w:r w:rsidRPr="004F4D56">
              <w:rPr>
                <w:rFonts w:asciiTheme="minorHAnsi" w:eastAsiaTheme="minorHAnsi" w:hAnsiTheme="minorHAnsi" w:cs="Calibri"/>
                <w:color w:val="000000"/>
                <w:szCs w:val="22"/>
                <w:lang w:eastAsia="en-US"/>
              </w:rPr>
              <w:t>. zm.);</w:t>
            </w:r>
          </w:p>
          <w:p w:rsidR="004905C3" w:rsidRPr="00AD6E10" w:rsidRDefault="004D07A7" w:rsidP="000D322C">
            <w:pPr>
              <w:pStyle w:val="Akapitzlist"/>
              <w:numPr>
                <w:ilvl w:val="0"/>
                <w:numId w:val="12"/>
              </w:numPr>
              <w:spacing w:before="120" w:after="120" w:line="240" w:lineRule="auto"/>
              <w:jc w:val="both"/>
              <w:rPr>
                <w:rFonts w:asciiTheme="minorHAnsi" w:hAnsiTheme="minorHAnsi"/>
                <w:bCs/>
                <w:color w:val="000000"/>
              </w:rPr>
            </w:pPr>
            <w:r w:rsidRPr="00AD6E10">
              <w:rPr>
                <w:rFonts w:asciiTheme="minorHAnsi" w:hAnsiTheme="minorHAnsi"/>
                <w:szCs w:val="22"/>
              </w:rPr>
              <w:t xml:space="preserve">Ustawa z dnia 11 marca 2004 r. o podatku od towarów i usług </w:t>
            </w:r>
            <w:r w:rsidR="004905C3" w:rsidRPr="00AD6E10">
              <w:rPr>
                <w:rFonts w:asciiTheme="minorHAnsi" w:hAnsiTheme="minorHAnsi"/>
                <w:bCs/>
                <w:color w:val="000000"/>
              </w:rPr>
              <w:t>(</w:t>
            </w:r>
            <w:proofErr w:type="spellStart"/>
            <w:r w:rsidR="004905C3" w:rsidRPr="00AD6E10">
              <w:rPr>
                <w:rFonts w:asciiTheme="minorHAnsi" w:hAnsiTheme="minorHAnsi"/>
                <w:bCs/>
                <w:color w:val="000000"/>
              </w:rPr>
              <w:t>t.j</w:t>
            </w:r>
            <w:proofErr w:type="spellEnd"/>
            <w:r w:rsidR="004905C3" w:rsidRPr="00AD6E10">
              <w:rPr>
                <w:rFonts w:asciiTheme="minorHAnsi" w:hAnsiTheme="minorHAnsi"/>
                <w:bCs/>
                <w:color w:val="000000"/>
              </w:rPr>
              <w:t xml:space="preserve">. Dz. U. z 2011 r. Nr 177, poz. 1054 z </w:t>
            </w:r>
            <w:proofErr w:type="spellStart"/>
            <w:r w:rsidR="004905C3" w:rsidRPr="00AD6E10">
              <w:rPr>
                <w:rFonts w:asciiTheme="minorHAnsi" w:hAnsiTheme="minorHAnsi"/>
                <w:bCs/>
                <w:color w:val="000000"/>
              </w:rPr>
              <w:t>późn</w:t>
            </w:r>
            <w:proofErr w:type="spellEnd"/>
            <w:r w:rsidR="004905C3" w:rsidRPr="00AD6E10">
              <w:rPr>
                <w:rFonts w:asciiTheme="minorHAnsi" w:hAnsiTheme="minorHAnsi"/>
                <w:bCs/>
                <w:color w:val="000000"/>
              </w:rPr>
              <w:t>. zm.);</w:t>
            </w:r>
          </w:p>
          <w:p w:rsidR="00A0659C" w:rsidRPr="00A0659C" w:rsidRDefault="00A0659C"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B61F6F"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B61F6F">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dnia </w:t>
            </w:r>
            <w:r w:rsidR="002429F5">
              <w:rPr>
                <w:rFonts w:asciiTheme="minorHAnsi" w:eastAsiaTheme="minorHAnsi" w:hAnsiTheme="minorHAnsi" w:cs="Calibri"/>
                <w:color w:val="000000"/>
                <w:szCs w:val="22"/>
                <w:lang w:eastAsia="en-US"/>
              </w:rPr>
              <w:t xml:space="preserve">28 grudnia </w:t>
            </w:r>
            <w:r w:rsidRPr="00B61F6F">
              <w:rPr>
                <w:rFonts w:asciiTheme="minorHAnsi" w:eastAsiaTheme="minorHAnsi" w:hAnsiTheme="minorHAnsi" w:cs="Calibri"/>
                <w:color w:val="000000"/>
                <w:szCs w:val="22"/>
                <w:lang w:eastAsia="en-US"/>
              </w:rPr>
              <w:t>2015 r.;</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0C10A2"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2F2511"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B92573">
              <w:rPr>
                <w:rFonts w:asciiTheme="minorHAnsi" w:eastAsiaTheme="minorHAnsi" w:hAnsiTheme="minorHAnsi" w:cs="Calibri"/>
                <w:color w:val="000000"/>
                <w:szCs w:val="22"/>
                <w:lang w:eastAsia="en-US"/>
              </w:rPr>
              <w:t xml:space="preserve">Wytyczne </w:t>
            </w:r>
            <w:r w:rsidR="000C10A2" w:rsidRPr="00B92573">
              <w:rPr>
                <w:rFonts w:asciiTheme="minorHAnsi" w:eastAsiaTheme="minorHAnsi" w:hAnsiTheme="minorHAnsi" w:cs="Calibri"/>
                <w:color w:val="000000"/>
                <w:szCs w:val="22"/>
                <w:lang w:eastAsia="en-US"/>
              </w:rPr>
              <w:t xml:space="preserve">Ministra Infrastruktury i Rozwoju </w:t>
            </w:r>
            <w:r w:rsidR="00B92573" w:rsidRPr="002F2511">
              <w:rPr>
                <w:rFonts w:asciiTheme="minorHAnsi" w:hAnsiTheme="minorHAnsi" w:cs="MS Sans Serif"/>
                <w:szCs w:val="22"/>
              </w:rPr>
              <w:t xml:space="preserve">z dnia 19 października 2015 r. </w:t>
            </w:r>
            <w:r w:rsidRPr="002F2511">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2F2511">
              <w:rPr>
                <w:rFonts w:asciiTheme="minorHAnsi" w:eastAsiaTheme="minorHAnsi" w:hAnsiTheme="minorHAnsi" w:cs="Calibri"/>
                <w:szCs w:val="22"/>
                <w:lang w:eastAsia="en-US"/>
              </w:rPr>
              <w:br/>
            </w:r>
            <w:r w:rsidRPr="002F2511">
              <w:rPr>
                <w:rFonts w:asciiTheme="minorHAnsi" w:eastAsiaTheme="minorHAnsi" w:hAnsiTheme="minorHAnsi" w:cs="Calibri"/>
                <w:szCs w:val="22"/>
                <w:lang w:eastAsia="en-US"/>
              </w:rPr>
              <w:t>z krajowych lub regionalnych programów operacyjnych.</w:t>
            </w:r>
          </w:p>
          <w:p w:rsidR="008373EE"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2F2511">
              <w:rPr>
                <w:rFonts w:asciiTheme="minorHAnsi" w:hAnsiTheme="minorHAnsi"/>
                <w:szCs w:val="22"/>
              </w:rPr>
              <w:t xml:space="preserve">Wytyczne </w:t>
            </w:r>
            <w:r w:rsidR="000C10A2" w:rsidRPr="002F2511">
              <w:rPr>
                <w:rFonts w:asciiTheme="minorHAnsi" w:eastAsiaTheme="minorHAnsi" w:hAnsiTheme="minorHAnsi" w:cs="Calibri"/>
                <w:szCs w:val="22"/>
                <w:lang w:eastAsia="en-US"/>
              </w:rPr>
              <w:t>Ministra Infrastruktury i Rozwoju</w:t>
            </w:r>
            <w:r w:rsidR="00B92573" w:rsidRPr="002F2511">
              <w:rPr>
                <w:rFonts w:asciiTheme="minorHAnsi" w:hAnsiTheme="minorHAnsi" w:cs="MS Sans Serif"/>
                <w:szCs w:val="22"/>
              </w:rPr>
              <w:t xml:space="preserve"> z dnia 31 marca 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t xml:space="preserve">w zakresie zagadnień związanych z przygotowaniem projektów inwestycyjnych, w tym projektów generujących dochód i projektów </w:t>
            </w:r>
            <w:r w:rsidRPr="00B92573">
              <w:rPr>
                <w:rFonts w:asciiTheme="minorHAnsi" w:hAnsiTheme="minorHAnsi"/>
                <w:szCs w:val="22"/>
              </w:rPr>
              <w:t>hybrydowych na lata 2014-2020.</w:t>
            </w:r>
          </w:p>
          <w:p w:rsidR="005D1A15" w:rsidRPr="00C91C04" w:rsidRDefault="005D1A15" w:rsidP="005D1A15">
            <w:pPr>
              <w:pStyle w:val="Akapitzlist"/>
              <w:numPr>
                <w:ilvl w:val="0"/>
                <w:numId w:val="12"/>
              </w:numPr>
              <w:autoSpaceDE w:val="0"/>
              <w:autoSpaceDN w:val="0"/>
              <w:adjustRightInd w:val="0"/>
              <w:spacing w:line="240" w:lineRule="auto"/>
              <w:jc w:val="both"/>
              <w:rPr>
                <w:rFonts w:asciiTheme="minorHAnsi" w:hAnsiTheme="minorHAnsi"/>
                <w:szCs w:val="22"/>
              </w:rPr>
            </w:pPr>
            <w:r w:rsidRPr="00382440">
              <w:rPr>
                <w:rFonts w:asciiTheme="minorHAnsi" w:hAnsiTheme="minorHAnsi"/>
              </w:rPr>
              <w:t xml:space="preserve">Porozumienie zawarte </w:t>
            </w:r>
            <w:r w:rsidRPr="00C91C04">
              <w:rPr>
                <w:rFonts w:asciiTheme="minorHAnsi" w:hAnsiTheme="minorHAnsi"/>
              </w:rPr>
              <w:t xml:space="preserve">pomiędzy </w:t>
            </w:r>
            <w:r w:rsidRPr="00C91C04">
              <w:rPr>
                <w:rFonts w:asciiTheme="minorHAnsi" w:hAnsiTheme="minorHAnsi"/>
                <w:szCs w:val="22"/>
              </w:rPr>
              <w:t>IZ RPO WD</w:t>
            </w:r>
            <w:r w:rsidRPr="00C91C04">
              <w:rPr>
                <w:rFonts w:asciiTheme="minorHAnsi" w:hAnsiTheme="minorHAnsi"/>
              </w:rPr>
              <w:t xml:space="preserve"> a Miastem Jelenia Góra</w:t>
            </w:r>
            <w:r w:rsidRPr="00C91C04">
              <w:rPr>
                <w:rFonts w:asciiTheme="minorHAnsi" w:hAnsiTheme="minorHAnsi"/>
                <w:szCs w:val="22"/>
              </w:rPr>
              <w:t xml:space="preserve"> jako liderem ZIT AJ;</w:t>
            </w:r>
          </w:p>
          <w:p w:rsidR="00E92452" w:rsidRPr="005D1A15" w:rsidRDefault="005D1A15" w:rsidP="005D1A15">
            <w:pPr>
              <w:pStyle w:val="Akapitzlist"/>
              <w:numPr>
                <w:ilvl w:val="0"/>
                <w:numId w:val="12"/>
              </w:numPr>
              <w:autoSpaceDE w:val="0"/>
              <w:autoSpaceDN w:val="0"/>
              <w:adjustRightInd w:val="0"/>
              <w:spacing w:line="240" w:lineRule="auto"/>
              <w:ind w:left="714" w:hanging="357"/>
              <w:jc w:val="both"/>
              <w:rPr>
                <w:rFonts w:asciiTheme="minorHAnsi" w:hAnsiTheme="minorHAnsi"/>
                <w:szCs w:val="22"/>
              </w:rPr>
            </w:pPr>
            <w:r w:rsidRPr="00C91C04">
              <w:rPr>
                <w:rFonts w:asciiTheme="minorHAnsi" w:hAnsiTheme="minorHAnsi"/>
              </w:rPr>
              <w:lastRenderedPageBreak/>
              <w:t xml:space="preserve">Strategia ZIT AJ </w:t>
            </w:r>
            <w:r w:rsidRPr="00C91C04">
              <w:rPr>
                <w:rFonts w:asciiTheme="minorHAnsi" w:hAnsiTheme="minorHAnsi"/>
                <w:szCs w:val="22"/>
              </w:rPr>
              <w:t xml:space="preserve">- dokument stanowiący podstawę do wdrażania Zintegrowanych Inwestycji Terytorialnych, o których mowa w art. 30 ustawy z dnia </w:t>
            </w:r>
            <w:r w:rsidRPr="00C91C04">
              <w:rPr>
                <w:rFonts w:asciiTheme="minorHAnsi" w:hAnsiTheme="minorHAnsi" w:cs="Calibri"/>
                <w:szCs w:val="22"/>
              </w:rPr>
              <w:t xml:space="preserve">11 lipca </w:t>
            </w:r>
            <w:r>
              <w:rPr>
                <w:rFonts w:asciiTheme="minorHAnsi" w:hAnsiTheme="minorHAnsi" w:cs="Calibri"/>
                <w:szCs w:val="22"/>
              </w:rPr>
              <w:t xml:space="preserve">2014 r. </w:t>
            </w:r>
            <w:r w:rsidRPr="00C91C04">
              <w:rPr>
                <w:rFonts w:asciiTheme="minorHAnsi" w:hAnsiTheme="minorHAnsi" w:cs="Calibri"/>
                <w:szCs w:val="22"/>
              </w:rPr>
              <w:t>o zasadach realizacji programów w zakresie polityki spójności finansowanych w perspektywie finansowej 2014–2020 (Dz. U. poz. 1146 oraz z 2015 r. poz. 378</w:t>
            </w:r>
            <w:r>
              <w:rPr>
                <w:rFonts w:asciiTheme="minorHAnsi" w:hAnsiTheme="minorHAnsi" w:cs="Calibri"/>
                <w:szCs w:val="22"/>
              </w:rPr>
              <w:t>)</w:t>
            </w:r>
            <w:r w:rsidRPr="00C91C04">
              <w:rPr>
                <w:rFonts w:asciiTheme="minorHAnsi" w:hAnsiTheme="minorHAnsi"/>
                <w:szCs w:val="22"/>
              </w:rPr>
              <w:t>;</w:t>
            </w: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Przedmiotem konkursu są </w:t>
            </w:r>
            <w:r w:rsidR="00716ADF" w:rsidRPr="00716ADF">
              <w:rPr>
                <w:rFonts w:cs="Calibri"/>
                <w:color w:val="000000"/>
              </w:rPr>
              <w:t>następujące typy projektów</w:t>
            </w:r>
            <w:r w:rsidR="002D4095">
              <w:rPr>
                <w:rFonts w:cs="Calibri"/>
                <w:color w:val="000000"/>
              </w:rPr>
              <w:t xml:space="preserve"> </w:t>
            </w:r>
            <w:r w:rsidR="00DD0818">
              <w:rPr>
                <w:rFonts w:cs="Calibri"/>
                <w:color w:val="000000"/>
              </w:rPr>
              <w:t>określone dla działania 7.1</w:t>
            </w:r>
            <w:r w:rsidRPr="00151119">
              <w:rPr>
                <w:rFonts w:cs="Calibri"/>
                <w:color w:val="000000"/>
              </w:rPr>
              <w:t xml:space="preserve"> </w:t>
            </w:r>
            <w:r w:rsidR="002D4095" w:rsidRPr="002D4095">
              <w:rPr>
                <w:rFonts w:cs="Calibri"/>
                <w:color w:val="000000"/>
              </w:rPr>
              <w:t>Inwestycje w edukację przedszkolną, podstawową i gimnazjalną</w:t>
            </w:r>
            <w:r w:rsidRPr="00151119">
              <w:rPr>
                <w:rFonts w:cs="Calibri"/>
                <w:color w:val="000000"/>
              </w:rPr>
              <w:t>:</w:t>
            </w:r>
            <w:r w:rsidR="00716ADF">
              <w:t xml:space="preserve"> </w:t>
            </w:r>
          </w:p>
          <w:p w:rsidR="00984533" w:rsidRPr="00151119" w:rsidRDefault="00984533" w:rsidP="00480411">
            <w:pPr>
              <w:autoSpaceDE w:val="0"/>
              <w:autoSpaceDN w:val="0"/>
              <w:adjustRightInd w:val="0"/>
              <w:spacing w:after="0" w:line="240" w:lineRule="auto"/>
              <w:jc w:val="both"/>
              <w:rPr>
                <w:rFonts w:cs="Calibri"/>
                <w:color w:val="000000"/>
              </w:rPr>
            </w:pPr>
          </w:p>
          <w:p w:rsidR="0010204C" w:rsidRPr="0010204C" w:rsidRDefault="0010204C" w:rsidP="0010204C">
            <w:pPr>
              <w:spacing w:after="0" w:line="240" w:lineRule="auto"/>
              <w:jc w:val="both"/>
              <w:rPr>
                <w:rFonts w:cs="Arial"/>
              </w:rPr>
            </w:pPr>
            <w:r w:rsidRPr="0010204C">
              <w:rPr>
                <w:rFonts w:cs="Arial"/>
                <w:b/>
              </w:rPr>
              <w:t>7.1.A</w:t>
            </w:r>
            <w:r w:rsidRPr="0010204C">
              <w:rPr>
                <w:rFonts w:cs="Arial"/>
              </w:rPr>
              <w:t xml:space="preserve"> Przedsięwzięcia z zakresu tworzenia nowych miejsc dla dzieci w wieku przedszkolnym i wypełniania luki w dostępie do tego typu usług realizowan</w:t>
            </w:r>
            <w:r w:rsidR="00180B34">
              <w:rPr>
                <w:rFonts w:cs="Arial"/>
              </w:rPr>
              <w:t>e poprzez przebudowę, rozbudowę</w:t>
            </w:r>
            <w:r w:rsidRPr="0010204C">
              <w:rPr>
                <w:rFonts w:cs="Arial"/>
              </w:rPr>
              <w:t>, adaptację, budowę (w tym także zakupu wyposażenia) budynków przedszkolnych oraz innych form wychowania przedszkolnego.</w:t>
            </w:r>
          </w:p>
          <w:p w:rsidR="0010204C" w:rsidRPr="0010204C" w:rsidRDefault="0010204C" w:rsidP="0010204C">
            <w:pPr>
              <w:spacing w:after="0" w:line="240" w:lineRule="auto"/>
              <w:jc w:val="both"/>
              <w:rPr>
                <w:rFonts w:cs="Arial"/>
              </w:rPr>
            </w:pPr>
          </w:p>
          <w:p w:rsidR="0010204C" w:rsidRPr="0010204C" w:rsidRDefault="0010204C" w:rsidP="0010204C">
            <w:pPr>
              <w:spacing w:after="0" w:line="240" w:lineRule="auto"/>
              <w:jc w:val="both"/>
              <w:rPr>
                <w:rFonts w:cs="Arial"/>
              </w:rPr>
            </w:pPr>
            <w:r w:rsidRPr="0010204C">
              <w:rPr>
                <w:rFonts w:cs="Arial"/>
              </w:rPr>
              <w:t>Budowa nowych obiektów przedszkolnych jest możliwa wyłącznie w sytuacji, gdy przebudowa, rozbudowa lub adaptacja istniejących budynków nie jest możliwa lub jest nieuzasadniona ekonomicznie oraz musi uwzględniać trendy demograficzne zachodzące na danym obszarze.</w:t>
            </w:r>
          </w:p>
          <w:p w:rsidR="0010204C" w:rsidRPr="0010204C" w:rsidRDefault="0010204C" w:rsidP="0010204C">
            <w:pPr>
              <w:spacing w:after="0" w:line="240" w:lineRule="auto"/>
              <w:jc w:val="both"/>
              <w:rPr>
                <w:rFonts w:cs="Arial"/>
              </w:rPr>
            </w:pPr>
            <w:r w:rsidRPr="0010204C">
              <w:rPr>
                <w:rFonts w:cs="Arial"/>
              </w:rPr>
              <w:t xml:space="preserve"> </w:t>
            </w:r>
          </w:p>
          <w:p w:rsidR="00984533" w:rsidRDefault="0010204C" w:rsidP="0010204C">
            <w:pPr>
              <w:spacing w:after="0" w:line="240" w:lineRule="auto"/>
              <w:jc w:val="both"/>
              <w:rPr>
                <w:rFonts w:cs="Arial"/>
              </w:rPr>
            </w:pPr>
            <w:r w:rsidRPr="0010204C">
              <w:rPr>
                <w:rFonts w:cs="Arial"/>
                <w:b/>
              </w:rPr>
              <w:t>7.1.B</w:t>
            </w:r>
            <w:r w:rsidRPr="0010204C">
              <w:rPr>
                <w:rFonts w:cs="Arial"/>
              </w:rPr>
              <w:t xml:space="preserve"> Przedsięwzięcia z zakresu tworzenia nowych miejsc dla dzieci w wieku przedszkolnym i wypełniania luki w dostępie do tego typu usług realizowane poprzez zakup wyposażenia do budynków przedszkolnych oraz innych form wychowania przedszkolnego.</w:t>
            </w:r>
          </w:p>
          <w:p w:rsidR="00862A72" w:rsidRDefault="00862A72" w:rsidP="0010204C">
            <w:pPr>
              <w:spacing w:after="0" w:line="240" w:lineRule="auto"/>
              <w:jc w:val="both"/>
              <w:rPr>
                <w:rFonts w:cs="Arial"/>
              </w:rPr>
            </w:pPr>
          </w:p>
          <w:p w:rsidR="00F91A90" w:rsidRDefault="00F91A90" w:rsidP="00F91A90">
            <w:pPr>
              <w:spacing w:after="0" w:line="240" w:lineRule="auto"/>
              <w:jc w:val="both"/>
              <w:rPr>
                <w:rFonts w:cs="Arial"/>
              </w:rPr>
            </w:pPr>
            <w:r w:rsidRPr="00F91A90">
              <w:rPr>
                <w:rFonts w:cs="Arial"/>
              </w:rPr>
              <w:t xml:space="preserve">Powyższe wsparcie </w:t>
            </w:r>
            <w:r w:rsidR="00FF33DA">
              <w:rPr>
                <w:rFonts w:cs="Arial"/>
              </w:rPr>
              <w:t>musi</w:t>
            </w:r>
            <w:r w:rsidRPr="00F91A90">
              <w:rPr>
                <w:rFonts w:cs="Arial"/>
              </w:rPr>
              <w:t xml:space="preserve"> skutkować zwiększeniem liczby miej</w:t>
            </w:r>
            <w:r>
              <w:rPr>
                <w:rFonts w:cs="Arial"/>
              </w:rPr>
              <w:t xml:space="preserve">sc przedszkolnych </w:t>
            </w:r>
            <w:r w:rsidR="0074779B">
              <w:rPr>
                <w:rFonts w:cs="Arial"/>
              </w:rPr>
              <w:t>(w każdym przedszkolu/innej</w:t>
            </w:r>
            <w:r w:rsidR="0074779B" w:rsidRPr="0074779B">
              <w:rPr>
                <w:rFonts w:cs="Arial"/>
              </w:rPr>
              <w:t xml:space="preserve"> form</w:t>
            </w:r>
            <w:r w:rsidR="0074779B">
              <w:rPr>
                <w:rFonts w:cs="Arial"/>
              </w:rPr>
              <w:t>ie</w:t>
            </w:r>
            <w:r w:rsidR="0074779B" w:rsidRPr="0074779B">
              <w:rPr>
                <w:rFonts w:cs="Arial"/>
              </w:rPr>
              <w:t xml:space="preserve"> wychowania przedszkolnego</w:t>
            </w:r>
            <w:r w:rsidR="0074779B">
              <w:rPr>
                <w:rFonts w:cs="Arial"/>
              </w:rPr>
              <w:t xml:space="preserve"> objętym projektem)</w:t>
            </w:r>
            <w:r w:rsidR="0074779B" w:rsidRPr="0074779B">
              <w:rPr>
                <w:rFonts w:cs="Arial"/>
              </w:rPr>
              <w:t xml:space="preserve"> </w:t>
            </w:r>
            <w:r>
              <w:rPr>
                <w:rFonts w:cs="Arial"/>
              </w:rPr>
              <w:t xml:space="preserve">w stosunku do danych z roku </w:t>
            </w:r>
            <w:r w:rsidRPr="00F91A90">
              <w:rPr>
                <w:rFonts w:cs="Arial"/>
              </w:rPr>
              <w:t>poprzedzającego rok rozpoczęcia realizacji projektu.</w:t>
            </w:r>
            <w:r w:rsidR="0074779B">
              <w:t xml:space="preserve"> </w:t>
            </w:r>
            <w:r w:rsidRPr="00F91A90">
              <w:rPr>
                <w:rFonts w:cs="Arial"/>
              </w:rPr>
              <w:t>Liczba u</w:t>
            </w:r>
            <w:r>
              <w:rPr>
                <w:rFonts w:cs="Arial"/>
              </w:rPr>
              <w:t xml:space="preserve">tworzonych w ramach udzielonego </w:t>
            </w:r>
            <w:r w:rsidRPr="00F91A90">
              <w:rPr>
                <w:rFonts w:cs="Arial"/>
              </w:rPr>
              <w:t>wsparcia nowych miejsc wychowania przedszkolnego odpowiada faktycznemu i p</w:t>
            </w:r>
            <w:r w:rsidR="00FF33DA">
              <w:rPr>
                <w:rFonts w:cs="Arial"/>
              </w:rPr>
              <w:t xml:space="preserve">rognozowanemu </w:t>
            </w:r>
            <w:r w:rsidRPr="00F91A90">
              <w:rPr>
                <w:rFonts w:cs="Arial"/>
              </w:rPr>
              <w:t>w perspektywie 3-letniej zapotrzebowaniu na usługi ed</w:t>
            </w:r>
            <w:r>
              <w:rPr>
                <w:rFonts w:cs="Arial"/>
              </w:rPr>
              <w:t xml:space="preserve">ukacji przedszkolnej na terenie </w:t>
            </w:r>
            <w:r w:rsidRPr="00F91A90">
              <w:rPr>
                <w:rFonts w:cs="Arial"/>
              </w:rPr>
              <w:t>gminy/miasta, na których są one tworzone. Interwencja n</w:t>
            </w:r>
            <w:r>
              <w:rPr>
                <w:rFonts w:cs="Arial"/>
              </w:rPr>
              <w:t xml:space="preserve">ie jest możliwa w sytuacji, gdy </w:t>
            </w:r>
            <w:r w:rsidRPr="00F91A90">
              <w:rPr>
                <w:rFonts w:cs="Arial"/>
              </w:rPr>
              <w:t>zapotrzebowanie na usługi edukacji przedszkolnej w obszarze objętym działaniami projektowymi</w:t>
            </w:r>
            <w:r>
              <w:rPr>
                <w:rFonts w:cs="Arial"/>
              </w:rPr>
              <w:t xml:space="preserve"> </w:t>
            </w:r>
            <w:r w:rsidRPr="00F91A90">
              <w:rPr>
                <w:rFonts w:cs="Arial"/>
              </w:rPr>
              <w:t>może być zaspokojone przy dotychczasowej liczbie miejsc wyc</w:t>
            </w:r>
            <w:r>
              <w:rPr>
                <w:rFonts w:cs="Arial"/>
              </w:rPr>
              <w:t xml:space="preserve">howania przedszkolnego. </w:t>
            </w:r>
          </w:p>
          <w:p w:rsidR="00F91A90" w:rsidRDefault="00F91A90" w:rsidP="00F91A90">
            <w:pPr>
              <w:spacing w:after="0" w:line="240" w:lineRule="auto"/>
              <w:jc w:val="both"/>
              <w:rPr>
                <w:rFonts w:cs="Arial"/>
              </w:rPr>
            </w:pPr>
          </w:p>
          <w:p w:rsidR="00AC2E88" w:rsidRDefault="00AC2E88" w:rsidP="00AC2E88">
            <w:pPr>
              <w:spacing w:before="30" w:after="30" w:line="240" w:lineRule="auto"/>
              <w:jc w:val="both"/>
              <w:rPr>
                <w:rFonts w:eastAsia="Times New Roman" w:cs="Arial"/>
                <w:lang w:eastAsia="pl-PL"/>
              </w:rPr>
            </w:pPr>
            <w:r w:rsidRPr="00AC2E88">
              <w:rPr>
                <w:rFonts w:eastAsia="Times New Roman" w:cs="Arial"/>
                <w:lang w:eastAsia="pl-PL"/>
              </w:rPr>
              <w:t xml:space="preserve">Aby projekt mógł być realizowany, projektodawca musi wskazać wizję i kompleksowy plan wykorzystania wspartej w wyniku realizacji projektu infrastruktury i/lub zakupionego wyposażenia (konieczność uwzględnienia kwestii demograficznych, analizy ekonomicznej inwestycji po zakończeniu projektu).  </w:t>
            </w:r>
          </w:p>
          <w:p w:rsidR="00AC2E88" w:rsidRDefault="00AC2E88" w:rsidP="00AC2E88">
            <w:pPr>
              <w:spacing w:before="30" w:after="30" w:line="240" w:lineRule="auto"/>
              <w:jc w:val="both"/>
              <w:rPr>
                <w:rFonts w:eastAsia="Times New Roman" w:cs="Arial"/>
                <w:sz w:val="24"/>
                <w:szCs w:val="24"/>
                <w:lang w:eastAsia="pl-PL"/>
              </w:rPr>
            </w:pPr>
          </w:p>
          <w:p w:rsidR="00AC2E88" w:rsidRPr="00AC2E88" w:rsidRDefault="00AC2E88" w:rsidP="00AC2E88">
            <w:pPr>
              <w:spacing w:line="240" w:lineRule="auto"/>
              <w:jc w:val="both"/>
              <w:rPr>
                <w:rFonts w:eastAsia="Times New Roman" w:cs="Arial"/>
                <w:sz w:val="24"/>
                <w:szCs w:val="24"/>
                <w:lang w:eastAsia="pl-PL"/>
              </w:rPr>
            </w:pPr>
            <w:r w:rsidRPr="00AC2E88">
              <w:rPr>
                <w:rFonts w:eastAsia="Times New Roman" w:cs="Arial"/>
                <w:lang w:eastAsia="pl-PL"/>
              </w:rPr>
              <w:t xml:space="preserve">Wszystkie przedsięwzięcia muszą uwzględniać konieczność dostosowania infrastruktury i wyposażenia do potrzeb osób z niepełnosprawnościami (jako obowiązkowy element projektu). </w:t>
            </w:r>
          </w:p>
          <w:p w:rsidR="00984533" w:rsidRDefault="00984533" w:rsidP="00480411">
            <w:pPr>
              <w:spacing w:after="0" w:line="240" w:lineRule="auto"/>
              <w:jc w:val="both"/>
              <w:rPr>
                <w:rFonts w:cs="Arial"/>
              </w:rPr>
            </w:pPr>
            <w:r>
              <w:rPr>
                <w:rFonts w:cs="Arial"/>
              </w:rPr>
              <w:t xml:space="preserve">Możliwe </w:t>
            </w:r>
            <w:r w:rsidR="00FF1826">
              <w:rPr>
                <w:rFonts w:cs="Arial"/>
              </w:rPr>
              <w:t xml:space="preserve">jest </w:t>
            </w:r>
            <w:r w:rsidR="00AD4F70">
              <w:rPr>
                <w:rFonts w:cs="Arial"/>
              </w:rPr>
              <w:t>łączenie ww. typów projektów 7.1.A i 7.1</w:t>
            </w:r>
            <w:r>
              <w:rPr>
                <w:rFonts w:cs="Arial"/>
              </w:rPr>
              <w:t xml:space="preserve">.B – o wyborze typu decyduje struktura wydatków </w:t>
            </w:r>
            <w:r w:rsidR="00FF1826">
              <w:rPr>
                <w:rFonts w:cs="Arial"/>
              </w:rPr>
              <w:t xml:space="preserve">kwalifikowalnych </w:t>
            </w:r>
            <w:r>
              <w:rPr>
                <w:rFonts w:cs="Arial"/>
              </w:rPr>
              <w:t xml:space="preserve">(ich większościowy udział). </w:t>
            </w:r>
          </w:p>
          <w:p w:rsidR="00AC2E88" w:rsidRDefault="00AC2E88" w:rsidP="00480411">
            <w:pPr>
              <w:spacing w:after="0" w:line="240" w:lineRule="auto"/>
              <w:jc w:val="both"/>
              <w:rPr>
                <w:rFonts w:cs="Arial"/>
              </w:rPr>
            </w:pPr>
          </w:p>
          <w:p w:rsidR="000552B0" w:rsidRPr="00151119" w:rsidRDefault="000552B0" w:rsidP="00480411">
            <w:pPr>
              <w:autoSpaceDE w:val="0"/>
              <w:autoSpaceDN w:val="0"/>
              <w:adjustRightInd w:val="0"/>
              <w:spacing w:line="240" w:lineRule="auto"/>
              <w:rPr>
                <w:rFonts w:cs="Arial"/>
                <w:b/>
              </w:rPr>
            </w:pPr>
            <w:r w:rsidRPr="00574632">
              <w:rPr>
                <w:rFonts w:cs="Arial"/>
                <w:b/>
              </w:rPr>
              <w:lastRenderedPageBreak/>
              <w:t>Nie będą finansowane:</w:t>
            </w:r>
          </w:p>
          <w:p w:rsidR="00387FDF" w:rsidRDefault="00FD433A" w:rsidP="00574632">
            <w:pPr>
              <w:pStyle w:val="Default"/>
              <w:jc w:val="both"/>
              <w:rPr>
                <w:rFonts w:asciiTheme="minorHAnsi" w:hAnsiTheme="minorHAnsi"/>
                <w:sz w:val="22"/>
                <w:szCs w:val="22"/>
              </w:rPr>
            </w:pPr>
            <w:r>
              <w:rPr>
                <w:rFonts w:asciiTheme="minorHAnsi" w:hAnsiTheme="minorHAnsi"/>
                <w:sz w:val="22"/>
                <w:szCs w:val="22"/>
              </w:rPr>
              <w:t xml:space="preserve">- </w:t>
            </w:r>
            <w:r w:rsidRPr="00FD433A">
              <w:rPr>
                <w:rFonts w:asciiTheme="minorHAnsi" w:hAnsiTheme="minorHAnsi"/>
                <w:sz w:val="22"/>
                <w:szCs w:val="22"/>
              </w:rPr>
              <w:t>Wydatki na infrastrukturę szkolną w przypadku naborów skierowanych do przedszkoli</w:t>
            </w:r>
            <w:r w:rsidRPr="00FD433A">
              <w:rPr>
                <w:rFonts w:asciiTheme="minorHAnsi" w:hAnsiTheme="minorHAnsi"/>
                <w:sz w:val="22"/>
                <w:szCs w:val="22"/>
                <w:vertAlign w:val="superscript"/>
              </w:rPr>
              <w:footnoteReference w:id="1"/>
            </w:r>
            <w:r w:rsidR="003846E2">
              <w:rPr>
                <w:rFonts w:asciiTheme="minorHAnsi" w:hAnsiTheme="minorHAnsi"/>
                <w:sz w:val="22"/>
                <w:szCs w:val="22"/>
              </w:rPr>
              <w:t>;</w:t>
            </w:r>
          </w:p>
          <w:p w:rsidR="003846E2" w:rsidRDefault="003846E2" w:rsidP="00574632">
            <w:pPr>
              <w:pStyle w:val="Default"/>
              <w:jc w:val="both"/>
              <w:rPr>
                <w:rFonts w:asciiTheme="minorHAnsi" w:hAnsiTheme="minorHAnsi"/>
                <w:sz w:val="22"/>
                <w:szCs w:val="22"/>
              </w:rPr>
            </w:pPr>
            <w:r w:rsidRPr="003846E2">
              <w:rPr>
                <w:rFonts w:asciiTheme="minorHAnsi" w:hAnsiTheme="minorHAnsi"/>
                <w:sz w:val="22"/>
                <w:szCs w:val="22"/>
              </w:rPr>
              <w:t>- Koszty zagospodarowania terenu</w:t>
            </w:r>
            <w:r w:rsidRPr="003846E2">
              <w:rPr>
                <w:rFonts w:asciiTheme="minorHAnsi" w:hAnsiTheme="minorHAnsi"/>
                <w:sz w:val="22"/>
                <w:szCs w:val="22"/>
                <w:vertAlign w:val="superscript"/>
              </w:rPr>
              <w:footnoteReference w:id="2"/>
            </w:r>
            <w:r w:rsidR="00574632">
              <w:rPr>
                <w:rFonts w:asciiTheme="minorHAnsi" w:hAnsiTheme="minorHAnsi"/>
                <w:sz w:val="22"/>
                <w:szCs w:val="22"/>
              </w:rPr>
              <w:t xml:space="preserve"> wokół przedszkoli </w:t>
            </w:r>
            <w:r w:rsidRPr="003846E2">
              <w:rPr>
                <w:rFonts w:asciiTheme="minorHAnsi" w:hAnsiTheme="minorHAnsi"/>
                <w:sz w:val="22"/>
                <w:szCs w:val="22"/>
              </w:rPr>
              <w:t>i placówek oraz budowy dróg dojazdowych, wewnętrznych i parkingów</w:t>
            </w:r>
            <w:r w:rsidR="00002CA0">
              <w:rPr>
                <w:rFonts w:asciiTheme="minorHAnsi" w:hAnsiTheme="minorHAnsi"/>
                <w:sz w:val="22"/>
                <w:szCs w:val="22"/>
              </w:rPr>
              <w:t>;</w:t>
            </w:r>
          </w:p>
          <w:p w:rsidR="00002CA0" w:rsidRPr="00002CA0" w:rsidRDefault="00002CA0" w:rsidP="00574632">
            <w:pPr>
              <w:pStyle w:val="Default"/>
              <w:jc w:val="both"/>
              <w:rPr>
                <w:rFonts w:asciiTheme="minorHAnsi" w:hAnsiTheme="minorHAnsi"/>
                <w:sz w:val="22"/>
                <w:szCs w:val="22"/>
              </w:rPr>
            </w:pPr>
            <w:r>
              <w:rPr>
                <w:rFonts w:asciiTheme="minorHAnsi" w:hAnsiTheme="minorHAnsi"/>
                <w:sz w:val="22"/>
                <w:szCs w:val="22"/>
              </w:rPr>
              <w:t>-</w:t>
            </w:r>
            <w:r w:rsidRPr="00002CA0">
              <w:rPr>
                <w:rFonts w:eastAsia="Times New Roman" w:cs="Times New Roman"/>
                <w:lang w:eastAsia="pl-PL"/>
              </w:rPr>
              <w:t xml:space="preserve"> </w:t>
            </w:r>
            <w:r w:rsidRPr="00002CA0">
              <w:rPr>
                <w:rFonts w:asciiTheme="minorHAnsi" w:hAnsiTheme="minorHAnsi"/>
                <w:sz w:val="22"/>
                <w:szCs w:val="22"/>
              </w:rPr>
              <w:t>Wydatki związane z termomodernizacją przekraczające 49% wartości całkowitych wydatków kwalifikowalnych na pojedynczy budynek w projekcie.</w:t>
            </w:r>
          </w:p>
          <w:p w:rsidR="00002CA0" w:rsidRPr="00002CA0" w:rsidRDefault="00002CA0" w:rsidP="00574632">
            <w:pPr>
              <w:pStyle w:val="Default"/>
              <w:jc w:val="both"/>
              <w:rPr>
                <w:rFonts w:asciiTheme="minorHAnsi" w:hAnsiTheme="minorHAnsi"/>
                <w:sz w:val="22"/>
                <w:szCs w:val="22"/>
              </w:rPr>
            </w:pPr>
            <w:r w:rsidRPr="00002CA0">
              <w:rPr>
                <w:rFonts w:asciiTheme="minorHAnsi" w:hAnsiTheme="minorHAnsi"/>
                <w:sz w:val="22"/>
                <w:szCs w:val="22"/>
              </w:rPr>
              <w:t>- Wydatki związane z zakupem placów zabaw przekraczające 49% wartości całkowitych wydatków kwalifikowalnych projektu.</w:t>
            </w:r>
          </w:p>
          <w:p w:rsidR="007D066B" w:rsidRDefault="00002CA0" w:rsidP="00574632">
            <w:pPr>
              <w:pStyle w:val="Default"/>
              <w:jc w:val="both"/>
              <w:rPr>
                <w:rFonts w:asciiTheme="minorHAnsi" w:hAnsiTheme="minorHAnsi"/>
                <w:sz w:val="22"/>
                <w:szCs w:val="22"/>
              </w:rPr>
            </w:pPr>
            <w:r w:rsidRPr="00002CA0">
              <w:rPr>
                <w:rFonts w:asciiTheme="minorHAnsi" w:hAnsiTheme="minorHAnsi"/>
                <w:sz w:val="22"/>
                <w:szCs w:val="22"/>
              </w:rPr>
              <w:t>- Wydatki dotyczące infrastruktury żłobków</w:t>
            </w:r>
            <w:r w:rsidRPr="00574632">
              <w:rPr>
                <w:rFonts w:asciiTheme="minorHAnsi" w:hAnsiTheme="minorHAnsi"/>
                <w:sz w:val="22"/>
                <w:szCs w:val="22"/>
                <w:vertAlign w:val="superscript"/>
              </w:rPr>
              <w:footnoteReference w:id="3"/>
            </w:r>
            <w:r w:rsidR="007D066B">
              <w:rPr>
                <w:rFonts w:asciiTheme="minorHAnsi" w:hAnsiTheme="minorHAnsi"/>
                <w:sz w:val="22"/>
                <w:szCs w:val="22"/>
              </w:rPr>
              <w:t>;</w:t>
            </w:r>
          </w:p>
          <w:p w:rsidR="00002CA0" w:rsidRPr="00002CA0" w:rsidRDefault="007D066B" w:rsidP="00574632">
            <w:pPr>
              <w:pStyle w:val="Default"/>
              <w:jc w:val="both"/>
              <w:rPr>
                <w:rFonts w:asciiTheme="minorHAnsi" w:hAnsiTheme="minorHAnsi"/>
                <w:sz w:val="22"/>
                <w:szCs w:val="22"/>
              </w:rPr>
            </w:pPr>
            <w:r>
              <w:rPr>
                <w:rFonts w:asciiTheme="minorHAnsi" w:hAnsiTheme="minorHAnsi"/>
                <w:sz w:val="22"/>
                <w:szCs w:val="22"/>
              </w:rPr>
              <w:t xml:space="preserve">- </w:t>
            </w:r>
            <w:r w:rsidRPr="007D066B">
              <w:rPr>
                <w:rFonts w:asciiTheme="minorHAnsi" w:hAnsiTheme="minorHAnsi"/>
                <w:sz w:val="22"/>
                <w:szCs w:val="22"/>
              </w:rPr>
              <w:t>Wydatki na zakup używanych środków trwałych</w:t>
            </w:r>
            <w:r w:rsidR="00002CA0" w:rsidRPr="00002CA0">
              <w:rPr>
                <w:rFonts w:asciiTheme="minorHAnsi" w:hAnsiTheme="minorHAnsi"/>
                <w:sz w:val="22"/>
                <w:szCs w:val="22"/>
              </w:rPr>
              <w:t>.</w:t>
            </w:r>
          </w:p>
          <w:p w:rsidR="003846E2" w:rsidRDefault="003846E2" w:rsidP="00480411">
            <w:pPr>
              <w:pStyle w:val="Default"/>
              <w:jc w:val="both"/>
              <w:rPr>
                <w:rFonts w:asciiTheme="minorHAnsi" w:hAnsiTheme="minorHAnsi"/>
                <w:sz w:val="22"/>
                <w:szCs w:val="22"/>
              </w:rPr>
            </w:pPr>
          </w:p>
          <w:p w:rsidR="002368A3" w:rsidRPr="002368A3" w:rsidRDefault="002368A3" w:rsidP="00480411">
            <w:pPr>
              <w:pStyle w:val="CM1"/>
              <w:spacing w:before="200" w:after="200"/>
              <w:jc w:val="both"/>
              <w:rPr>
                <w:rFonts w:asciiTheme="minorHAnsi" w:hAnsiTheme="minorHAnsi" w:cs="Calibri"/>
                <w:color w:val="000000"/>
                <w:sz w:val="22"/>
                <w:szCs w:val="22"/>
              </w:rPr>
            </w:pPr>
            <w:r w:rsidRPr="002368A3">
              <w:rPr>
                <w:rFonts w:asciiTheme="minorHAnsi" w:hAnsiTheme="minorHAnsi"/>
                <w:sz w:val="22"/>
                <w:szCs w:val="22"/>
              </w:rPr>
              <w:t xml:space="preserve">Kategorią interwencji </w:t>
            </w:r>
            <w:r w:rsidR="007D066B" w:rsidRPr="007D066B">
              <w:rPr>
                <w:rFonts w:asciiTheme="minorHAnsi" w:hAnsiTheme="minorHAnsi"/>
                <w:sz w:val="22"/>
                <w:szCs w:val="22"/>
              </w:rPr>
              <w:t>(zakresem interwencji dominującym)</w:t>
            </w:r>
            <w:r w:rsidR="007D066B">
              <w:rPr>
                <w:rFonts w:asciiTheme="minorHAnsi" w:hAnsiTheme="minorHAnsi"/>
                <w:sz w:val="22"/>
                <w:szCs w:val="22"/>
              </w:rPr>
              <w:t xml:space="preserve"> </w:t>
            </w:r>
            <w:r w:rsidRPr="002368A3">
              <w:rPr>
                <w:rFonts w:asciiTheme="minorHAnsi" w:hAnsiTheme="minorHAnsi"/>
                <w:sz w:val="22"/>
                <w:szCs w:val="22"/>
              </w:rPr>
              <w:t xml:space="preserve">dla niniejszego konkursu jest kategoria </w:t>
            </w:r>
            <w:r w:rsidR="00EC6F8D" w:rsidRPr="00EC6F8D">
              <w:rPr>
                <w:rFonts w:asciiTheme="minorHAnsi" w:hAnsiTheme="minorHAnsi" w:cs="EUAlbertina"/>
                <w:color w:val="000000"/>
                <w:sz w:val="22"/>
                <w:szCs w:val="22"/>
              </w:rPr>
              <w:t>052 Infrastruktura na potrzeby wczesnej edukacji elementarnej i opieki nad dzieckiem</w:t>
            </w:r>
            <w:r w:rsidRPr="002368A3">
              <w:rPr>
                <w:rFonts w:asciiTheme="minorHAnsi" w:hAnsiTheme="minorHAnsi" w:cs="EUAlbertina"/>
                <w:color w:val="000000"/>
                <w:sz w:val="22"/>
                <w:szCs w:val="22"/>
              </w:rP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7B149E" w:rsidRDefault="007B149E" w:rsidP="007B149E">
            <w:pPr>
              <w:autoSpaceDE w:val="0"/>
              <w:autoSpaceDN w:val="0"/>
              <w:adjustRightInd w:val="0"/>
              <w:spacing w:after="0" w:line="240" w:lineRule="auto"/>
              <w:jc w:val="both"/>
              <w:rPr>
                <w:rFonts w:cs="Calibri"/>
                <w:color w:val="000000"/>
              </w:rPr>
            </w:pPr>
            <w:r w:rsidRPr="007B149E">
              <w:rPr>
                <w:rFonts w:cs="Calibri"/>
                <w:color w:val="000000"/>
              </w:rPr>
              <w:t>Wsparcie udzielane będzie beneficjentom realizującym przedsięwzięcia na terenie Aglomeracji Jeleniogórskiej określonej w Strategii ZIT AJ obejmującej następujące obszary: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p w:rsidR="007B149E" w:rsidRPr="007B149E" w:rsidRDefault="007B149E" w:rsidP="007B149E">
            <w:pPr>
              <w:autoSpaceDE w:val="0"/>
              <w:autoSpaceDN w:val="0"/>
              <w:adjustRightInd w:val="0"/>
              <w:spacing w:after="0" w:line="240" w:lineRule="auto"/>
              <w:jc w:val="both"/>
              <w:rPr>
                <w:rFonts w:cs="Calibri"/>
                <w:color w:val="000000"/>
              </w:rPr>
            </w:pPr>
          </w:p>
          <w:p w:rsidR="007B149E" w:rsidRPr="007B149E" w:rsidRDefault="007B149E" w:rsidP="007B149E">
            <w:pPr>
              <w:autoSpaceDE w:val="0"/>
              <w:autoSpaceDN w:val="0"/>
              <w:adjustRightInd w:val="0"/>
              <w:spacing w:after="0" w:line="240" w:lineRule="auto"/>
              <w:jc w:val="both"/>
              <w:rPr>
                <w:rFonts w:cs="Calibri"/>
                <w:color w:val="000000"/>
              </w:rPr>
            </w:pPr>
            <w:r w:rsidRPr="007B149E">
              <w:rPr>
                <w:rFonts w:cs="Calibri"/>
                <w:color w:val="000000"/>
              </w:rPr>
              <w:t>Wsparciem w ramach ZIT AJ objęte są w całości powiaty: jeleniogórski, Jelenia Góra Miasto.</w:t>
            </w:r>
          </w:p>
          <w:p w:rsidR="00390B97" w:rsidRDefault="007B149E" w:rsidP="007B149E">
            <w:pPr>
              <w:autoSpaceDE w:val="0"/>
              <w:autoSpaceDN w:val="0"/>
              <w:adjustRightInd w:val="0"/>
              <w:spacing w:after="0" w:line="240" w:lineRule="auto"/>
              <w:jc w:val="both"/>
              <w:rPr>
                <w:rFonts w:cs="Calibri"/>
                <w:color w:val="000000"/>
              </w:rPr>
            </w:pPr>
            <w:r w:rsidRPr="007B149E">
              <w:rPr>
                <w:rFonts w:cs="Calibri"/>
                <w:color w:val="000000"/>
              </w:rPr>
              <w:t>Częściowe zastosowanie wsparcia za pomocą mechanizmu ZIT zostało zaplanowane w celu osiągnięcia większej efektywności podejmowanej interwencji.</w:t>
            </w:r>
          </w:p>
          <w:p w:rsidR="007B149E" w:rsidRDefault="007B149E" w:rsidP="007B149E">
            <w:pPr>
              <w:autoSpaceDE w:val="0"/>
              <w:autoSpaceDN w:val="0"/>
              <w:adjustRightInd w:val="0"/>
              <w:spacing w:after="0" w:line="240" w:lineRule="auto"/>
              <w:jc w:val="both"/>
              <w:rPr>
                <w:rFonts w:cs="Calibri"/>
                <w:color w:val="000000"/>
              </w:rPr>
            </w:pPr>
          </w:p>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następujące typy beneficjentów: </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jednostki samorządu terytorialnego, ich związki i stowarzyszenia;</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jednostki organizacyjne </w:t>
            </w:r>
            <w:proofErr w:type="spellStart"/>
            <w:r w:rsidRPr="000F50FE">
              <w:rPr>
                <w:rFonts w:asciiTheme="minorHAnsi" w:eastAsia="TTE1ABE920t00" w:hAnsiTheme="minorHAnsi" w:cs="Arial"/>
                <w:szCs w:val="22"/>
              </w:rPr>
              <w:t>jst</w:t>
            </w:r>
            <w:proofErr w:type="spellEnd"/>
            <w:r w:rsidRPr="000F50FE">
              <w:rPr>
                <w:rFonts w:asciiTheme="minorHAnsi" w:eastAsia="TTE1ABE920t00" w:hAnsiTheme="minorHAnsi" w:cs="Arial"/>
                <w:szCs w:val="22"/>
              </w:rPr>
              <w:t>;</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organy prowadzące przedszkola i inne formy wychowania przedszkolnego, w tym organizacje pozarządowe;</w:t>
            </w:r>
          </w:p>
          <w:p w:rsidR="00984533" w:rsidRPr="00151119" w:rsidRDefault="000F50FE" w:rsidP="000F50FE">
            <w:pPr>
              <w:pStyle w:val="Akapitzlist"/>
              <w:numPr>
                <w:ilvl w:val="0"/>
                <w:numId w:val="6"/>
              </w:numPr>
              <w:spacing w:before="0"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specjalne ośrodki szkolno-wychowawcze.</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lastRenderedPageBreak/>
              <w:t xml:space="preserve">Alokacja w ramach konkursu </w:t>
            </w:r>
            <w:r w:rsidR="00390B97" w:rsidRPr="005460C5">
              <w:rPr>
                <w:rFonts w:cs="Calibri"/>
                <w:color w:val="000000"/>
              </w:rPr>
              <w:t xml:space="preserve">wynosi </w:t>
            </w:r>
            <w:r w:rsidR="005460C5" w:rsidRPr="005460C5">
              <w:rPr>
                <w:rFonts w:cs="Calibri"/>
                <w:b/>
                <w:color w:val="000000"/>
              </w:rPr>
              <w:t xml:space="preserve">1 218 444 </w:t>
            </w:r>
            <w:r w:rsidR="00390B97" w:rsidRPr="00390B97">
              <w:rPr>
                <w:rFonts w:cs="Calibri"/>
                <w:b/>
                <w:color w:val="000000"/>
              </w:rPr>
              <w:t xml:space="preserve">Euro </w:t>
            </w:r>
            <w:r w:rsidR="009D19B3" w:rsidRPr="009D19B3">
              <w:rPr>
                <w:rFonts w:cs="Calibri"/>
                <w:b/>
                <w:color w:val="000000"/>
              </w:rPr>
              <w:t>–</w:t>
            </w:r>
            <w:r w:rsidR="005A56B1">
              <w:rPr>
                <w:rFonts w:cs="Calibri"/>
                <w:b/>
                <w:color w:val="000000"/>
              </w:rPr>
              <w:t xml:space="preserve"> 5</w:t>
            </w:r>
            <w:r w:rsidR="00D0553D">
              <w:rPr>
                <w:rFonts w:cs="Calibri"/>
                <w:b/>
                <w:color w:val="000000"/>
              </w:rPr>
              <w:t> </w:t>
            </w:r>
            <w:r w:rsidR="005A56B1">
              <w:rPr>
                <w:rFonts w:cs="Calibri"/>
                <w:b/>
                <w:color w:val="000000"/>
              </w:rPr>
              <w:t>194</w:t>
            </w:r>
            <w:r w:rsidR="00D0553D">
              <w:rPr>
                <w:rFonts w:cs="Calibri"/>
                <w:b/>
                <w:color w:val="000000"/>
              </w:rPr>
              <w:t xml:space="preserve"> 349</w:t>
            </w:r>
            <w:r w:rsidR="005A56B1">
              <w:rPr>
                <w:rFonts w:cs="Calibri"/>
                <w:b/>
                <w:color w:val="000000"/>
              </w:rPr>
              <w:t xml:space="preserve"> </w:t>
            </w:r>
            <w:r w:rsidR="009D19B3" w:rsidRPr="009D19B3">
              <w:rPr>
                <w:rFonts w:cs="Calibri"/>
                <w:b/>
                <w:color w:val="000000"/>
              </w:rPr>
              <w:t>zł</w:t>
            </w:r>
          </w:p>
          <w:p w:rsidR="00984533" w:rsidRDefault="00984533" w:rsidP="00480411">
            <w:pPr>
              <w:autoSpaceDE w:val="0"/>
              <w:autoSpaceDN w:val="0"/>
              <w:adjustRightInd w:val="0"/>
              <w:spacing w:after="0" w:line="240" w:lineRule="auto"/>
              <w:jc w:val="both"/>
              <w:rPr>
                <w:rFonts w:cs="Calibri"/>
                <w:color w:val="000000"/>
              </w:rPr>
            </w:pPr>
          </w:p>
          <w:p w:rsidR="00984533" w:rsidRDefault="00984533" w:rsidP="00480411">
            <w:pPr>
              <w:autoSpaceDE w:val="0"/>
              <w:autoSpaceDN w:val="0"/>
              <w:adjustRightInd w:val="0"/>
              <w:spacing w:after="0" w:line="240" w:lineRule="auto"/>
              <w:jc w:val="both"/>
              <w:rPr>
                <w:rFonts w:cs="MS Sans Serif"/>
              </w:rPr>
            </w:pPr>
            <w:r w:rsidRPr="00CB0572">
              <w:rPr>
                <w:rFonts w:cs="MS Sans Serif"/>
              </w:rPr>
              <w:t xml:space="preserve">Alokacja przeliczona po kursie Europejskiego Banku Centralnego (EBC) obowiązującym w </w:t>
            </w:r>
            <w:r w:rsidR="000F50FE">
              <w:rPr>
                <w:rFonts w:cs="MS Sans Serif"/>
              </w:rPr>
              <w:t>grudniu</w:t>
            </w:r>
            <w:r>
              <w:rPr>
                <w:rFonts w:cs="MS Sans Serif"/>
              </w:rPr>
              <w:t xml:space="preserve"> 2015 r.</w:t>
            </w:r>
            <w:r w:rsidRPr="00CB0572">
              <w:rPr>
                <w:rFonts w:cs="MS Sans Serif"/>
              </w:rPr>
              <w:t xml:space="preserve">, </w:t>
            </w:r>
            <w:r>
              <w:rPr>
                <w:rFonts w:cs="MS Sans Serif"/>
              </w:rPr>
              <w:t xml:space="preserve">1 euro = </w:t>
            </w:r>
            <w:r w:rsidR="00EE291C" w:rsidRPr="00EE291C">
              <w:rPr>
                <w:rFonts w:cs="MS Sans Serif"/>
              </w:rPr>
              <w:t xml:space="preserve">4,2631 </w:t>
            </w:r>
            <w:r w:rsidRPr="00EE291C">
              <w:rPr>
                <w:rFonts w:cs="MS Sans Serif"/>
              </w:rPr>
              <w:t>PLN.</w:t>
            </w:r>
            <w:r w:rsidRPr="00F66A4E">
              <w:rPr>
                <w:rFonts w:cs="MS Sans Serif"/>
              </w:rPr>
              <w:t xml:space="preserve"> </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t>
            </w:r>
            <w:r w:rsidR="00B931B9">
              <w:t>zatwierdzania Listy</w:t>
            </w:r>
            <w:r w:rsidR="00B931B9" w:rsidRPr="00B931B9">
              <w:t xml:space="preserve"> ocenionych projektów </w:t>
            </w:r>
          </w:p>
          <w:p w:rsidR="00984533" w:rsidRPr="00151119" w:rsidRDefault="00984533" w:rsidP="00480411">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7.</w:t>
            </w:r>
          </w:p>
        </w:tc>
        <w:tc>
          <w:tcPr>
            <w:tcW w:w="2268" w:type="dxa"/>
          </w:tcPr>
          <w:p w:rsidR="00984533" w:rsidRPr="004D3634" w:rsidRDefault="00984533"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303BCB" w:rsidRPr="004D3634" w:rsidRDefault="00303BCB" w:rsidP="004D3634">
            <w:pPr>
              <w:spacing w:before="120" w:after="120" w:line="240" w:lineRule="auto"/>
              <w:jc w:val="both"/>
              <w:rPr>
                <w:rFonts w:cs="Arial"/>
              </w:rPr>
            </w:pPr>
            <w:r w:rsidRPr="004D3634">
              <w:rPr>
                <w:rFonts w:cs="Arial"/>
              </w:rPr>
              <w:t>Minimalna wartość</w:t>
            </w:r>
            <w:r w:rsidR="00F975C3" w:rsidRPr="004D3634">
              <w:t xml:space="preserve"> </w:t>
            </w:r>
            <w:r w:rsidR="00F975C3" w:rsidRPr="004D3634">
              <w:rPr>
                <w:rFonts w:cs="Arial"/>
              </w:rPr>
              <w:t>wydatków kwalifikowalnych projektu</w:t>
            </w:r>
            <w:r w:rsidRPr="004D3634">
              <w:rPr>
                <w:rFonts w:cs="Arial"/>
              </w:rPr>
              <w:t>:</w:t>
            </w:r>
          </w:p>
          <w:p w:rsidR="00303BCB" w:rsidRPr="004D3634" w:rsidRDefault="00303BCB" w:rsidP="00303BCB">
            <w:pPr>
              <w:spacing w:before="120" w:after="120" w:line="240" w:lineRule="auto"/>
              <w:jc w:val="both"/>
              <w:rPr>
                <w:rFonts w:cs="Arial"/>
              </w:rPr>
            </w:pPr>
            <w:r w:rsidRPr="004D3634">
              <w:rPr>
                <w:rFonts w:cs="Arial"/>
              </w:rPr>
              <w:t>- 50 tys. PLN w przypadku projektów dotyczących wyłącznie wyposażenia;</w:t>
            </w:r>
          </w:p>
          <w:p w:rsidR="00303BCB" w:rsidRPr="004D3634" w:rsidRDefault="00303BCB" w:rsidP="00303BCB">
            <w:pPr>
              <w:spacing w:before="120" w:after="120" w:line="240" w:lineRule="auto"/>
              <w:jc w:val="both"/>
              <w:rPr>
                <w:rFonts w:cs="Arial"/>
              </w:rPr>
            </w:pPr>
            <w:r w:rsidRPr="004D3634">
              <w:rPr>
                <w:rFonts w:cs="Arial"/>
              </w:rPr>
              <w:t>- 100 tys. PLN w przypadku pozostałych projektów infrastrukturalnych.</w:t>
            </w:r>
          </w:p>
          <w:p w:rsidR="00984533" w:rsidRPr="004D3634" w:rsidRDefault="00984533" w:rsidP="00480411">
            <w:pPr>
              <w:spacing w:before="120" w:after="120" w:line="240" w:lineRule="auto"/>
              <w:jc w:val="both"/>
              <w:rPr>
                <w:rFonts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F975C3" w:rsidRPr="00F975C3" w:rsidRDefault="00F975C3" w:rsidP="00F975C3">
            <w:pPr>
              <w:autoSpaceDE w:val="0"/>
              <w:autoSpaceDN w:val="0"/>
              <w:adjustRightInd w:val="0"/>
              <w:spacing w:after="0" w:line="240" w:lineRule="auto"/>
              <w:jc w:val="both"/>
              <w:rPr>
                <w:rFonts w:cs="Arial"/>
              </w:rPr>
            </w:pPr>
            <w:r w:rsidRPr="00F975C3">
              <w:rPr>
                <w:rFonts w:cs="Arial"/>
              </w:rPr>
              <w:t>Maksymalna wartość</w:t>
            </w:r>
            <w:r>
              <w:t xml:space="preserve"> </w:t>
            </w:r>
            <w:r w:rsidRPr="00F975C3">
              <w:rPr>
                <w:rFonts w:cs="Arial"/>
              </w:rPr>
              <w:t xml:space="preserve">wydatków kwalifikowalnych projektu: 12 mln PLN  </w:t>
            </w:r>
          </w:p>
          <w:p w:rsidR="00984533" w:rsidRPr="00AB5956" w:rsidRDefault="00F975C3" w:rsidP="00F975C3">
            <w:pPr>
              <w:autoSpaceDE w:val="0"/>
              <w:autoSpaceDN w:val="0"/>
              <w:adjustRightInd w:val="0"/>
              <w:spacing w:after="0" w:line="240" w:lineRule="auto"/>
              <w:jc w:val="both"/>
              <w:rPr>
                <w:rFonts w:cs="Arial"/>
              </w:rPr>
            </w:pPr>
            <w:r w:rsidRPr="00F975C3">
              <w:rPr>
                <w:rFonts w:cs="Arial"/>
              </w:rPr>
              <w:t>Maksymalna wartość wydatków kwalifikowalnych dotyczy jednego obiektu.</w:t>
            </w: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D755E9" w:rsidRDefault="00984533"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w:t>
            </w:r>
            <w:proofErr w:type="spellStart"/>
            <w:r w:rsidRPr="00D755E9">
              <w:rPr>
                <w:rFonts w:asciiTheme="minorHAnsi" w:hAnsiTheme="minorHAnsi"/>
                <w:b/>
                <w:bCs/>
                <w:color w:val="auto"/>
                <w:sz w:val="22"/>
                <w:szCs w:val="22"/>
              </w:rPr>
              <w:t>minimis</w:t>
            </w:r>
            <w:proofErr w:type="spellEnd"/>
            <w:r w:rsidRPr="00D755E9">
              <w:rPr>
                <w:rFonts w:asciiTheme="minorHAnsi" w:hAnsiTheme="minorHAnsi"/>
                <w:b/>
                <w:bCs/>
                <w:color w:val="auto"/>
                <w:sz w:val="22"/>
                <w:szCs w:val="22"/>
              </w:rPr>
              <w:t xml:space="preserve">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beneficjentem wsparcia jest przedsiębiorca w rozumieniu</w:t>
            </w:r>
            <w:r w:rsidR="00E87546" w:rsidRPr="00E87546">
              <w:rPr>
                <w:rFonts w:eastAsia="Times New Roman" w:cs="Times New Roman"/>
                <w:lang w:eastAsia="pl-PL"/>
              </w:rPr>
              <w:t xml:space="preserve"> prawa unijnego</w:t>
            </w:r>
            <w:r w:rsidR="00E87546" w:rsidRPr="00E87546">
              <w:rPr>
                <w:rFonts w:eastAsia="Times New Roman" w:cs="Times New Roman"/>
                <w:vertAlign w:val="superscript"/>
                <w:lang w:eastAsia="pl-PL"/>
              </w:rPr>
              <w:footnoteReference w:id="4"/>
            </w:r>
            <w:r w:rsidR="00E87546" w:rsidRPr="00E87546">
              <w:rPr>
                <w:rFonts w:eastAsia="Times New Roman" w:cs="Times New Roman"/>
                <w:lang w:eastAsia="pl-PL"/>
              </w:rPr>
              <w:t>;</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7746B2" w:rsidRPr="00DC364F" w:rsidRDefault="007746B2" w:rsidP="007746B2">
            <w:pPr>
              <w:tabs>
                <w:tab w:val="left" w:pos="459"/>
              </w:tabs>
              <w:spacing w:before="40" w:after="40" w:line="240" w:lineRule="auto"/>
              <w:jc w:val="both"/>
              <w:rPr>
                <w:rFonts w:cs="Arial"/>
              </w:rPr>
            </w:pPr>
            <w:r w:rsidRPr="00DC364F">
              <w:rPr>
                <w:rFonts w:cs="Arial"/>
              </w:rPr>
              <w:t>Co do zasady w przypadku działania 7.1 nie ma przesłanek do wystąpienia pomocy publicznej. Do działalności mieszczącej się w ramach krajowego systemu edukacji nie mają zastosowania przepisy dotyczące pomocy publicznej (działalność ta co do zasady nie stanowi działalności gospodarczej w rozumieniu przepisów wspólnotowych).</w:t>
            </w:r>
          </w:p>
          <w:p w:rsidR="007746B2" w:rsidRPr="00DC364F" w:rsidRDefault="007746B2" w:rsidP="007746B2">
            <w:pPr>
              <w:tabs>
                <w:tab w:val="left" w:pos="459"/>
              </w:tabs>
              <w:spacing w:before="40" w:after="40" w:line="240" w:lineRule="auto"/>
              <w:jc w:val="both"/>
              <w:rPr>
                <w:rFonts w:cs="Arial"/>
              </w:rPr>
            </w:pPr>
            <w:r w:rsidRPr="00DC364F">
              <w:rPr>
                <w:rFonts w:cs="Arial"/>
              </w:rPr>
              <w:t xml:space="preserve"> </w:t>
            </w:r>
          </w:p>
          <w:p w:rsidR="007746B2" w:rsidRDefault="007746B2" w:rsidP="007746B2">
            <w:pPr>
              <w:tabs>
                <w:tab w:val="left" w:pos="459"/>
              </w:tabs>
              <w:spacing w:before="40" w:after="40" w:line="240" w:lineRule="auto"/>
              <w:jc w:val="both"/>
              <w:rPr>
                <w:rFonts w:cs="Arial"/>
              </w:rPr>
            </w:pPr>
            <w:r w:rsidRPr="00DC364F">
              <w:rPr>
                <w:rFonts w:cs="Arial"/>
              </w:rPr>
              <w:t xml:space="preserve">Biorąc pod uwagę typy beneficjentów, które mogą otrzymać dofinansowanie oraz typy projektów, mamy do czynienia z podmiotami, których działalność jest w głównej mierze finansowana ze środków publicznych i służy wykonywaniu zadań przypisywanych państwu, a jako takie będą mieścić się w krajowym systemie edukacji w zakresie nie skutkującym wystąpieniem pomocy publicznej. </w:t>
            </w:r>
          </w:p>
          <w:p w:rsidR="007746B2" w:rsidRPr="00DC364F" w:rsidRDefault="007746B2" w:rsidP="007746B2">
            <w:pPr>
              <w:tabs>
                <w:tab w:val="left" w:pos="459"/>
              </w:tabs>
              <w:spacing w:before="40" w:after="40" w:line="240" w:lineRule="auto"/>
              <w:jc w:val="both"/>
              <w:rPr>
                <w:rFonts w:cs="Arial"/>
              </w:rPr>
            </w:pPr>
          </w:p>
          <w:p w:rsidR="007746B2" w:rsidRPr="00DC364F" w:rsidRDefault="007746B2" w:rsidP="007746B2">
            <w:pPr>
              <w:tabs>
                <w:tab w:val="left" w:pos="459"/>
              </w:tabs>
              <w:spacing w:before="40" w:after="40" w:line="240" w:lineRule="auto"/>
              <w:jc w:val="both"/>
              <w:rPr>
                <w:rFonts w:cs="Arial"/>
              </w:rPr>
            </w:pPr>
            <w:r w:rsidRPr="00DC364F">
              <w:rPr>
                <w:rFonts w:cs="Arial"/>
              </w:rPr>
              <w:t xml:space="preserve">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 Na infrastrukturze wytworzonej w ramach </w:t>
            </w:r>
            <w:r w:rsidRPr="00DC364F">
              <w:rPr>
                <w:rFonts w:cs="Arial"/>
              </w:rPr>
              <w:lastRenderedPageBreak/>
              <w:t xml:space="preserve">projektu co do zasady nie powinna być prowadzona działalność wykraczająca poza cele statutowe finansowane ze środków publicznych. </w:t>
            </w:r>
          </w:p>
          <w:p w:rsidR="00A711E1" w:rsidRDefault="007746B2" w:rsidP="007746B2">
            <w:pPr>
              <w:tabs>
                <w:tab w:val="left" w:pos="459"/>
              </w:tabs>
              <w:spacing w:before="40" w:after="40" w:line="240" w:lineRule="auto"/>
              <w:jc w:val="both"/>
              <w:rPr>
                <w:rFonts w:cs="Arial"/>
              </w:rPr>
            </w:pPr>
            <w:r w:rsidRPr="00DC364F">
              <w:rPr>
                <w:rFonts w:cs="Arial"/>
              </w:rPr>
              <w:t>Jeżeli przy realizacji projektu zakłada się występowanie w projekcie zakresu/elementów wychodzących poza krajowy system edukacji</w:t>
            </w:r>
            <w:r>
              <w:rPr>
                <w:rFonts w:cs="Arial"/>
              </w:rPr>
              <w:t>,</w:t>
            </w:r>
            <w:r w:rsidRPr="00DC364F">
              <w:rPr>
                <w:rFonts w:cs="Arial"/>
              </w:rPr>
              <w:t xml:space="preserve"> to w takiej sytuacji projekt będzie objęty pomocą publiczną</w:t>
            </w:r>
            <w:r w:rsidR="00F000C5">
              <w:rPr>
                <w:rFonts w:cs="Arial"/>
              </w:rPr>
              <w:t>:</w:t>
            </w:r>
            <w:r w:rsidRPr="00DC364F">
              <w:rPr>
                <w:rFonts w:cs="Arial"/>
              </w:rPr>
              <w:t xml:space="preserve"> </w:t>
            </w:r>
          </w:p>
          <w:p w:rsidR="00F000C5" w:rsidRDefault="00F000C5" w:rsidP="007746B2">
            <w:pPr>
              <w:tabs>
                <w:tab w:val="left" w:pos="459"/>
              </w:tabs>
              <w:spacing w:before="40" w:after="40" w:line="240" w:lineRule="auto"/>
              <w:jc w:val="both"/>
              <w:rPr>
                <w:rFonts w:cs="Arial"/>
              </w:rPr>
            </w:pPr>
            <w:r>
              <w:rPr>
                <w:rFonts w:cs="Arial"/>
              </w:rPr>
              <w:t xml:space="preserve">- </w:t>
            </w:r>
            <w:r w:rsidR="007746B2" w:rsidRPr="00DC364F">
              <w:rPr>
                <w:rFonts w:cs="Arial"/>
              </w:rPr>
              <w:t>częściowo (jeżeli jest możliwe wyraźne wyodrębnienie po wydatkach t</w:t>
            </w:r>
            <w:r w:rsidR="007746B2">
              <w:rPr>
                <w:rFonts w:cs="Arial"/>
              </w:rPr>
              <w:t>ych dwóch</w:t>
            </w:r>
            <w:r w:rsidR="007746B2" w:rsidRPr="00DC364F">
              <w:rPr>
                <w:rFonts w:cs="Arial"/>
              </w:rPr>
              <w:t xml:space="preserve"> działalności)</w:t>
            </w:r>
            <w:r>
              <w:rPr>
                <w:rFonts w:cs="Arial"/>
              </w:rPr>
              <w:t>;</w:t>
            </w:r>
            <w:r w:rsidR="007746B2" w:rsidRPr="00DC364F">
              <w:rPr>
                <w:rFonts w:cs="Arial"/>
              </w:rPr>
              <w:t xml:space="preserve"> </w:t>
            </w:r>
          </w:p>
          <w:p w:rsidR="00A711E1" w:rsidRPr="00A711E1" w:rsidRDefault="00A711E1" w:rsidP="00A711E1">
            <w:pPr>
              <w:tabs>
                <w:tab w:val="left" w:pos="459"/>
              </w:tabs>
              <w:spacing w:before="40" w:after="40" w:line="240" w:lineRule="auto"/>
              <w:jc w:val="both"/>
              <w:rPr>
                <w:rFonts w:cs="Arial"/>
              </w:rPr>
            </w:pPr>
            <w:r w:rsidRPr="00A711E1">
              <w:rPr>
                <w:rFonts w:cs="Arial"/>
              </w:rPr>
              <w:t xml:space="preserve">W powyższym przypadku należy pamiętać o konieczności prowadzenia rozdzielnej rachunkowości dla tych dwóch typów działalności – przez cały okres realizacji projektu i okres trwałości. </w:t>
            </w:r>
          </w:p>
          <w:p w:rsidR="00E87546" w:rsidRDefault="00A711E1" w:rsidP="00A711E1">
            <w:pPr>
              <w:tabs>
                <w:tab w:val="left" w:pos="459"/>
              </w:tabs>
              <w:spacing w:before="40" w:after="40" w:line="240" w:lineRule="auto"/>
              <w:jc w:val="both"/>
              <w:rPr>
                <w:rFonts w:cs="Arial"/>
              </w:rPr>
            </w:pPr>
            <w:r w:rsidRPr="00A711E1">
              <w:rPr>
                <w:rFonts w:cs="Arial"/>
              </w:rPr>
              <w:t>Konsekwencją niedochowania powyższych warunków w okresie trwałości projektu może być częściowy lub całkowity zwrot dofinansowania.</w:t>
            </w:r>
          </w:p>
          <w:p w:rsidR="007746B2" w:rsidRDefault="00F000C5" w:rsidP="007746B2">
            <w:pPr>
              <w:tabs>
                <w:tab w:val="left" w:pos="459"/>
              </w:tabs>
              <w:spacing w:before="40" w:after="40" w:line="240" w:lineRule="auto"/>
              <w:jc w:val="both"/>
              <w:rPr>
                <w:rFonts w:cs="Arial"/>
              </w:rPr>
            </w:pPr>
            <w:r>
              <w:rPr>
                <w:rFonts w:cs="Arial"/>
              </w:rPr>
              <w:t xml:space="preserve">- </w:t>
            </w:r>
            <w:r w:rsidR="007746B2" w:rsidRPr="00DC364F">
              <w:rPr>
                <w:rFonts w:cs="Arial"/>
              </w:rPr>
              <w:t>całkowicie (jeżeli nie jest możliwe wyraźne wyodrębnienie po wydatkach tych dwóch działalności)</w:t>
            </w:r>
            <w:r w:rsidR="007746B2">
              <w:rPr>
                <w:rFonts w:cs="Arial"/>
              </w:rPr>
              <w:t>.</w:t>
            </w:r>
          </w:p>
          <w:p w:rsidR="007746B2" w:rsidRPr="00DC364F" w:rsidRDefault="007746B2" w:rsidP="007746B2">
            <w:pPr>
              <w:tabs>
                <w:tab w:val="left" w:pos="459"/>
              </w:tabs>
              <w:spacing w:before="40" w:after="40" w:line="240" w:lineRule="auto"/>
              <w:jc w:val="both"/>
              <w:rPr>
                <w:rFonts w:cs="Arial"/>
              </w:rPr>
            </w:pPr>
          </w:p>
          <w:p w:rsidR="007746B2" w:rsidRPr="00800124" w:rsidRDefault="007746B2" w:rsidP="007746B2">
            <w:pPr>
              <w:tabs>
                <w:tab w:val="left" w:pos="459"/>
              </w:tabs>
              <w:spacing w:before="40" w:after="40" w:line="240" w:lineRule="auto"/>
              <w:jc w:val="both"/>
              <w:rPr>
                <w:rFonts w:cs="Arial"/>
                <w:b/>
              </w:rPr>
            </w:pPr>
            <w:r w:rsidRPr="00800124">
              <w:rPr>
                <w:rFonts w:cs="Arial"/>
                <w:b/>
              </w:rPr>
              <w:t xml:space="preserve">W </w:t>
            </w:r>
            <w:r w:rsidR="00F000C5" w:rsidRPr="00F000C5">
              <w:rPr>
                <w:rFonts w:cs="Arial"/>
                <w:b/>
              </w:rPr>
              <w:t xml:space="preserve">przypadku wystąpienia w projekcie pomocy publicznej </w:t>
            </w:r>
            <w:r w:rsidRPr="00800124">
              <w:rPr>
                <w:rFonts w:cs="Arial"/>
                <w:b/>
              </w:rPr>
              <w:t xml:space="preserve">będzie udzielana wyłącznie pomoc de </w:t>
            </w:r>
            <w:proofErr w:type="spellStart"/>
            <w:r w:rsidRPr="00800124">
              <w:rPr>
                <w:rFonts w:cs="Arial"/>
                <w:b/>
              </w:rPr>
              <w:t>minimis</w:t>
            </w:r>
            <w:proofErr w:type="spellEnd"/>
            <w:r w:rsidRPr="00800124">
              <w:rPr>
                <w:rFonts w:cs="Arial"/>
                <w:b/>
              </w:rPr>
              <w:t xml:space="preserve"> na podstawie Rozporządzenia Ministra Infrastruktury i Rozwoju z dnia 19 marca 2015 r. w sprawie udzielania pomocy de </w:t>
            </w:r>
            <w:proofErr w:type="spellStart"/>
            <w:r w:rsidRPr="00800124">
              <w:rPr>
                <w:rFonts w:cs="Arial"/>
                <w:b/>
              </w:rPr>
              <w:t>minimis</w:t>
            </w:r>
            <w:proofErr w:type="spellEnd"/>
            <w:r w:rsidRPr="00800124">
              <w:rPr>
                <w:rFonts w:cs="Arial"/>
                <w:b/>
              </w:rPr>
              <w:t xml:space="preserve"> w ramach regionalnych programów operacyjnych na lata 2014-2020 (Dz.U. 2015, poz. 488) - kwota pomocy de </w:t>
            </w:r>
            <w:proofErr w:type="spellStart"/>
            <w:r w:rsidRPr="00800124">
              <w:rPr>
                <w:rFonts w:cs="Arial"/>
                <w:b/>
              </w:rPr>
              <w:t>minimis</w:t>
            </w:r>
            <w:proofErr w:type="spellEnd"/>
            <w:r w:rsidRPr="00800124">
              <w:rPr>
                <w:rFonts w:cs="Arial"/>
                <w:b/>
              </w:rPr>
              <w:t xml:space="preserve"> nie może przekroczyć 200 tys. Euro na beneficjenta (jest to maksymalny limit pomocy de </w:t>
            </w:r>
            <w:proofErr w:type="spellStart"/>
            <w:r w:rsidRPr="00800124">
              <w:rPr>
                <w:rFonts w:cs="Arial"/>
                <w:b/>
              </w:rPr>
              <w:t>minimis</w:t>
            </w:r>
            <w:proofErr w:type="spellEnd"/>
            <w:r w:rsidRPr="00800124">
              <w:rPr>
                <w:rFonts w:cs="Arial"/>
                <w:b/>
              </w:rPr>
              <w:t xml:space="preserve"> jaki może otrzymać dany podmiot w okresie 3 lat). </w:t>
            </w:r>
          </w:p>
          <w:p w:rsidR="007746B2" w:rsidRPr="00DC364F" w:rsidRDefault="007746B2" w:rsidP="007746B2">
            <w:pPr>
              <w:tabs>
                <w:tab w:val="left" w:pos="459"/>
              </w:tabs>
              <w:spacing w:before="40" w:after="40" w:line="240" w:lineRule="auto"/>
              <w:jc w:val="both"/>
              <w:rPr>
                <w:rFonts w:cs="Arial"/>
              </w:rPr>
            </w:pPr>
          </w:p>
          <w:p w:rsidR="007746B2" w:rsidRPr="00D65CF5" w:rsidRDefault="007746B2" w:rsidP="007746B2">
            <w:pPr>
              <w:tabs>
                <w:tab w:val="left" w:pos="459"/>
              </w:tabs>
              <w:spacing w:before="40" w:after="40" w:line="240" w:lineRule="auto"/>
              <w:jc w:val="both"/>
              <w:rPr>
                <w:rFonts w:cs="Arial"/>
              </w:rPr>
            </w:pPr>
            <w:r w:rsidRPr="00DC364F">
              <w:rPr>
                <w:rFonts w:cs="Arial"/>
              </w:rPr>
              <w:t>W przypadku stwierdzenia przez wnioskodawcę występowania pomocy publicznej w projekcie</w:t>
            </w:r>
            <w:r w:rsidRPr="00D65CF5">
              <w:rPr>
                <w:rFonts w:cs="Arial"/>
              </w:rPr>
              <w:t>, zastosowanie znajdą właściwe przepisy prawa wspólnotowego i krajowego dotyczące zasad udzielania tej pomocy.</w:t>
            </w:r>
          </w:p>
          <w:p w:rsidR="00984533" w:rsidRPr="00D65CF5" w:rsidRDefault="007746B2" w:rsidP="007746B2">
            <w:pPr>
              <w:spacing w:before="120" w:after="120" w:line="240" w:lineRule="auto"/>
              <w:jc w:val="both"/>
            </w:pPr>
            <w:r w:rsidRPr="00D65CF5">
              <w:t xml:space="preserve">Wszystkie ww. regulacje dotyczące pomocy publicznej dostępne są na stronie </w:t>
            </w:r>
            <w:hyperlink r:id="rId13" w:history="1">
              <w:r w:rsidRPr="00D65CF5">
                <w:rPr>
                  <w:rStyle w:val="Hipercze"/>
                </w:rPr>
                <w:t>www.funduszeeuropejskie.gov.pl</w:t>
              </w:r>
            </w:hyperlink>
            <w:r w:rsidRPr="00D65CF5">
              <w:t>.</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lastRenderedPageBreak/>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083567" w:rsidRDefault="00984533" w:rsidP="00480411">
            <w:pPr>
              <w:spacing w:before="40" w:after="40" w:line="240" w:lineRule="auto"/>
              <w:jc w:val="both"/>
              <w:rPr>
                <w:rFonts w:cs="Arial"/>
              </w:rPr>
            </w:pPr>
            <w:r w:rsidRPr="00083567">
              <w:rPr>
                <w:rFonts w:cs="Arial"/>
              </w:rPr>
              <w:t xml:space="preserve">Nie ma możliwości stosowania uproszczonych form rozliczania wydatków. </w:t>
            </w:r>
          </w:p>
          <w:p w:rsidR="00984533" w:rsidRPr="00083567" w:rsidRDefault="00984533" w:rsidP="00480411">
            <w:pPr>
              <w:spacing w:before="40" w:after="40" w:line="240" w:lineRule="auto"/>
              <w:jc w:val="both"/>
              <w:rPr>
                <w:rFonts w:cs="Arial"/>
              </w:rPr>
            </w:pPr>
            <w:r w:rsidRPr="00083567">
              <w:rPr>
                <w:rFonts w:cs="Arial"/>
              </w:rPr>
              <w:t>Wysokość zaliczek:</w:t>
            </w:r>
          </w:p>
          <w:p w:rsidR="00984533" w:rsidRPr="00083567" w:rsidRDefault="00984533" w:rsidP="00480411">
            <w:pPr>
              <w:tabs>
                <w:tab w:val="left" w:pos="459"/>
              </w:tabs>
              <w:spacing w:before="40" w:after="40" w:line="240" w:lineRule="auto"/>
              <w:jc w:val="both"/>
              <w:rPr>
                <w:rFonts w:cs="Arial"/>
              </w:rPr>
            </w:pPr>
            <w:r w:rsidRPr="00083567">
              <w:rPr>
                <w:rFonts w:cs="Arial"/>
              </w:rPr>
              <w:t>1)</w:t>
            </w:r>
            <w:r w:rsidRPr="00083567">
              <w:rPr>
                <w:rFonts w:cs="Arial"/>
              </w:rPr>
              <w:tab/>
              <w:t>do 40% przyznanej kwoty dofinansowania, wszyscy beneficjenci RPO WD otrzymujący dofinansowanie z EFRR, z zastrzeżeniem pkt. 2)</w:t>
            </w:r>
            <w:r>
              <w:rPr>
                <w:rFonts w:cs="Arial"/>
              </w:rPr>
              <w:t>;</w:t>
            </w:r>
          </w:p>
          <w:p w:rsidR="00984533" w:rsidRPr="00083567" w:rsidRDefault="00984533" w:rsidP="00480411">
            <w:pPr>
              <w:tabs>
                <w:tab w:val="left" w:pos="459"/>
              </w:tabs>
              <w:spacing w:before="40" w:after="40" w:line="240" w:lineRule="auto"/>
              <w:jc w:val="both"/>
              <w:rPr>
                <w:rFonts w:cs="Arial"/>
              </w:rPr>
            </w:pPr>
            <w:r w:rsidRPr="00083567">
              <w:rPr>
                <w:rFonts w:cs="Arial"/>
              </w:rPr>
              <w:t>2)</w:t>
            </w:r>
            <w:r w:rsidRPr="00083567">
              <w:rPr>
                <w:rFonts w:cs="Arial"/>
              </w:rPr>
              <w:tab/>
              <w:t xml:space="preserve">do 100% przyznanej kwoty dofinansowania w przypadku realizacji projektu przez: </w:t>
            </w:r>
          </w:p>
          <w:p w:rsidR="00984533" w:rsidRPr="00083567"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083567">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083567">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984533" w:rsidRPr="00151119" w:rsidRDefault="00984533" w:rsidP="00502178">
            <w:pPr>
              <w:autoSpaceDE w:val="0"/>
              <w:autoSpaceDN w:val="0"/>
              <w:adjustRightInd w:val="0"/>
              <w:spacing w:after="0" w:line="240" w:lineRule="auto"/>
              <w:rPr>
                <w:rFonts w:cs="Calibri"/>
                <w:color w:val="000000"/>
              </w:rPr>
            </w:pPr>
            <w:r w:rsidRPr="00151119">
              <w:t xml:space="preserve">Luka finansowa w projektach </w:t>
            </w:r>
            <w:r w:rsidR="00173F12" w:rsidRPr="00173F12">
              <w:t xml:space="preserve">lub częściach projektów </w:t>
            </w:r>
            <w:r w:rsidRPr="00151119">
              <w:t>nieobjętych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A711E1">
            <w:pPr>
              <w:pStyle w:val="Default"/>
            </w:pPr>
            <w:r w:rsidRPr="00151119">
              <w:rPr>
                <w:rFonts w:asciiTheme="minorHAnsi" w:hAnsiTheme="minorHAnsi"/>
                <w:b/>
                <w:bCs/>
                <w:sz w:val="22"/>
                <w:szCs w:val="22"/>
              </w:rPr>
              <w:t xml:space="preserve">Maksymalny dopuszczalny poziom dofinansowania </w:t>
            </w:r>
            <w:r w:rsidRPr="00151119">
              <w:rPr>
                <w:rFonts w:asciiTheme="minorHAnsi" w:hAnsiTheme="minorHAnsi"/>
                <w:b/>
                <w:bCs/>
                <w:sz w:val="22"/>
                <w:szCs w:val="22"/>
              </w:rPr>
              <w:lastRenderedPageBreak/>
              <w:t xml:space="preserve">projektu lub maksymalna dopuszczalna kwota do dofinansowania projektu: </w:t>
            </w:r>
          </w:p>
        </w:tc>
        <w:tc>
          <w:tcPr>
            <w:tcW w:w="7494" w:type="dxa"/>
          </w:tcPr>
          <w:p w:rsidR="00984533" w:rsidRPr="00764E1A" w:rsidRDefault="00984533" w:rsidP="00A711E1">
            <w:pPr>
              <w:pStyle w:val="Default"/>
              <w:jc w:val="both"/>
              <w:rPr>
                <w:sz w:val="22"/>
                <w:szCs w:val="22"/>
              </w:rPr>
            </w:pPr>
            <w:r>
              <w:rPr>
                <w:sz w:val="22"/>
                <w:szCs w:val="22"/>
              </w:rPr>
              <w:lastRenderedPageBreak/>
              <w:t>P</w:t>
            </w:r>
            <w:r w:rsidRPr="001741B3">
              <w:rPr>
                <w:sz w:val="22"/>
                <w:szCs w:val="22"/>
              </w:rPr>
              <w:t>oziom dofinansowania UE na poziomie projektu wynosi</w:t>
            </w:r>
            <w:r w:rsidR="00173F12">
              <w:rPr>
                <w:sz w:val="22"/>
                <w:szCs w:val="22"/>
              </w:rPr>
              <w:t xml:space="preserve"> </w:t>
            </w:r>
            <w:r w:rsidRPr="001741B3">
              <w:rPr>
                <w:sz w:val="22"/>
                <w:szCs w:val="22"/>
              </w:rPr>
              <w:t xml:space="preserve">85% kosztów kwalifikowalnych </w:t>
            </w:r>
          </w:p>
          <w:p w:rsidR="00984533" w:rsidRPr="003F1BA7" w:rsidRDefault="00984533" w:rsidP="00480411">
            <w:pPr>
              <w:pStyle w:val="Default"/>
              <w:jc w:val="both"/>
              <w:rPr>
                <w:sz w:val="22"/>
                <w:szCs w:val="22"/>
              </w:rPr>
            </w:pPr>
          </w:p>
          <w:p w:rsidR="00984533" w:rsidRDefault="00984533" w:rsidP="00480411">
            <w:pPr>
              <w:spacing w:line="240" w:lineRule="auto"/>
              <w:contextualSpacing/>
              <w:jc w:val="both"/>
            </w:pPr>
            <w:r>
              <w:lastRenderedPageBreak/>
              <w:t xml:space="preserve">Wszystkie ww. regulacje dotyczące pomocy publicznej dostępne są na stronie </w:t>
            </w:r>
            <w:hyperlink r:id="rId14" w:history="1">
              <w:r w:rsidRPr="00207E38">
                <w:rPr>
                  <w:rStyle w:val="Hipercze"/>
                </w:rPr>
                <w:t>www.funduszeeuropejskie.gov.pl</w:t>
              </w:r>
            </w:hyperlink>
            <w:r>
              <w:t xml:space="preserve">. </w:t>
            </w:r>
          </w:p>
          <w:p w:rsidR="00E92452" w:rsidRPr="00AB5956" w:rsidRDefault="00E92452" w:rsidP="00FD433A">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Pr="00764E1A" w:rsidRDefault="00984533" w:rsidP="00A711E1">
            <w:pPr>
              <w:pStyle w:val="Default"/>
              <w:jc w:val="both"/>
              <w:rPr>
                <w:sz w:val="22"/>
                <w:szCs w:val="22"/>
              </w:rPr>
            </w:pPr>
            <w:r>
              <w:rPr>
                <w:sz w:val="22"/>
                <w:szCs w:val="22"/>
              </w:rPr>
              <w:t>Minimalny wkład własny beneficjenta na poziomie projektu wynosi</w:t>
            </w:r>
            <w:r w:rsidR="00173F12">
              <w:rPr>
                <w:sz w:val="22"/>
                <w:szCs w:val="22"/>
              </w:rPr>
              <w:t xml:space="preserve"> </w:t>
            </w:r>
            <w:r>
              <w:rPr>
                <w:sz w:val="22"/>
                <w:szCs w:val="22"/>
              </w:rPr>
              <w:t>15%</w:t>
            </w:r>
          </w:p>
          <w:p w:rsidR="007746B2" w:rsidRPr="007746B2" w:rsidRDefault="007746B2" w:rsidP="007746B2">
            <w:pPr>
              <w:autoSpaceDE w:val="0"/>
              <w:autoSpaceDN w:val="0"/>
              <w:adjustRightInd w:val="0"/>
              <w:spacing w:line="240" w:lineRule="auto"/>
              <w:ind w:left="360"/>
              <w:jc w:val="both"/>
              <w:rPr>
                <w:rFonts w:cs="Calibri"/>
                <w:color w:val="000000"/>
              </w:rPr>
            </w:pPr>
          </w:p>
          <w:p w:rsidR="00984533" w:rsidRPr="002B7A29" w:rsidRDefault="00984533" w:rsidP="00480411">
            <w:pPr>
              <w:autoSpaceDE w:val="0"/>
              <w:autoSpaceDN w:val="0"/>
              <w:adjustRightInd w:val="0"/>
              <w:spacing w:line="240" w:lineRule="auto"/>
              <w:jc w:val="both"/>
              <w:rPr>
                <w:rFonts w:cs="Calibri"/>
                <w:color w:val="000000"/>
              </w:rPr>
            </w:pPr>
            <w:r>
              <w:t xml:space="preserve">Wszystkie ww. regulacje dotyczące pomocy publicznej dostępne są na stronie </w:t>
            </w:r>
            <w:hyperlink r:id="rId15" w:history="1">
              <w:r w:rsidRPr="00207E38">
                <w:rPr>
                  <w:rStyle w:val="Hipercze"/>
                </w:rPr>
                <w:t>www.funduszeeuropejskie.gov.pl</w:t>
              </w:r>
            </w:hyperlink>
            <w:r>
              <w:t xml:space="preserve">. </w:t>
            </w:r>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A41980" w:rsidRPr="0056015A" w:rsidRDefault="00A41980" w:rsidP="00E75A4F">
            <w:pPr>
              <w:spacing w:before="120" w:line="240" w:lineRule="auto"/>
              <w:ind w:left="33" w:hanging="33"/>
              <w:jc w:val="both"/>
              <w:rPr>
                <w:rFonts w:cs="Calibri"/>
              </w:rPr>
            </w:pPr>
            <w:r>
              <w:rPr>
                <w:rFonts w:cs="Calibri"/>
              </w:rPr>
              <w:t xml:space="preserve">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w:t>
            </w:r>
            <w:r w:rsidRPr="0056015A">
              <w:rPr>
                <w:rFonts w:cs="Calibri"/>
              </w:rPr>
              <w:t>konkurs składa się z</w:t>
            </w:r>
            <w:r>
              <w:rPr>
                <w:rFonts w:cs="Calibri"/>
              </w:rPr>
              <w:t xml:space="preserve"> etapów</w:t>
            </w:r>
            <w:r w:rsidRPr="0056015A">
              <w:rPr>
                <w:rFonts w:cs="Calibri"/>
              </w:rPr>
              <w:t>:</w:t>
            </w:r>
          </w:p>
          <w:p w:rsidR="00A41980"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116391">
              <w:rPr>
                <w:rFonts w:ascii="Calibri" w:hAnsi="Calibri" w:cs="Calibri"/>
                <w:color w:val="000000"/>
              </w:rPr>
              <w:t xml:space="preserve">Naboru wniosków o dofinansowanie czyli składania wniosków </w:t>
            </w:r>
            <w:r>
              <w:rPr>
                <w:rFonts w:ascii="Calibri" w:hAnsi="Calibri" w:cs="Calibri"/>
                <w:color w:val="000000"/>
              </w:rPr>
              <w:br/>
            </w:r>
            <w:r w:rsidRPr="00116391">
              <w:rPr>
                <w:rFonts w:ascii="Calibri" w:hAnsi="Calibri" w:cs="Calibri"/>
                <w:color w:val="000000"/>
              </w:rPr>
              <w:t xml:space="preserve">o dofinasowanie </w:t>
            </w:r>
            <w:r>
              <w:rPr>
                <w:rFonts w:ascii="Calibri" w:hAnsi="Calibri" w:cs="Calibri"/>
                <w:color w:val="000000"/>
              </w:rPr>
              <w:t>– termin składania wniosków nie może być krótszy niż 7 dni licząc od dnia rozpoczęcia naboru wniosków o dofinansowanie projektów;</w:t>
            </w:r>
          </w:p>
          <w:p w:rsidR="00A41980" w:rsidRPr="00116391"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Pr>
                <w:rFonts w:ascii="Calibri" w:hAnsi="Calibri" w:cs="Calibri"/>
                <w:color w:val="000000"/>
              </w:rPr>
              <w:t>Etapu w</w:t>
            </w:r>
            <w:r w:rsidRPr="00116391">
              <w:rPr>
                <w:rFonts w:ascii="Calibri" w:hAnsi="Calibri" w:cs="Calibri"/>
                <w:color w:val="000000"/>
              </w:rPr>
              <w:t>eryfikacji technicznej, w trakcie której sprawdzeniu podlega:</w:t>
            </w:r>
          </w:p>
          <w:p w:rsidR="00A41980" w:rsidRPr="00053525" w:rsidRDefault="00A41980" w:rsidP="00E75A4F">
            <w:pPr>
              <w:autoSpaceDE w:val="0"/>
              <w:autoSpaceDN w:val="0"/>
              <w:adjustRightInd w:val="0"/>
              <w:spacing w:line="240" w:lineRule="auto"/>
              <w:ind w:left="1309"/>
              <w:jc w:val="both"/>
              <w:rPr>
                <w:rFonts w:ascii="Calibri" w:hAnsi="Calibri" w:cs="Calibri"/>
                <w:color w:val="000000"/>
              </w:rPr>
            </w:pPr>
            <w:r w:rsidRPr="00053525">
              <w:rPr>
                <w:rFonts w:ascii="Calibri" w:hAnsi="Calibri" w:cs="Calibri"/>
                <w:color w:val="000000"/>
              </w:rPr>
              <w:t xml:space="preserve"> - kompletność wypełnienia formularza wniosku</w:t>
            </w:r>
            <w:r>
              <w:rPr>
                <w:rFonts w:ascii="Calibri" w:hAnsi="Calibri" w:cs="Calibri"/>
                <w:color w:val="000000"/>
              </w:rPr>
              <w:t xml:space="preserve"> (czy wymagane pola zostały wypełnione)</w:t>
            </w:r>
            <w:r w:rsidRPr="00053525">
              <w:rPr>
                <w:rFonts w:ascii="Calibri" w:hAnsi="Calibri" w:cs="Calibri"/>
                <w:color w:val="000000"/>
              </w:rPr>
              <w:t>,</w:t>
            </w:r>
          </w:p>
          <w:p w:rsidR="00A41980" w:rsidRPr="00053525" w:rsidRDefault="00A41980" w:rsidP="00E75A4F">
            <w:pPr>
              <w:autoSpaceDE w:val="0"/>
              <w:autoSpaceDN w:val="0"/>
              <w:adjustRightInd w:val="0"/>
              <w:spacing w:line="240" w:lineRule="auto"/>
              <w:ind w:left="1309"/>
              <w:jc w:val="both"/>
              <w:rPr>
                <w:rFonts w:ascii="Calibri" w:hAnsi="Calibri" w:cs="Calibri"/>
                <w:color w:val="000000"/>
              </w:rPr>
            </w:pPr>
            <w:r>
              <w:rPr>
                <w:rFonts w:ascii="Calibri" w:hAnsi="Calibri" w:cs="Calibri"/>
                <w:color w:val="000000"/>
              </w:rPr>
              <w:t xml:space="preserve">- </w:t>
            </w:r>
            <w:r w:rsidRPr="00053525">
              <w:rPr>
                <w:rFonts w:ascii="Calibri" w:hAnsi="Calibri" w:cs="Calibri"/>
                <w:color w:val="000000"/>
              </w:rPr>
              <w:t>kompletność załączników</w:t>
            </w:r>
            <w:r>
              <w:rPr>
                <w:rFonts w:ascii="Calibri" w:hAnsi="Calibri" w:cs="Calibri"/>
                <w:color w:val="000000"/>
              </w:rPr>
              <w:t xml:space="preserve"> (czy wszystkie załączniki zostały załączone)</w:t>
            </w:r>
            <w:r w:rsidRPr="00053525">
              <w:rPr>
                <w:rFonts w:ascii="Calibri" w:hAnsi="Calibri" w:cs="Calibri"/>
                <w:color w:val="000000"/>
              </w:rPr>
              <w:t>,</w:t>
            </w:r>
          </w:p>
          <w:p w:rsidR="00A41980" w:rsidRPr="00053525" w:rsidRDefault="00A41980" w:rsidP="00E75A4F">
            <w:pPr>
              <w:autoSpaceDE w:val="0"/>
              <w:autoSpaceDN w:val="0"/>
              <w:adjustRightInd w:val="0"/>
              <w:spacing w:line="240" w:lineRule="auto"/>
              <w:ind w:left="1309"/>
              <w:jc w:val="both"/>
              <w:rPr>
                <w:rFonts w:ascii="Calibri" w:hAnsi="Calibri" w:cs="Calibri"/>
                <w:color w:val="000000"/>
              </w:rPr>
            </w:pPr>
            <w:r>
              <w:rPr>
                <w:rFonts w:ascii="Calibri" w:hAnsi="Calibri" w:cs="Calibri"/>
                <w:color w:val="000000"/>
              </w:rPr>
              <w:t>- kompletność podpisów i pieczęci.</w:t>
            </w:r>
          </w:p>
          <w:p w:rsidR="00A41980" w:rsidRPr="00053525" w:rsidRDefault="00A41980" w:rsidP="00E75A4F">
            <w:pPr>
              <w:autoSpaceDE w:val="0"/>
              <w:autoSpaceDN w:val="0"/>
              <w:adjustRightInd w:val="0"/>
              <w:spacing w:line="240" w:lineRule="auto"/>
              <w:jc w:val="both"/>
              <w:rPr>
                <w:rFonts w:ascii="Calibri" w:hAnsi="Calibri" w:cs="Calibri"/>
                <w:color w:val="000000"/>
              </w:rPr>
            </w:pPr>
            <w:r w:rsidRPr="00053525">
              <w:rPr>
                <w:rFonts w:ascii="Calibri" w:hAnsi="Calibri" w:cs="Calibri"/>
                <w:color w:val="000000"/>
              </w:rPr>
              <w:t xml:space="preserve">Zgodnie z art. 43 ustawy wdrożeniowej, weryfikacja techniczna nie stanowi etapu oceny wniosków, w związku z czym </w:t>
            </w:r>
            <w:r>
              <w:rPr>
                <w:rFonts w:cs="Arial"/>
              </w:rPr>
              <w:t xml:space="preserve">wnioskodawcy, w przypadku pozostawienia jego wniosku o dofinansowanie bez rozpatrzenia, nie przysługuje protest </w:t>
            </w:r>
            <w:r>
              <w:rPr>
                <w:rFonts w:cs="Arial"/>
              </w:rPr>
              <w:br/>
              <w:t>w rozumieniu rozdziału 15 ustawy</w:t>
            </w:r>
            <w:r w:rsidR="00034A0F">
              <w:rPr>
                <w:rFonts w:cs="Arial"/>
              </w:rPr>
              <w:t>.</w:t>
            </w:r>
            <w:r>
              <w:rPr>
                <w:rFonts w:cs="Arial"/>
              </w:rPr>
              <w:t xml:space="preserve"> </w:t>
            </w:r>
            <w:r w:rsidR="00034A0F">
              <w:rPr>
                <w:rFonts w:cs="Arial"/>
              </w:rPr>
              <w:t xml:space="preserve">Weryfikacja techniczna </w:t>
            </w:r>
            <w:r w:rsidRPr="00053525">
              <w:rPr>
                <w:rFonts w:ascii="Calibri" w:hAnsi="Calibri" w:cs="Calibri"/>
                <w:color w:val="000000"/>
              </w:rPr>
              <w:t>trwa</w:t>
            </w:r>
            <w:r w:rsidR="00034A0F">
              <w:rPr>
                <w:rFonts w:ascii="Calibri" w:hAnsi="Calibri" w:cs="Calibri"/>
                <w:color w:val="000000"/>
              </w:rPr>
              <w:t xml:space="preserve"> </w:t>
            </w:r>
            <w:r w:rsidRPr="00053525">
              <w:rPr>
                <w:rFonts w:ascii="Calibri" w:hAnsi="Calibri" w:cs="Calibri"/>
                <w:color w:val="000000"/>
              </w:rPr>
              <w:t xml:space="preserve">7 dni od dnia zakończenia naboru); </w:t>
            </w:r>
          </w:p>
          <w:p w:rsidR="003C6F7C" w:rsidRPr="00223A8C" w:rsidRDefault="003C6F7C" w:rsidP="003C6F7C">
            <w:pPr>
              <w:pStyle w:val="Akapitzlist"/>
              <w:numPr>
                <w:ilvl w:val="0"/>
                <w:numId w:val="33"/>
              </w:numPr>
              <w:autoSpaceDE w:val="0"/>
              <w:autoSpaceDN w:val="0"/>
              <w:adjustRightInd w:val="0"/>
              <w:spacing w:after="120" w:line="240" w:lineRule="auto"/>
              <w:jc w:val="both"/>
              <w:rPr>
                <w:rFonts w:ascii="Calibri" w:hAnsi="Calibri" w:cs="Calibri"/>
                <w:color w:val="000000"/>
                <w:szCs w:val="22"/>
              </w:rPr>
            </w:pPr>
            <w:r w:rsidRPr="00223A8C">
              <w:rPr>
                <w:rFonts w:ascii="Calibri" w:hAnsi="Calibri" w:cs="Calibri"/>
                <w:color w:val="000000"/>
              </w:rPr>
              <w:t>I-go Etapu oceny</w:t>
            </w:r>
            <w:r w:rsidRPr="00223A8C">
              <w:rPr>
                <w:rFonts w:ascii="Calibri" w:hAnsi="Calibri" w:cs="Calibri"/>
                <w:color w:val="000000"/>
                <w:szCs w:val="22"/>
              </w:rPr>
              <w:t xml:space="preserve"> - </w:t>
            </w:r>
            <w:r w:rsidRPr="00223A8C">
              <w:rPr>
                <w:rFonts w:asciiTheme="minorHAnsi" w:hAnsiTheme="minorHAnsi"/>
                <w:lang w:eastAsia="ar-SA"/>
              </w:rPr>
              <w:t xml:space="preserve">Ocena spełnienia przez projekt kryteriów dotyczących jego zgodności ze Strategią ZIT AJ </w:t>
            </w:r>
            <w:r>
              <w:t xml:space="preserve">- </w:t>
            </w:r>
            <w:r w:rsidRPr="00223A8C">
              <w:rPr>
                <w:rFonts w:asciiTheme="minorHAnsi" w:hAnsiTheme="minorHAnsi"/>
              </w:rPr>
              <w:t xml:space="preserve">ocenie spełnienia kryteriów wyboru projektu w zakresie zgodności ze Strategią ZIT podlega każdy złożony </w:t>
            </w:r>
            <w:r>
              <w:rPr>
                <w:rFonts w:asciiTheme="minorHAnsi" w:hAnsiTheme="minorHAnsi"/>
              </w:rPr>
              <w:br/>
            </w:r>
            <w:r w:rsidRPr="00223A8C">
              <w:rPr>
                <w:rFonts w:asciiTheme="minorHAnsi" w:hAnsiTheme="minorHAnsi"/>
              </w:rPr>
              <w:t>w trakcie trwania naboru wniosek o dofinansowanie, który przeszedł etap weryfikacji technicznej (o ile nie został wycofany przez Wnioskodawcę albo pozostawiony bez rozpatrzenia zgodnie z art. 43 ust. 1 ustawy</w:t>
            </w:r>
            <w:r>
              <w:rPr>
                <w:rFonts w:asciiTheme="minorHAnsi" w:hAnsiTheme="minorHAnsi"/>
              </w:rPr>
              <w:t xml:space="preserve"> wdrożeniowej</w:t>
            </w:r>
            <w:r w:rsidRPr="00223A8C">
              <w:rPr>
                <w:rFonts w:asciiTheme="minorHAnsi" w:hAnsiTheme="minorHAnsi"/>
              </w:rPr>
              <w:t>), a także każdy projekt przywrócony do oceny zgodności ze Strategią ZIT wskutek uwzględnienia przez IZ RPO WD 2014-2020 lub sąd administracyjny środka odwoławczego od tego etapu oceny (odpowiednio protest lub skarga)</w:t>
            </w:r>
            <w:r>
              <w:rPr>
                <w:rFonts w:asciiTheme="minorHAnsi" w:hAnsiTheme="minorHAnsi"/>
              </w:rPr>
              <w:t>.</w:t>
            </w:r>
          </w:p>
          <w:p w:rsidR="003C6F7C" w:rsidRPr="00223A8C" w:rsidRDefault="003C6F7C" w:rsidP="003C6F7C">
            <w:pPr>
              <w:pStyle w:val="Akapitzlist"/>
              <w:autoSpaceDE w:val="0"/>
              <w:autoSpaceDN w:val="0"/>
              <w:adjustRightInd w:val="0"/>
              <w:spacing w:after="120" w:line="240" w:lineRule="auto"/>
              <w:ind w:left="720"/>
              <w:jc w:val="both"/>
              <w:rPr>
                <w:rFonts w:asciiTheme="minorHAnsi" w:hAnsiTheme="minorHAnsi" w:cs="Calibri"/>
                <w:color w:val="000000"/>
                <w:szCs w:val="22"/>
              </w:rPr>
            </w:pPr>
            <w:r w:rsidRPr="00223A8C">
              <w:rPr>
                <w:rFonts w:asciiTheme="minorHAnsi" w:hAnsiTheme="minorHAnsi"/>
                <w:lang w:eastAsia="ar-SA"/>
              </w:rPr>
              <w:t>(</w:t>
            </w:r>
            <w:r w:rsidRPr="00223A8C">
              <w:rPr>
                <w:rFonts w:asciiTheme="minorHAnsi" w:hAnsiTheme="minorHAnsi"/>
              </w:rPr>
              <w:t xml:space="preserve">Ocenę projektu pod kątem zgodności ze Strategią ZIT AJ przeprowadzają eksperci zewnętrzni, o których mowa w art. 49 ustawy wdrożeniowej, </w:t>
            </w:r>
            <w:r>
              <w:rPr>
                <w:rFonts w:asciiTheme="minorHAnsi" w:hAnsiTheme="minorHAnsi"/>
              </w:rPr>
              <w:br/>
            </w:r>
            <w:r w:rsidRPr="00223A8C">
              <w:rPr>
                <w:rFonts w:asciiTheme="minorHAnsi" w:hAnsiTheme="minorHAnsi"/>
              </w:rPr>
              <w:t xml:space="preserve">a także pracownicy Wydziału Zarzadzania ZIT AJ Urzędu Miasta Jelenia Góra realizujący zadania Instytucji Pośredniczącej) </w:t>
            </w:r>
            <w:r w:rsidRPr="00223A8C">
              <w:rPr>
                <w:rFonts w:asciiTheme="minorHAnsi" w:hAnsiTheme="minorHAnsi"/>
                <w:lang w:eastAsia="ar-SA"/>
              </w:rPr>
              <w:t xml:space="preserve">- </w:t>
            </w:r>
            <w:r w:rsidRPr="00223A8C">
              <w:rPr>
                <w:rFonts w:asciiTheme="minorHAnsi" w:hAnsiTheme="minorHAnsi"/>
                <w:iCs/>
              </w:rPr>
              <w:t>do 20</w:t>
            </w:r>
            <w:r w:rsidRPr="00223A8C">
              <w:rPr>
                <w:rFonts w:asciiTheme="minorHAnsi" w:hAnsiTheme="minorHAnsi"/>
              </w:rPr>
              <w:t xml:space="preserve"> dni </w:t>
            </w:r>
            <w:r w:rsidRPr="00223A8C">
              <w:rPr>
                <w:rFonts w:asciiTheme="minorHAnsi" w:hAnsiTheme="minorHAnsi"/>
                <w:iCs/>
              </w:rPr>
              <w:t xml:space="preserve"> od dnia </w:t>
            </w:r>
            <w:r w:rsidRPr="00223A8C">
              <w:rPr>
                <w:rFonts w:asciiTheme="minorHAnsi" w:hAnsiTheme="minorHAnsi"/>
                <w:iCs/>
              </w:rPr>
              <w:lastRenderedPageBreak/>
              <w:t>zakończenia weryfikacji technicznej tj. przekazania wniosków do oceny zgodności ze Strategią ZIT;</w:t>
            </w:r>
          </w:p>
          <w:p w:rsidR="00A41980" w:rsidRDefault="003C6F7C" w:rsidP="003C6F7C">
            <w:pPr>
              <w:pStyle w:val="Akapitzlist"/>
              <w:numPr>
                <w:ilvl w:val="0"/>
                <w:numId w:val="33"/>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I</w:t>
            </w:r>
            <w:r w:rsidR="00A41980">
              <w:rPr>
                <w:rFonts w:ascii="Calibri" w:hAnsi="Calibri" w:cs="Calibri"/>
                <w:color w:val="000000"/>
              </w:rPr>
              <w:t xml:space="preserve">I-go </w:t>
            </w:r>
            <w:r w:rsidR="00A41980" w:rsidRPr="00DE41FD">
              <w:rPr>
                <w:rFonts w:ascii="Calibri" w:hAnsi="Calibri" w:cs="Calibri"/>
                <w:color w:val="000000"/>
              </w:rPr>
              <w:t>Etap</w:t>
            </w:r>
            <w:r w:rsidR="00A41980">
              <w:rPr>
                <w:rFonts w:ascii="Calibri" w:hAnsi="Calibri" w:cs="Calibri"/>
                <w:color w:val="000000"/>
              </w:rPr>
              <w:t>u</w:t>
            </w:r>
            <w:r w:rsidR="00A41980" w:rsidRPr="00DE41FD">
              <w:rPr>
                <w:rFonts w:ascii="Calibri" w:hAnsi="Calibri" w:cs="Calibri"/>
                <w:color w:val="000000"/>
              </w:rPr>
              <w:t xml:space="preserve"> </w:t>
            </w:r>
            <w:r w:rsidR="00A41980">
              <w:rPr>
                <w:rFonts w:ascii="Calibri" w:hAnsi="Calibri" w:cs="Calibri"/>
                <w:color w:val="000000"/>
              </w:rPr>
              <w:t xml:space="preserve">oceny </w:t>
            </w:r>
            <w:r w:rsidR="00A41980" w:rsidRPr="00DE41FD">
              <w:rPr>
                <w:rFonts w:ascii="Calibri" w:hAnsi="Calibri" w:cs="Calibri"/>
                <w:color w:val="000000"/>
              </w:rPr>
              <w:t xml:space="preserve">– ocena formalna (obligatoryjna) - dokonywana przez 2 pracowników IOK; </w:t>
            </w:r>
          </w:p>
          <w:p w:rsidR="00A41980" w:rsidRDefault="00A41980" w:rsidP="001B42CB">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 etap oceny formalnej (ocena kryteriów formalnych </w:t>
            </w:r>
            <w:r w:rsidR="001B42CB" w:rsidRPr="001B42CB">
              <w:rPr>
                <w:rFonts w:ascii="Calibri" w:hAnsi="Calibri" w:cs="Calibri"/>
                <w:color w:val="000000"/>
              </w:rPr>
              <w:t xml:space="preserve">ogólnych i specyficznych </w:t>
            </w:r>
            <w:r w:rsidR="00B5754A">
              <w:rPr>
                <w:rFonts w:ascii="Calibri" w:hAnsi="Calibri" w:cs="Calibri"/>
                <w:color w:val="000000"/>
              </w:rPr>
              <w:t>przy których zaznaczono b</w:t>
            </w:r>
            <w:r w:rsidR="00B5754A" w:rsidRPr="00B5754A">
              <w:rPr>
                <w:rFonts w:ascii="Calibri" w:hAnsi="Calibri" w:cs="Calibri"/>
                <w:color w:val="000000"/>
              </w:rPr>
              <w:t>rak możliwości korekty</w:t>
            </w:r>
            <w:r w:rsidR="00B5754A" w:rsidRPr="00B5754A" w:rsidDel="00B5754A">
              <w:rPr>
                <w:rFonts w:ascii="Calibri" w:hAnsi="Calibri" w:cs="Calibri"/>
                <w:color w:val="000000"/>
              </w:rPr>
              <w:t xml:space="preserve"> </w:t>
            </w:r>
            <w:r w:rsidRPr="00A97034">
              <w:rPr>
                <w:rFonts w:ascii="Calibri" w:hAnsi="Calibri" w:cs="Calibri"/>
                <w:color w:val="000000"/>
              </w:rPr>
              <w:t>– jeśli dotyczą naboru) – do 10 dni;</w:t>
            </w:r>
          </w:p>
          <w:p w:rsidR="00A41980" w:rsidRPr="00A97034" w:rsidRDefault="00A41980" w:rsidP="00B575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II etap oceny formalnej (ocena kryteriów formalnych ogólnych i specyficznych </w:t>
            </w:r>
            <w:r w:rsidR="00B5754A" w:rsidRPr="00B5754A">
              <w:rPr>
                <w:rFonts w:ascii="Calibri" w:hAnsi="Calibri" w:cs="Calibri"/>
                <w:color w:val="000000"/>
              </w:rPr>
              <w:t>przy których zaznaczono</w:t>
            </w:r>
            <w:r w:rsidR="00B5754A">
              <w:rPr>
                <w:rFonts w:ascii="Calibri" w:hAnsi="Calibri" w:cs="Calibri"/>
                <w:color w:val="000000"/>
              </w:rPr>
              <w:t xml:space="preserve"> możliwość</w:t>
            </w:r>
            <w:r w:rsidR="00B5754A" w:rsidRPr="00B5754A">
              <w:rPr>
                <w:rFonts w:ascii="Calibri" w:hAnsi="Calibri" w:cs="Calibri"/>
                <w:color w:val="000000"/>
              </w:rPr>
              <w:t xml:space="preserve"> korekty </w:t>
            </w:r>
            <w:r w:rsidRPr="00A97034">
              <w:rPr>
                <w:rFonts w:ascii="Calibri" w:hAnsi="Calibri" w:cs="Calibri"/>
                <w:color w:val="000000"/>
              </w:rPr>
              <w:t>– jeśli dotyczą naboru) - do 10 dni;</w:t>
            </w:r>
          </w:p>
          <w:p w:rsidR="00A41980" w:rsidRPr="00A97034" w:rsidRDefault="00A41980" w:rsidP="003C6F7C">
            <w:pPr>
              <w:pStyle w:val="Akapitzlist"/>
              <w:numPr>
                <w:ilvl w:val="0"/>
                <w:numId w:val="33"/>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t xml:space="preserve"> </w:t>
            </w:r>
            <w:r w:rsidR="002D499F">
              <w:rPr>
                <w:rFonts w:ascii="Calibri" w:hAnsi="Calibri" w:cs="Calibri"/>
                <w:color w:val="000000"/>
              </w:rPr>
              <w:t>I</w:t>
            </w:r>
            <w:r>
              <w:rPr>
                <w:rFonts w:ascii="Calibri" w:hAnsi="Calibri" w:cs="Calibri"/>
                <w:color w:val="000000"/>
              </w:rPr>
              <w:t xml:space="preserve">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w:t>
            </w:r>
            <w:r w:rsidR="00B5754A">
              <w:rPr>
                <w:rFonts w:ascii="Calibri" w:hAnsi="Calibri" w:cs="Calibri"/>
                <w:color w:val="000000"/>
              </w:rPr>
              <w:t xml:space="preserve"> i fakultatywna</w:t>
            </w:r>
            <w:r w:rsidRPr="00A97034">
              <w:rPr>
                <w:rFonts w:ascii="Calibri" w:hAnsi="Calibri" w:cs="Calibri"/>
                <w:color w:val="000000"/>
              </w:rPr>
              <w:t xml:space="preserve">): </w:t>
            </w:r>
          </w:p>
          <w:p w:rsidR="00A41980"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I sekcja: ocena ekonomiczno – finansowa</w:t>
            </w:r>
            <w:r w:rsidR="003B4611">
              <w:rPr>
                <w:rFonts w:ascii="Calibri" w:hAnsi="Calibri" w:cs="Calibri"/>
                <w:color w:val="000000"/>
              </w:rPr>
              <w:t>, ogólna</w:t>
            </w:r>
            <w:r w:rsidRPr="00DE41FD">
              <w:rPr>
                <w:rFonts w:ascii="Calibri" w:hAnsi="Calibri" w:cs="Calibri"/>
                <w:color w:val="000000"/>
              </w:rPr>
              <w:t xml:space="preserve">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w:t>
            </w:r>
            <w:r w:rsidR="004F1892" w:rsidRPr="004F1892">
              <w:rPr>
                <w:rFonts w:ascii="Calibri" w:hAnsi="Calibri" w:cs="Calibri"/>
                <w:color w:val="000000"/>
              </w:rPr>
              <w:t>Infrastruktura edukacyjna</w:t>
            </w:r>
            <w:r>
              <w:rPr>
                <w:rFonts w:ascii="Calibri" w:hAnsi="Calibri" w:cs="Calibri"/>
                <w:color w:val="000000"/>
              </w:rPr>
              <w:t>”</w:t>
            </w:r>
            <w:r w:rsidRPr="00DE41FD">
              <w:rPr>
                <w:rFonts w:ascii="Calibri" w:hAnsi="Calibri" w:cs="Calibri"/>
                <w:color w:val="000000"/>
              </w:rPr>
              <w:t xml:space="preserve"> do 40 dni od momentu zakończenia oceny formalnej; </w:t>
            </w:r>
          </w:p>
          <w:p w:rsidR="002D499F" w:rsidRDefault="00A41980" w:rsidP="00FA7E10">
            <w:pPr>
              <w:pStyle w:val="Akapitzlist"/>
              <w:numPr>
                <w:ilvl w:val="0"/>
                <w:numId w:val="33"/>
              </w:numPr>
              <w:autoSpaceDE w:val="0"/>
              <w:autoSpaceDN w:val="0"/>
              <w:adjustRightInd w:val="0"/>
              <w:spacing w:before="120" w:after="120" w:line="240" w:lineRule="auto"/>
              <w:jc w:val="both"/>
              <w:rPr>
                <w:rFonts w:ascii="Calibri" w:hAnsi="Calibri" w:cs="Calibri"/>
                <w:color w:val="000000"/>
              </w:rPr>
            </w:pPr>
            <w:r>
              <w:rPr>
                <w:rFonts w:ascii="Calibri" w:hAnsi="Calibri" w:cs="Calibri"/>
                <w:color w:val="000000"/>
              </w:rPr>
              <w:t>R</w:t>
            </w:r>
            <w:r w:rsidRPr="00A97034">
              <w:rPr>
                <w:rFonts w:ascii="Calibri" w:hAnsi="Calibri" w:cs="Calibri"/>
                <w:color w:val="000000"/>
              </w:rPr>
              <w:t xml:space="preserve">ozstrzygnięcie konkursu </w:t>
            </w:r>
            <w:r>
              <w:rPr>
                <w:rFonts w:ascii="Calibri" w:hAnsi="Calibri" w:cs="Calibri"/>
                <w:color w:val="000000"/>
              </w:rPr>
              <w:t>– z</w:t>
            </w:r>
            <w:r w:rsidRPr="00A97034">
              <w:rPr>
                <w:rFonts w:ascii="Calibri" w:hAnsi="Calibri" w:cs="Calibri"/>
                <w:color w:val="000000"/>
              </w:rPr>
              <w:t xml:space="preserve">atwierdzenie przez Zarząd Województwa Dolnośląskiego </w:t>
            </w:r>
            <w:r w:rsidR="0045290A">
              <w:rPr>
                <w:rFonts w:ascii="Calibri" w:hAnsi="Calibri" w:cs="Calibri"/>
                <w:color w:val="000000"/>
              </w:rPr>
              <w:t xml:space="preserve">oraz </w:t>
            </w:r>
            <w:r w:rsidR="0045290A" w:rsidRPr="0045290A">
              <w:rPr>
                <w:rFonts w:ascii="Calibri" w:hAnsi="Calibri" w:cs="Calibri"/>
                <w:color w:val="000000"/>
              </w:rPr>
              <w:t xml:space="preserve">osobę upoważnioną w ZIT AJ  </w:t>
            </w:r>
            <w:r w:rsidRPr="00A97034">
              <w:rPr>
                <w:rFonts w:ascii="Calibri" w:hAnsi="Calibri" w:cs="Calibri"/>
                <w:color w:val="000000"/>
              </w:rPr>
              <w:t>„Listy ocenionych projektów”</w:t>
            </w:r>
            <w:r w:rsidRPr="005D6B49">
              <w:rPr>
                <w:rFonts w:ascii="Calibri" w:hAnsi="Calibri" w:cs="Calibri"/>
                <w:color w:val="000000"/>
              </w:rPr>
              <w:t>, o której mowa w art. 44 ust. 4 ustawy</w:t>
            </w:r>
            <w:r>
              <w:rPr>
                <w:rFonts w:ascii="Calibri" w:hAnsi="Calibri" w:cs="Calibri"/>
                <w:color w:val="000000"/>
              </w:rPr>
              <w:t xml:space="preserve"> wdrożeniowej</w:t>
            </w:r>
            <w:r w:rsidRPr="00A97034">
              <w:rPr>
                <w:rFonts w:ascii="Calibri" w:hAnsi="Calibri" w:cs="Calibri"/>
                <w:color w:val="000000"/>
              </w:rPr>
              <w:t xml:space="preserve"> równoznaczne jest z rozstrzygnięciem konkursu.</w:t>
            </w:r>
            <w:r>
              <w:rPr>
                <w:rFonts w:ascii="Calibri" w:hAnsi="Calibri" w:cs="Calibri"/>
                <w:color w:val="000000"/>
              </w:rPr>
              <w:t xml:space="preserve"> W</w:t>
            </w:r>
            <w:r w:rsidRPr="00A97034">
              <w:rPr>
                <w:rFonts w:ascii="Calibri" w:hAnsi="Calibri" w:cs="Calibri"/>
                <w:color w:val="000000"/>
              </w:rPr>
              <w:t xml:space="preserve"> ciągu 10 dni od zakończenia oceny ostatniego </w:t>
            </w:r>
            <w:r>
              <w:rPr>
                <w:rFonts w:ascii="Calibri" w:hAnsi="Calibri" w:cs="Calibri"/>
                <w:color w:val="000000"/>
              </w:rPr>
              <w:t>projektu</w:t>
            </w:r>
            <w:r w:rsidRPr="00A97034">
              <w:rPr>
                <w:rFonts w:ascii="Calibri" w:hAnsi="Calibri" w:cs="Calibri"/>
                <w:color w:val="000000"/>
              </w:rPr>
              <w:t xml:space="preserve"> sporządzany jest protokół z prac Komisji Oceny Projektów wraz z listą projektów, które uzyskały wymaganą liczbę punktów, z wyróżnieniem projektów wybranych do dofinansowania</w:t>
            </w:r>
            <w:r>
              <w:rPr>
                <w:rFonts w:ascii="Calibri" w:hAnsi="Calibri" w:cs="Calibri"/>
                <w:color w:val="000000"/>
              </w:rPr>
              <w:t xml:space="preserve"> </w:t>
            </w:r>
            <w:r w:rsidRPr="00F642D2">
              <w:rPr>
                <w:rFonts w:ascii="Calibri" w:hAnsi="Calibri" w:cs="Calibri"/>
                <w:color w:val="000000"/>
              </w:rPr>
              <w:t>oraz listą ocenionych projektów zawierającą przyznane oceny i wskazującą projekty, o których mowa w art. 39 ust. 2 ustawy</w:t>
            </w:r>
            <w:r>
              <w:rPr>
                <w:rFonts w:ascii="Calibri" w:hAnsi="Calibri" w:cs="Calibri"/>
                <w:color w:val="000000"/>
              </w:rPr>
              <w:t xml:space="preserve"> wdrożeniowej</w:t>
            </w:r>
            <w:r w:rsidRPr="00A97034">
              <w:rPr>
                <w:rFonts w:ascii="Calibri" w:hAnsi="Calibri" w:cs="Calibri"/>
                <w:color w:val="000000"/>
              </w:rPr>
              <w:t xml:space="preserve">. Protokół oraz </w:t>
            </w:r>
            <w:r>
              <w:rPr>
                <w:rFonts w:ascii="Calibri" w:hAnsi="Calibri" w:cs="Calibri"/>
                <w:color w:val="000000"/>
              </w:rPr>
              <w:t>obydwie listy</w:t>
            </w:r>
            <w:r w:rsidRPr="00A97034">
              <w:rPr>
                <w:rFonts w:ascii="Calibri" w:hAnsi="Calibri" w:cs="Calibri"/>
                <w:color w:val="000000"/>
              </w:rPr>
              <w:t xml:space="preserve"> zatwierdzan</w:t>
            </w:r>
            <w:r>
              <w:rPr>
                <w:rFonts w:ascii="Calibri" w:hAnsi="Calibri" w:cs="Calibri"/>
                <w:color w:val="000000"/>
              </w:rPr>
              <w:t>e</w:t>
            </w:r>
            <w:r w:rsidRPr="00A97034">
              <w:rPr>
                <w:rFonts w:ascii="Calibri" w:hAnsi="Calibri" w:cs="Calibri"/>
                <w:color w:val="000000"/>
              </w:rPr>
              <w:t xml:space="preserve"> </w:t>
            </w:r>
            <w:r>
              <w:rPr>
                <w:rFonts w:ascii="Calibri" w:hAnsi="Calibri" w:cs="Calibri"/>
                <w:color w:val="000000"/>
              </w:rPr>
              <w:t>są</w:t>
            </w:r>
            <w:r w:rsidRPr="00A97034">
              <w:rPr>
                <w:rFonts w:ascii="Calibri" w:hAnsi="Calibri" w:cs="Calibri"/>
                <w:color w:val="000000"/>
              </w:rPr>
              <w:t xml:space="preserve"> przez </w:t>
            </w:r>
            <w:r>
              <w:rPr>
                <w:rFonts w:ascii="Calibri" w:hAnsi="Calibri" w:cs="Calibri"/>
                <w:color w:val="000000"/>
              </w:rPr>
              <w:t>P</w:t>
            </w:r>
            <w:r w:rsidRPr="00A97034">
              <w:rPr>
                <w:rFonts w:ascii="Calibri" w:hAnsi="Calibri" w:cs="Calibri"/>
                <w:color w:val="000000"/>
              </w:rPr>
              <w:t>rzewodniczącego KOP i przekazywan</w:t>
            </w:r>
            <w:r>
              <w:rPr>
                <w:rFonts w:ascii="Calibri" w:hAnsi="Calibri" w:cs="Calibri"/>
                <w:color w:val="000000"/>
              </w:rPr>
              <w:t>e</w:t>
            </w:r>
            <w:r w:rsidRPr="00A97034">
              <w:rPr>
                <w:rFonts w:ascii="Calibri" w:hAnsi="Calibri" w:cs="Calibri"/>
                <w:color w:val="000000"/>
              </w:rPr>
              <w:t xml:space="preserve"> niezwłocznie do zatwierdzenia przez Zarząd Województwa Dolnośląskiego</w:t>
            </w:r>
            <w:r w:rsidR="00FA7E10">
              <w:t xml:space="preserve"> </w:t>
            </w:r>
            <w:r w:rsidR="00FA7E10" w:rsidRPr="00FA7E10">
              <w:rPr>
                <w:rFonts w:ascii="Calibri" w:hAnsi="Calibri" w:cs="Calibri"/>
                <w:color w:val="000000"/>
              </w:rPr>
              <w:t>oraz osobę upoważnioną w ZIT AJ</w:t>
            </w:r>
            <w:r w:rsidRPr="00A97034">
              <w:rPr>
                <w:rFonts w:ascii="Calibri" w:hAnsi="Calibri" w:cs="Calibri"/>
                <w:color w:val="000000"/>
              </w:rPr>
              <w:t xml:space="preserve">. W terminie do 7 dni od </w:t>
            </w:r>
            <w:r>
              <w:rPr>
                <w:rFonts w:ascii="Calibri" w:hAnsi="Calibri" w:cs="Calibri"/>
                <w:color w:val="000000"/>
              </w:rPr>
              <w:t xml:space="preserve">dnia </w:t>
            </w:r>
            <w:r w:rsidRPr="00A97034">
              <w:rPr>
                <w:rFonts w:ascii="Calibri" w:hAnsi="Calibri" w:cs="Calibri"/>
                <w:color w:val="000000"/>
              </w:rPr>
              <w:t xml:space="preserve">rozstrzygnięcia konkursu lista </w:t>
            </w:r>
            <w:r w:rsidRPr="005D6B49">
              <w:rPr>
                <w:rFonts w:ascii="Calibri" w:hAnsi="Calibri" w:cs="Calibri"/>
                <w:color w:val="000000"/>
              </w:rPr>
              <w:t xml:space="preserve">projektów, które uzyskały wymaganą liczbę punktów, </w:t>
            </w:r>
            <w:r>
              <w:rPr>
                <w:rFonts w:ascii="Calibri" w:hAnsi="Calibri" w:cs="Calibri"/>
                <w:color w:val="000000"/>
              </w:rPr>
              <w:br/>
            </w:r>
            <w:r w:rsidRPr="005D6B49">
              <w:rPr>
                <w:rFonts w:ascii="Calibri" w:hAnsi="Calibri" w:cs="Calibri"/>
                <w:color w:val="000000"/>
              </w:rPr>
              <w:t xml:space="preserve">z wyróżnieniem projektów wybranych do dofinansowania </w:t>
            </w:r>
            <w:r w:rsidRPr="00A97034">
              <w:rPr>
                <w:rFonts w:ascii="Calibri" w:hAnsi="Calibri" w:cs="Calibri"/>
                <w:color w:val="000000"/>
              </w:rPr>
              <w:t>zamieszczana jest na stronie internetowej</w:t>
            </w:r>
            <w:r>
              <w:rPr>
                <w:rFonts w:ascii="Calibri" w:hAnsi="Calibri" w:cs="Calibri"/>
                <w:color w:val="000000"/>
              </w:rPr>
              <w:t xml:space="preserve"> </w:t>
            </w:r>
            <w:hyperlink r:id="rId16" w:history="1">
              <w:r w:rsidRPr="00134184">
                <w:rPr>
                  <w:rStyle w:val="Hipercze"/>
                  <w:rFonts w:ascii="Calibri" w:hAnsi="Calibri" w:cs="Calibri"/>
                </w:rPr>
                <w:t>www.rpo.dolnyslask.pl</w:t>
              </w:r>
            </w:hyperlink>
            <w:r>
              <w:rPr>
                <w:rFonts w:ascii="Calibri" w:hAnsi="Calibri" w:cs="Calibri"/>
                <w:color w:val="000000"/>
              </w:rPr>
              <w:t xml:space="preserve"> </w:t>
            </w:r>
            <w:hyperlink r:id="rId17" w:history="1">
              <w:r w:rsidR="002D499F" w:rsidRPr="009A21D8">
                <w:rPr>
                  <w:rStyle w:val="Hipercze"/>
                  <w:rFonts w:asciiTheme="minorHAnsi" w:hAnsiTheme="minorHAnsi" w:cs="Calibri"/>
                </w:rPr>
                <w:t>www.zitaj.jeleniagora.pl</w:t>
              </w:r>
            </w:hyperlink>
            <w:r w:rsidR="002D499F">
              <w:rPr>
                <w:rFonts w:asciiTheme="minorHAnsi" w:hAnsiTheme="minorHAnsi" w:cs="Calibri"/>
                <w:color w:val="000000"/>
              </w:rPr>
              <w:t xml:space="preserve">. </w:t>
            </w:r>
            <w:r w:rsidRPr="00B22E85">
              <w:rPr>
                <w:rFonts w:ascii="Calibri" w:hAnsi="Calibri" w:cs="Calibri"/>
                <w:color w:val="000000"/>
              </w:rPr>
              <w:t>oraz</w:t>
            </w:r>
            <w:r>
              <w:rPr>
                <w:rFonts w:ascii="Calibri" w:hAnsi="Calibri" w:cs="Calibri"/>
                <w:color w:val="000000"/>
              </w:rPr>
              <w:t xml:space="preserve"> </w:t>
            </w:r>
            <w:hyperlink r:id="rId18" w:history="1">
              <w:r w:rsidRPr="00F32678">
                <w:rPr>
                  <w:rStyle w:val="Hipercze"/>
                  <w:rFonts w:ascii="Calibri" w:hAnsi="Calibri" w:cs="Calibri"/>
                </w:rPr>
                <w:t>www.funduszeeuropejskie.gov.pl</w:t>
              </w:r>
            </w:hyperlink>
            <w:r>
              <w:rPr>
                <w:rFonts w:ascii="Calibri" w:hAnsi="Calibri" w:cs="Calibri"/>
                <w:color w:val="000000"/>
              </w:rPr>
              <w:t xml:space="preserve">. </w:t>
            </w:r>
          </w:p>
          <w:p w:rsidR="00A41980" w:rsidRPr="002D499F" w:rsidRDefault="00A41980" w:rsidP="002D499F">
            <w:pPr>
              <w:autoSpaceDE w:val="0"/>
              <w:autoSpaceDN w:val="0"/>
              <w:adjustRightInd w:val="0"/>
              <w:spacing w:before="120" w:after="120" w:line="240" w:lineRule="auto"/>
              <w:ind w:left="360"/>
              <w:jc w:val="both"/>
              <w:rPr>
                <w:rFonts w:ascii="Calibri" w:hAnsi="Calibri"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E92452" w:rsidRDefault="00984533" w:rsidP="00480411">
            <w:pPr>
              <w:autoSpaceDE w:val="0"/>
              <w:autoSpaceDN w:val="0"/>
              <w:adjustRightInd w:val="0"/>
              <w:spacing w:before="120" w:after="120" w:line="240" w:lineRule="auto"/>
              <w:jc w:val="both"/>
              <w:rPr>
                <w:rFonts w:cs="Arial"/>
                <w:color w:val="000000"/>
                <w:u w:val="single"/>
              </w:rPr>
            </w:pPr>
            <w:r w:rsidRPr="00151119">
              <w:t xml:space="preserve">Wnioskodawca wypełnia wniosek o dofinansowanie za pośrednictwem </w:t>
            </w:r>
            <w:r>
              <w:t>aplikacji – Generator Wniosków - dostępny</w:t>
            </w:r>
            <w:r w:rsidRPr="00151119">
              <w:t xml:space="preserve"> </w:t>
            </w:r>
            <w:r>
              <w:rPr>
                <w:rFonts w:eastAsia="Calibri" w:cs="Arial"/>
              </w:rPr>
              <w:t xml:space="preserve">na stronie </w:t>
            </w:r>
            <w:hyperlink r:id="rId19" w:history="1">
              <w:r w:rsidRPr="00766CCB">
                <w:rPr>
                  <w:rFonts w:ascii="Calibri" w:eastAsia="Calibri" w:hAnsi="Calibri" w:cs="Times New Roman"/>
                  <w:u w:val="single"/>
                  <w:lang w:eastAsia="pl-PL"/>
                </w:rPr>
                <w:t>http://gwnd.dolnyslask.pl/</w:t>
              </w:r>
            </w:hyperlink>
            <w:r w:rsidRPr="00151119">
              <w:t xml:space="preserve"> i przesyła do IOK w ramach niniejszego konkursu </w:t>
            </w:r>
            <w:r>
              <w:t xml:space="preserve">w terminie </w:t>
            </w:r>
            <w:r w:rsidRPr="00141FBD">
              <w:rPr>
                <w:b/>
                <w:u w:val="single"/>
              </w:rPr>
              <w:t xml:space="preserve">od </w:t>
            </w:r>
            <w:r w:rsidR="00E92452">
              <w:rPr>
                <w:b/>
                <w:u w:val="single"/>
              </w:rPr>
              <w:t xml:space="preserve">godz. 8.00 </w:t>
            </w:r>
            <w:r w:rsidRPr="00141FBD">
              <w:rPr>
                <w:b/>
                <w:u w:val="single"/>
              </w:rPr>
              <w:t>d</w:t>
            </w:r>
            <w:r>
              <w:rPr>
                <w:b/>
                <w:u w:val="single"/>
              </w:rPr>
              <w:t xml:space="preserve">nia </w:t>
            </w:r>
            <w:r w:rsidR="009367C2" w:rsidRPr="009367C2">
              <w:rPr>
                <w:b/>
                <w:u w:val="single"/>
              </w:rPr>
              <w:t>1</w:t>
            </w:r>
            <w:r w:rsidRPr="009367C2">
              <w:rPr>
                <w:b/>
                <w:u w:val="single"/>
              </w:rPr>
              <w:t xml:space="preserve"> </w:t>
            </w:r>
            <w:r w:rsidR="009367C2" w:rsidRPr="009367C2">
              <w:rPr>
                <w:b/>
                <w:u w:val="single"/>
              </w:rPr>
              <w:t>l</w:t>
            </w:r>
            <w:r w:rsidR="00B33CE3">
              <w:rPr>
                <w:b/>
                <w:u w:val="single"/>
              </w:rPr>
              <w:t>utego</w:t>
            </w:r>
            <w:r w:rsidR="00A305A0">
              <w:rPr>
                <w:b/>
                <w:u w:val="single"/>
              </w:rPr>
              <w:t xml:space="preserve"> </w:t>
            </w:r>
            <w:r>
              <w:rPr>
                <w:b/>
                <w:u w:val="single"/>
              </w:rPr>
              <w:t xml:space="preserve">2016 r. do </w:t>
            </w:r>
            <w:r w:rsidR="00E92452">
              <w:rPr>
                <w:b/>
                <w:u w:val="single"/>
              </w:rPr>
              <w:t xml:space="preserve">godz. 15.00 </w:t>
            </w:r>
            <w:r w:rsidRPr="00A305A0">
              <w:rPr>
                <w:b/>
                <w:u w:val="single"/>
              </w:rPr>
              <w:t xml:space="preserve">dnia </w:t>
            </w:r>
            <w:r w:rsidR="00A305A0" w:rsidRPr="00A305A0">
              <w:rPr>
                <w:b/>
                <w:u w:val="single"/>
              </w:rPr>
              <w:t>1</w:t>
            </w:r>
            <w:r w:rsidR="009C428E">
              <w:rPr>
                <w:b/>
                <w:u w:val="single"/>
              </w:rPr>
              <w:t>4</w:t>
            </w:r>
            <w:r w:rsidRPr="00A305A0">
              <w:rPr>
                <w:b/>
                <w:u w:val="single"/>
              </w:rPr>
              <w:t xml:space="preserve"> </w:t>
            </w:r>
            <w:r w:rsidR="00B33CE3">
              <w:rPr>
                <w:b/>
                <w:u w:val="single"/>
              </w:rPr>
              <w:t>marca</w:t>
            </w:r>
            <w:r w:rsidRPr="00A305A0">
              <w:rPr>
                <w:b/>
                <w:u w:val="single"/>
              </w:rPr>
              <w:t xml:space="preserve"> 2016 r.</w:t>
            </w:r>
            <w:r w:rsidRPr="00141FBD">
              <w:rPr>
                <w:rFonts w:cs="Arial"/>
                <w:color w:val="000000"/>
                <w:u w:val="single"/>
              </w:rPr>
              <w:t xml:space="preserve"> </w:t>
            </w:r>
          </w:p>
          <w:p w:rsidR="00984533" w:rsidRDefault="00984533" w:rsidP="00480411">
            <w:pPr>
              <w:autoSpaceDE w:val="0"/>
              <w:autoSpaceDN w:val="0"/>
              <w:adjustRightInd w:val="0"/>
              <w:spacing w:before="120" w:after="120" w:line="240" w:lineRule="auto"/>
              <w:jc w:val="both"/>
              <w:rPr>
                <w:rFonts w:cs="Arial"/>
                <w:color w:val="000000"/>
              </w:rPr>
            </w:pPr>
            <w:r w:rsidRPr="00151119">
              <w:rPr>
                <w:rFonts w:cs="Arial"/>
                <w:color w:val="000000"/>
              </w:rPr>
              <w:t xml:space="preserve">Wnioski należy składać w formie dokumentu elektronicznego za pośrednictwem </w:t>
            </w:r>
            <w:r>
              <w:rPr>
                <w:rFonts w:cs="Arial"/>
                <w:color w:val="000000"/>
              </w:rPr>
              <w:t>Generatora</w:t>
            </w:r>
            <w:r w:rsidRPr="00151119">
              <w:rPr>
                <w:rFonts w:cs="Arial"/>
                <w:color w:val="000000"/>
              </w:rPr>
              <w:t xml:space="preserve">. </w:t>
            </w:r>
          </w:p>
          <w:p w:rsidR="00984533" w:rsidRPr="00393818" w:rsidRDefault="00984533" w:rsidP="00480411">
            <w:pPr>
              <w:spacing w:before="120" w:after="120" w:line="240" w:lineRule="auto"/>
              <w:jc w:val="both"/>
            </w:pPr>
            <w:r w:rsidRPr="00393818">
              <w: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t>
            </w:r>
            <w:r>
              <w:br/>
            </w:r>
            <w:r w:rsidRPr="00393818">
              <w:t>i złożenia</w:t>
            </w:r>
            <w:r>
              <w:t xml:space="preserve"> do właściwej instytucji</w:t>
            </w:r>
            <w:r w:rsidRPr="00393818">
              <w:t xml:space="preserve">. Zostanie on udostępniony wraz z instrukcją </w:t>
            </w:r>
            <w:r w:rsidRPr="00393818">
              <w:lastRenderedPageBreak/>
              <w:t>najpóźniej w dniu rozpoczęcia naboru wniosków o dofinansowanie.</w:t>
            </w:r>
          </w:p>
          <w:p w:rsidR="00984533" w:rsidRPr="00393818" w:rsidRDefault="00984533" w:rsidP="00480411">
            <w:pPr>
              <w:autoSpaceDE w:val="0"/>
              <w:autoSpaceDN w:val="0"/>
              <w:adjustRightInd w:val="0"/>
              <w:spacing w:before="120" w:after="120" w:line="240" w:lineRule="auto"/>
              <w:jc w:val="both"/>
              <w:rPr>
                <w:rFonts w:cs="Arial"/>
              </w:rPr>
            </w:pPr>
            <w:r w:rsidRPr="00393818">
              <w:rPr>
                <w:rFonts w:cs="Arial"/>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w:t>
            </w:r>
            <w:r>
              <w:rPr>
                <w:rFonts w:cs="Arial"/>
              </w:rPr>
              <w:t xml:space="preserve"> złożenie fałszywych oświadczeń</w:t>
            </w:r>
            <w:r w:rsidRPr="00393818">
              <w:rPr>
                <w:rFonts w:cs="Arial"/>
              </w:rPr>
              <w:t xml:space="preserve">”. </w:t>
            </w:r>
            <w:r>
              <w:rPr>
                <w:rFonts w:cs="Arial"/>
              </w:rPr>
              <w:t>Klauzula ta zastępuje pouczenie właściwej instytucji o odpowiedzialności karnej za składanie fałszywych zeznań.</w:t>
            </w:r>
          </w:p>
          <w:p w:rsidR="00984533" w:rsidRDefault="00984533" w:rsidP="00480411">
            <w:pPr>
              <w:autoSpaceDE w:val="0"/>
              <w:autoSpaceDN w:val="0"/>
              <w:adjustRightInd w:val="0"/>
              <w:spacing w:before="120" w:after="120" w:line="240" w:lineRule="auto"/>
              <w:jc w:val="both"/>
              <w:rPr>
                <w:rFonts w:cs="Arial"/>
                <w:color w:val="000000"/>
              </w:rPr>
            </w:pPr>
            <w:r w:rsidRPr="00B42EB9">
              <w:t xml:space="preserve">Logowanie do </w:t>
            </w:r>
            <w:r>
              <w:t>aplikacji</w:t>
            </w:r>
            <w:r w:rsidRPr="00B42EB9">
              <w:t xml:space="preserve"> w celu złożenia wniosku o dofinansowanie będzie możliwe w czasie naboru wniosków.</w:t>
            </w:r>
            <w:r>
              <w:t xml:space="preserve"> </w:t>
            </w:r>
            <w:r w:rsidRPr="00B42EB9">
              <w:rPr>
                <w:rFonts w:cs="Arial"/>
                <w:color w:val="000000"/>
              </w:rPr>
              <w:t xml:space="preserve">Wniosek o dofinansowanie złożony w formie formularza elektronicznego </w:t>
            </w:r>
            <w:r w:rsidRPr="00B42EB9">
              <w:rPr>
                <w:rFonts w:cs="Arial"/>
                <w:bCs/>
                <w:color w:val="000000"/>
              </w:rPr>
              <w:t xml:space="preserve">musi być podpisany </w:t>
            </w:r>
            <w:r w:rsidRPr="00B42EB9">
              <w:rPr>
                <w:rFonts w:cs="Arial"/>
                <w:color w:val="000000"/>
              </w:rPr>
              <w:t>z użyciem podpisu elektronicznego, weryfikowanego za pomocą kwalifikowanego certyfikatu lub podpisu pot</w:t>
            </w:r>
            <w:r>
              <w:rPr>
                <w:rFonts w:cs="Arial"/>
                <w:color w:val="000000"/>
              </w:rPr>
              <w:t xml:space="preserve">wierdzonego Profilem Zaufanym </w:t>
            </w:r>
            <w:r w:rsidRPr="00B42EB9">
              <w:rPr>
                <w:rFonts w:cs="Arial"/>
                <w:color w:val="000000"/>
              </w:rPr>
              <w:t xml:space="preserve">w ramach </w:t>
            </w:r>
            <w:proofErr w:type="spellStart"/>
            <w:r w:rsidRPr="00B42EB9">
              <w:rPr>
                <w:rFonts w:cs="Arial"/>
                <w:color w:val="000000"/>
              </w:rPr>
              <w:t>ePUAP</w:t>
            </w:r>
            <w:proofErr w:type="spellEnd"/>
            <w:r w:rsidRPr="00B42EB9">
              <w:rPr>
                <w:rFonts w:cs="Arial"/>
                <w:color w:val="000000"/>
              </w:rPr>
              <w:t xml:space="preserve">. </w:t>
            </w:r>
          </w:p>
          <w:p w:rsidR="00984533" w:rsidRPr="00A01645" w:rsidRDefault="00984533" w:rsidP="00480411">
            <w:pPr>
              <w:autoSpaceDE w:val="0"/>
              <w:autoSpaceDN w:val="0"/>
              <w:adjustRightInd w:val="0"/>
              <w:spacing w:before="120" w:after="120" w:line="240" w:lineRule="auto"/>
              <w:jc w:val="both"/>
              <w:rPr>
                <w:rFonts w:cs="Arial"/>
              </w:rPr>
            </w:pPr>
            <w:r w:rsidRPr="00A01645">
              <w:rPr>
                <w:rFonts w:cs="Aria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E92452" w:rsidRPr="00480411" w:rsidRDefault="00984533" w:rsidP="00FD6131">
            <w:pPr>
              <w:autoSpaceDE w:val="0"/>
              <w:autoSpaceDN w:val="0"/>
              <w:adjustRightInd w:val="0"/>
              <w:spacing w:before="120" w:after="120" w:line="240" w:lineRule="auto"/>
              <w:jc w:val="both"/>
              <w:rPr>
                <w:rFonts w:cs="MS Sans Serif"/>
              </w:rPr>
            </w:pPr>
            <w:r w:rsidRPr="00A01645">
              <w:rPr>
                <w:rFonts w:cs="MS Sans Serif"/>
              </w:rPr>
              <w:t xml:space="preserve">W przypadku ewentualnych problemów z Generatorem, IZ RPO WD zastrzega sobie możliwość wydłużenia terminu składania wniosków lub złożenia ich w innej formie niż elektroniczna. Decyzję w powyższej kwestii zostanie przedstawiona </w:t>
            </w:r>
            <w:r>
              <w:rPr>
                <w:rFonts w:cs="MS Sans Serif"/>
              </w:rPr>
              <w:br/>
            </w:r>
            <w:r w:rsidRPr="00A01645">
              <w:rPr>
                <w:rFonts w:cs="MS Sans Serif"/>
              </w:rPr>
              <w:t>w formie komunikatu we wszystkich miejscach, gdzie opublikowano ogłoszenie.</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formalnych oraz oczywistych omyłek: </w:t>
            </w:r>
          </w:p>
          <w:p w:rsidR="00984533" w:rsidRPr="00151119" w:rsidRDefault="00984533" w:rsidP="00480411">
            <w:pPr>
              <w:pStyle w:val="Default"/>
              <w:rPr>
                <w:rFonts w:asciiTheme="minorHAnsi" w:hAnsiTheme="minorHAnsi"/>
                <w:b/>
                <w:bCs/>
                <w:sz w:val="22"/>
                <w:szCs w:val="22"/>
              </w:rPr>
            </w:pPr>
          </w:p>
        </w:tc>
        <w:tc>
          <w:tcPr>
            <w:tcW w:w="7494" w:type="dxa"/>
          </w:tcPr>
          <w:p w:rsidR="00984533" w:rsidRPr="001401B2" w:rsidRDefault="00984533" w:rsidP="00480411">
            <w:pPr>
              <w:autoSpaceDE w:val="0"/>
              <w:autoSpaceDN w:val="0"/>
              <w:adjustRightInd w:val="0"/>
              <w:spacing w:after="0" w:line="240" w:lineRule="auto"/>
              <w:jc w:val="both"/>
              <w:rPr>
                <w:rFonts w:ascii="Arial" w:hAnsi="Arial" w:cs="Arial"/>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984533" w:rsidRPr="00B42EB9" w:rsidRDefault="00984533" w:rsidP="00480411">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984533" w:rsidRPr="007B042A" w:rsidRDefault="00984533" w:rsidP="00480411">
            <w:pPr>
              <w:autoSpaceDE w:val="0"/>
              <w:autoSpaceDN w:val="0"/>
              <w:adjustRightInd w:val="0"/>
              <w:spacing w:after="0" w:line="240" w:lineRule="auto"/>
              <w:jc w:val="both"/>
              <w:rPr>
                <w:rFonts w:cs="Times New Roman"/>
                <w:color w:val="000000"/>
              </w:rPr>
            </w:pPr>
            <w:r w:rsidRPr="007B042A">
              <w:rPr>
                <w:rFonts w:cs="Times New Roman"/>
                <w:color w:val="000000"/>
              </w:rPr>
              <w:t xml:space="preserve">Dopuszczalne jest jednokrotne dokonanie uzupełnień lub poprawy wniosku </w:t>
            </w:r>
            <w:r>
              <w:rPr>
                <w:rFonts w:cs="Times New Roman"/>
                <w:color w:val="000000"/>
              </w:rPr>
              <w:br/>
            </w:r>
            <w:r w:rsidRPr="007B042A">
              <w:rPr>
                <w:rFonts w:cs="Times New Roman"/>
                <w:color w:val="000000"/>
              </w:rPr>
              <w:t xml:space="preserve">w zakresie wskazanym przez IOK. </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Za oczywiste omyłki uznaje się błędy rachunkowe w wykonaniu działania matematycznego, błędy pisarskie oraz inne oczywiste omyłki rozumiane jako: omyłki widoczne, polegające na niezamierzonym przekręceniu, opuszczeniu wyrazu, błędy logiczne lub mające postać innej niedokładności przypadkowej bądź też wady procesu myślowo-redakcyjnego. Oczywista omyłka powinna być możliwa do poprawienia bez odwoływania się do innych dokumentów, a jej poprawa nie może prowadzić do istotnej modyfikacji wniosku </w:t>
            </w:r>
            <w:r>
              <w:rPr>
                <w:rFonts w:cs="Times New Roman"/>
                <w:color w:val="000000"/>
              </w:rPr>
              <w:br/>
            </w:r>
            <w:r w:rsidRPr="007B042A">
              <w:rPr>
                <w:rFonts w:cs="Times New Roman"/>
                <w:color w:val="000000"/>
              </w:rPr>
              <w:t xml:space="preserve">o dofinansowanie projektu. </w:t>
            </w: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984533" w:rsidRDefault="00984533" w:rsidP="00480411">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rsidR="00A41980">
              <w:t xml:space="preserve"> wdrożeniowej</w:t>
            </w:r>
            <w:r w:rsidRPr="00F76B28">
              <w:t>, jest dokonywana przez IOK.</w:t>
            </w:r>
            <w:r>
              <w:rPr>
                <w:rFonts w:ascii="Calibri" w:hAnsi="Calibri"/>
              </w:rPr>
              <w:t xml:space="preserve"> </w:t>
            </w:r>
          </w:p>
          <w:p w:rsidR="00984533" w:rsidRDefault="00984533" w:rsidP="00480411">
            <w:pPr>
              <w:tabs>
                <w:tab w:val="left" w:pos="0"/>
                <w:tab w:val="left" w:pos="709"/>
              </w:tabs>
              <w:spacing w:after="0" w:line="240" w:lineRule="auto"/>
              <w:jc w:val="both"/>
            </w:pPr>
            <w:r>
              <w:rPr>
                <w:rFonts w:ascii="Calibri" w:hAnsi="Calibri"/>
              </w:rPr>
              <w:t xml:space="preserve">Wezwanie do poprawienia oczywistej omyłki lub uzupełnienia braku formalnego, </w:t>
            </w:r>
            <w:r>
              <w:rPr>
                <w:rFonts w:ascii="Calibri" w:hAnsi="Calibri"/>
              </w:rPr>
              <w:lastRenderedPageBreak/>
              <w:t>o ile zostaną one stwierdzone, może następować również na każdym kolejnym etapie oceny.</w:t>
            </w:r>
            <w:r>
              <w:t xml:space="preserve"> </w:t>
            </w:r>
          </w:p>
          <w:p w:rsidR="00984533" w:rsidRDefault="00984533" w:rsidP="00480411">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Pr>
                <w:rFonts w:cs="Arial"/>
              </w:rPr>
              <w:br/>
              <w:t>o dofinansowanie bez rozpatrzenia, nie przysługuje protest w rozumieniu rozdziału 15 ustawy</w:t>
            </w:r>
            <w:r w:rsidR="00A41980">
              <w:rPr>
                <w:rFonts w:cs="Arial"/>
              </w:rPr>
              <w:t xml:space="preserve"> wdrożeniowej</w:t>
            </w:r>
            <w:r>
              <w:rPr>
                <w:rFonts w:cs="Arial"/>
              </w:rPr>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984533" w:rsidRPr="00F76B28" w:rsidRDefault="00984533" w:rsidP="00480411">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984533" w:rsidRPr="00F76B28" w:rsidRDefault="00984533" w:rsidP="00480411">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480411">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wniosku </w:t>
            </w:r>
            <w:r>
              <w:rPr>
                <w:rFonts w:asciiTheme="minorHAnsi" w:hAnsiTheme="minorHAnsi"/>
                <w:b/>
                <w:bCs/>
                <w:sz w:val="22"/>
                <w:szCs w:val="22"/>
              </w:rPr>
              <w:br/>
            </w:r>
            <w:r w:rsidRPr="00151119">
              <w:rPr>
                <w:rFonts w:asciiTheme="minorHAnsi" w:hAnsiTheme="minorHAnsi"/>
                <w:b/>
                <w:bCs/>
                <w:sz w:val="22"/>
                <w:szCs w:val="22"/>
              </w:rPr>
              <w:t>o dofinansowanie projektu</w:t>
            </w:r>
            <w:r>
              <w:rPr>
                <w:rFonts w:asciiTheme="minorHAnsi" w:hAnsiTheme="minorHAnsi"/>
                <w:b/>
                <w:bCs/>
                <w:sz w:val="22"/>
                <w:szCs w:val="22"/>
              </w:rPr>
              <w:t>/zakres informacji</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spacing w:before="120" w:after="120" w:line="240" w:lineRule="auto"/>
              <w:jc w:val="both"/>
              <w:rPr>
                <w:rFonts w:cs="Arial"/>
                <w:color w:val="000000"/>
              </w:rPr>
            </w:pPr>
            <w:r w:rsidRPr="00B42EB9">
              <w:rPr>
                <w:rFonts w:cs="Arial"/>
                <w:color w:val="000000"/>
              </w:rPr>
              <w:t xml:space="preserve">Zakres informacji wymagany na etapie sporządzania wniosku o dofinansowanie projektu </w:t>
            </w:r>
            <w:r>
              <w:rPr>
                <w:rFonts w:cs="Arial"/>
                <w:color w:val="000000"/>
              </w:rPr>
              <w:t>wraz ze wskazówkami pomocnymi przy ich wypełnianiu</w:t>
            </w:r>
            <w:r w:rsidRPr="00B42EB9">
              <w:rPr>
                <w:rFonts w:cs="Arial"/>
                <w:color w:val="000000"/>
              </w:rPr>
              <w:t xml:space="preserve"> zawiera załącznik nr </w:t>
            </w:r>
            <w:r>
              <w:rPr>
                <w:rFonts w:cs="Arial"/>
                <w:color w:val="000000"/>
              </w:rPr>
              <w:t xml:space="preserve">1 </w:t>
            </w:r>
            <w:r w:rsidRPr="00151119">
              <w:t xml:space="preserve">do niniejszego Regulaminu i jest zamieszczony na stronie </w:t>
            </w:r>
            <w:hyperlink r:id="rId20" w:history="1">
              <w:r w:rsidRPr="00151119">
                <w:rPr>
                  <w:rStyle w:val="Hipercze"/>
                </w:rPr>
                <w:t>www.rpo.dolnyslask.pl</w:t>
              </w:r>
            </w:hyperlink>
            <w:r w:rsidR="00616174">
              <w:rPr>
                <w:rFonts w:cs="Arial"/>
                <w:color w:val="000000"/>
              </w:rPr>
              <w:t xml:space="preserve"> </w:t>
            </w:r>
            <w:hyperlink r:id="rId21" w:history="1">
              <w:r w:rsidR="008A5D84" w:rsidRPr="008A5D84">
                <w:rPr>
                  <w:rStyle w:val="Hipercze"/>
                </w:rPr>
                <w:t>www.zitaj.jeleniagora.pl</w:t>
              </w:r>
            </w:hyperlink>
            <w:r w:rsidR="008A5D84" w:rsidRPr="008A5D84">
              <w:t>.</w:t>
            </w:r>
          </w:p>
          <w:p w:rsidR="0040059D" w:rsidRPr="0040059D" w:rsidRDefault="0040059D" w:rsidP="0040059D">
            <w:pPr>
              <w:autoSpaceDE w:val="0"/>
              <w:autoSpaceDN w:val="0"/>
              <w:adjustRightInd w:val="0"/>
              <w:spacing w:after="0" w:line="240" w:lineRule="auto"/>
              <w:jc w:val="both"/>
              <w:rPr>
                <w:rFonts w:cs="MS Sans Serif"/>
              </w:rPr>
            </w:pPr>
            <w:r w:rsidRPr="0040059D">
              <w:rPr>
                <w:rFonts w:cs="MS Sans Serif"/>
              </w:rPr>
              <w:t xml:space="preserve">Na powyższej stronie zamieszczone są również wzory załączników do wniosku </w:t>
            </w:r>
            <w:r>
              <w:rPr>
                <w:rFonts w:cs="MS Sans Serif"/>
              </w:rPr>
              <w:br/>
            </w:r>
            <w:r w:rsidRPr="0040059D">
              <w:rPr>
                <w:rFonts w:cs="MS Sans Serif"/>
              </w:rPr>
              <w:t>o dofinansowanie.</w:t>
            </w:r>
          </w:p>
          <w:p w:rsidR="00984533" w:rsidRPr="0081019B" w:rsidRDefault="00984533" w:rsidP="00480411">
            <w:pPr>
              <w:spacing w:before="120" w:after="120" w:line="240" w:lineRule="auto"/>
              <w:jc w:val="both"/>
            </w:pPr>
            <w:r w:rsidRPr="00B42EB9">
              <w:rPr>
                <w:rFonts w:cs="Arial"/>
                <w:color w:val="000000"/>
              </w:rPr>
              <w:t>W zależności od specyfiki projektu i sytuacji Wnioskodawcy ostateczny zakres informacji niezbędnych do wypełnienia wniosku w generatorze może być inny niż wskazany w załączniku.</w:t>
            </w:r>
            <w:r w:rsidRPr="00151119">
              <w:rPr>
                <w:rFonts w:cs="Arial"/>
                <w:color w:val="000000"/>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umowy </w:t>
            </w:r>
            <w:r>
              <w:rPr>
                <w:rFonts w:asciiTheme="minorHAnsi" w:hAnsiTheme="minorHAnsi"/>
                <w:b/>
                <w:bCs/>
                <w:sz w:val="22"/>
                <w:szCs w:val="22"/>
              </w:rPr>
              <w:br/>
            </w:r>
            <w:r w:rsidRPr="00151119">
              <w:rPr>
                <w:rFonts w:asciiTheme="minorHAnsi" w:hAnsiTheme="minorHAnsi"/>
                <w:b/>
                <w:bCs/>
                <w:sz w:val="22"/>
                <w:szCs w:val="22"/>
              </w:rPr>
              <w:t xml:space="preserve">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Wzór umowy o dofinansowanie projektu, która będzie zawierana </w:t>
            </w:r>
            <w:r>
              <w:rPr>
                <w:rFonts w:asciiTheme="minorHAnsi" w:hAnsiTheme="minorHAnsi"/>
                <w:sz w:val="22"/>
                <w:szCs w:val="22"/>
              </w:rPr>
              <w:br/>
            </w:r>
            <w:r w:rsidRPr="00151119">
              <w:rPr>
                <w:rFonts w:asciiTheme="minorHAnsi" w:hAnsiTheme="minorHAnsi"/>
                <w:sz w:val="22"/>
                <w:szCs w:val="22"/>
              </w:rPr>
              <w:t xml:space="preserve">z wnioskodawcami projektów wybranych do dofinansowania stanowi załącznik nr </w:t>
            </w:r>
            <w:r>
              <w:rPr>
                <w:rFonts w:asciiTheme="minorHAnsi" w:hAnsiTheme="minorHAnsi"/>
                <w:sz w:val="22"/>
                <w:szCs w:val="22"/>
              </w:rPr>
              <w:t>2</w:t>
            </w:r>
            <w:r w:rsidRPr="00151119">
              <w:rPr>
                <w:rFonts w:asciiTheme="minorHAnsi" w:hAnsiTheme="minorHAnsi"/>
                <w:sz w:val="22"/>
                <w:szCs w:val="22"/>
              </w:rPr>
              <w:t xml:space="preserve"> do niniejszego Regulaminu i jest zamieszczony na stronie </w:t>
            </w:r>
            <w:hyperlink r:id="rId22" w:history="1">
              <w:r w:rsidRPr="00151119">
                <w:rPr>
                  <w:rStyle w:val="Hipercze"/>
                  <w:rFonts w:asciiTheme="minorHAnsi" w:hAnsiTheme="minorHAnsi"/>
                  <w:sz w:val="22"/>
                  <w:szCs w:val="22"/>
                </w:rPr>
                <w:t>www.rpo.dolnyslask.pl</w:t>
              </w:r>
            </w:hyperlink>
            <w:r w:rsidR="00475320">
              <w:rPr>
                <w:rFonts w:asciiTheme="minorHAnsi" w:hAnsiTheme="minorHAnsi"/>
                <w:sz w:val="22"/>
                <w:szCs w:val="22"/>
              </w:rPr>
              <w:t xml:space="preserve">, </w:t>
            </w:r>
            <w:r w:rsidRPr="00151119">
              <w:rPr>
                <w:rFonts w:asciiTheme="minorHAnsi" w:hAnsiTheme="minorHAnsi"/>
                <w:sz w:val="22"/>
                <w:szCs w:val="22"/>
              </w:rPr>
              <w:t xml:space="preserve">   </w:t>
            </w:r>
            <w:hyperlink r:id="rId23" w:history="1">
              <w:r w:rsidR="008A5D84" w:rsidRPr="008A5D84">
                <w:rPr>
                  <w:rStyle w:val="Hipercze"/>
                </w:rPr>
                <w:t>www.zitaj.jeleniagora.pl</w:t>
              </w:r>
            </w:hyperlink>
            <w:r w:rsidR="008A5D84" w:rsidRPr="008A5D84">
              <w:t>.</w:t>
            </w:r>
            <w:r w:rsidR="00475320" w:rsidRPr="00475320">
              <w:rPr>
                <w:rFonts w:asciiTheme="minorHAnsi" w:hAnsiTheme="minorHAnsi"/>
                <w:sz w:val="22"/>
                <w:szCs w:val="22"/>
              </w:rPr>
              <w:t>.</w:t>
            </w:r>
          </w:p>
          <w:p w:rsidR="00984533" w:rsidRPr="00151119" w:rsidRDefault="00984533" w:rsidP="00480411">
            <w:pPr>
              <w:pStyle w:val="Default"/>
              <w:jc w:val="both"/>
              <w:rPr>
                <w:rFonts w:asciiTheme="minorHAnsi" w:hAnsiTheme="minorHAnsi"/>
                <w:sz w:val="22"/>
                <w:szCs w:val="22"/>
              </w:rPr>
            </w:pPr>
          </w:p>
          <w:p w:rsidR="00984533" w:rsidRPr="00DC34AB" w:rsidRDefault="00984533" w:rsidP="00480411">
            <w:pPr>
              <w:pStyle w:val="Default"/>
              <w:jc w:val="both"/>
              <w:rPr>
                <w:rFonts w:asciiTheme="minorHAnsi" w:hAnsiTheme="minorHAnsi"/>
                <w:sz w:val="22"/>
                <w:szCs w:val="22"/>
              </w:rPr>
            </w:pPr>
            <w:r w:rsidRPr="00DC34AB">
              <w:rPr>
                <w:rFonts w:asciiTheme="minorHAnsi" w:hAnsiTheme="minorHAnsi"/>
                <w:sz w:val="22"/>
                <w:szCs w:val="22"/>
              </w:rPr>
              <w:t xml:space="preserve">Wzór umowy zawiera wszystkie postanowienia wymagane przepisami prawa, </w:t>
            </w:r>
            <w:r w:rsidRPr="00DC34AB">
              <w:rPr>
                <w:rFonts w:asciiTheme="minorHAnsi" w:hAnsiTheme="minorHAnsi"/>
                <w:sz w:val="22"/>
                <w:szCs w:val="22"/>
              </w:rPr>
              <w:br/>
              <w:t xml:space="preserve">w tym wynikające z przepisów ustawy o finansach publicznych, określające elementy umowy o dofinansowanie. </w:t>
            </w:r>
          </w:p>
          <w:p w:rsidR="00984533" w:rsidRPr="00151119" w:rsidRDefault="00984533" w:rsidP="00FD6131">
            <w:pPr>
              <w:pStyle w:val="Default"/>
              <w:jc w:val="both"/>
            </w:pPr>
            <w:r w:rsidRPr="00DC34AB">
              <w:rPr>
                <w:rFonts w:asciiTheme="minorHAnsi" w:hAnsiTheme="minorHAnsi"/>
                <w:sz w:val="22"/>
                <w:szCs w:val="22"/>
              </w:rPr>
              <w:t>Wzór umowy 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D366A" w:rsidRDefault="00984533" w:rsidP="00480411">
            <w:pPr>
              <w:pStyle w:val="Default"/>
              <w:jc w:val="both"/>
              <w:rPr>
                <w:rFonts w:asciiTheme="minorHAnsi" w:hAnsiTheme="minorHAnsi"/>
                <w:sz w:val="22"/>
                <w:szCs w:val="22"/>
              </w:rPr>
            </w:pPr>
            <w:r w:rsidRPr="000D366A">
              <w:rPr>
                <w:rFonts w:asciiTheme="minorHAnsi" w:hAnsiTheme="minorHAnsi"/>
                <w:bCs/>
                <w:sz w:val="22"/>
                <w:szCs w:val="22"/>
              </w:rPr>
              <w:t>Wyciąg z Kryteriów wyboru projektów</w:t>
            </w:r>
            <w:r w:rsidRPr="000D366A">
              <w:rPr>
                <w:rFonts w:asciiTheme="minorHAnsi" w:hAnsiTheme="minorHAnsi"/>
                <w:sz w:val="22"/>
                <w:szCs w:val="22"/>
              </w:rPr>
              <w:t xml:space="preserve"> zatwierdzonych przez KM RPO WD 2014-2020 obowiązujących w niniejszym naborze stanowi załącznik nr 3 do niniejszego Regulaminu.</w:t>
            </w:r>
          </w:p>
          <w:p w:rsidR="00984533" w:rsidRDefault="00984533" w:rsidP="00480411">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w:t>
            </w:r>
            <w:r w:rsidRPr="009C428E">
              <w:rPr>
                <w:iCs/>
                <w:sz w:val="22"/>
                <w:szCs w:val="22"/>
              </w:rPr>
              <w:t>uchwałą nr</w:t>
            </w:r>
            <w:r w:rsidR="009C428E" w:rsidRPr="009C428E">
              <w:rPr>
                <w:iCs/>
                <w:sz w:val="22"/>
                <w:szCs w:val="22"/>
              </w:rPr>
              <w:t xml:space="preserve"> 20</w:t>
            </w:r>
            <w:r w:rsidRPr="009C428E">
              <w:rPr>
                <w:iCs/>
                <w:sz w:val="22"/>
                <w:szCs w:val="22"/>
              </w:rPr>
              <w:t>/15 z</w:t>
            </w:r>
            <w:r w:rsidRPr="009455A4">
              <w:rPr>
                <w:iCs/>
                <w:sz w:val="22"/>
                <w:szCs w:val="22"/>
              </w:rPr>
              <w:t xml:space="preserve"> dnia </w:t>
            </w:r>
            <w:r w:rsidR="00D5162B" w:rsidRPr="009455A4">
              <w:rPr>
                <w:iCs/>
                <w:sz w:val="22"/>
                <w:szCs w:val="22"/>
              </w:rPr>
              <w:t>7 grudnia</w:t>
            </w:r>
            <w:r w:rsidR="00D5162B" w:rsidRPr="000D366A">
              <w:rPr>
                <w:iCs/>
                <w:sz w:val="22"/>
                <w:szCs w:val="22"/>
              </w:rPr>
              <w:t xml:space="preserve"> </w:t>
            </w:r>
            <w:r w:rsidR="009455A4">
              <w:rPr>
                <w:iCs/>
                <w:sz w:val="22"/>
                <w:szCs w:val="22"/>
              </w:rPr>
              <w:t xml:space="preserve">2015 r. </w:t>
            </w:r>
            <w:r w:rsidRPr="000D366A">
              <w:rPr>
                <w:iCs/>
                <w:sz w:val="22"/>
                <w:szCs w:val="22"/>
              </w:rPr>
              <w:t xml:space="preserve">przez Komitet Monitorujący Regionalnego Programu Operacyjnego Województwa Dolnośląskiego </w:t>
            </w:r>
            <w:r w:rsidRPr="000D366A">
              <w:rPr>
                <w:rFonts w:asciiTheme="minorHAnsi" w:hAnsiTheme="minorHAnsi"/>
                <w:sz w:val="22"/>
                <w:szCs w:val="22"/>
              </w:rPr>
              <w:t xml:space="preserve"> są zamieszczone na stronie </w:t>
            </w:r>
            <w:hyperlink r:id="rId24" w:history="1">
              <w:r w:rsidRPr="000D366A">
                <w:rPr>
                  <w:rStyle w:val="Hipercze"/>
                  <w:rFonts w:asciiTheme="minorHAnsi" w:hAnsiTheme="minorHAnsi"/>
                  <w:sz w:val="22"/>
                  <w:szCs w:val="22"/>
                </w:rPr>
                <w:t>www.rpo.dolnyslask.pl</w:t>
              </w:r>
            </w:hyperlink>
            <w:r w:rsidRPr="000D366A">
              <w:rPr>
                <w:rFonts w:asciiTheme="minorHAnsi" w:hAnsiTheme="minorHAnsi"/>
                <w:sz w:val="22"/>
                <w:szCs w:val="22"/>
              </w:rPr>
              <w:t>.</w:t>
            </w:r>
            <w:r>
              <w:rPr>
                <w:rFonts w:asciiTheme="minorHAnsi" w:hAnsiTheme="minorHAnsi"/>
                <w:sz w:val="22"/>
                <w:szCs w:val="22"/>
              </w:rPr>
              <w:t xml:space="preserve">   </w:t>
            </w:r>
          </w:p>
          <w:p w:rsidR="00A41980" w:rsidRPr="007A06B8" w:rsidRDefault="00A41980" w:rsidP="00480411">
            <w:pPr>
              <w:pStyle w:val="Default"/>
              <w:jc w:val="both"/>
              <w:rPr>
                <w:rFonts w:asciiTheme="minorHAnsi" w:hAnsiTheme="minorHAnsi"/>
                <w:sz w:val="22"/>
                <w:szCs w:val="22"/>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Pr="00151119" w:rsidRDefault="00984533" w:rsidP="00480411">
            <w:pPr>
              <w:spacing w:before="240" w:line="240" w:lineRule="auto"/>
              <w:jc w:val="both"/>
              <w:rPr>
                <w:rFonts w:cs="Calibri"/>
              </w:rPr>
            </w:pPr>
            <w:r w:rsidRPr="00A33DA4">
              <w:t>Na</w:t>
            </w:r>
            <w:r>
              <w:t xml:space="preserve"> stronie internetowej </w:t>
            </w:r>
            <w:hyperlink r:id="rId25"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r w:rsidR="002D69DE">
              <w:t xml:space="preserve"> </w:t>
            </w:r>
            <w:r w:rsidR="002D69DE" w:rsidRPr="002D69DE">
              <w:t>Wymienione dokumenty umieszczone są również w zakładce „Dokumenty” na stronie www.zitaj.jeleniagora.pl</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80411">
            <w:pPr>
              <w:pStyle w:val="Default"/>
              <w:jc w:val="both"/>
              <w:rPr>
                <w:sz w:val="22"/>
                <w:szCs w:val="22"/>
              </w:rPr>
            </w:pPr>
            <w:r>
              <w:rPr>
                <w:sz w:val="22"/>
                <w:szCs w:val="22"/>
              </w:rPr>
              <w:t>Wnioskodawca jest zobowiązany do wyboru i określenia wartości docelowej we 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Pr>
                <w:sz w:val="22"/>
                <w:szCs w:val="22"/>
              </w:rPr>
              <w:t>4</w:t>
            </w:r>
            <w:r w:rsidRPr="00C04E00">
              <w:rPr>
                <w:sz w:val="22"/>
                <w:szCs w:val="22"/>
              </w:rPr>
              <w:t xml:space="preserve"> </w:t>
            </w:r>
            <w:r w:rsidRPr="00C04E00">
              <w:rPr>
                <w:iCs/>
                <w:sz w:val="22"/>
                <w:szCs w:val="22"/>
              </w:rPr>
              <w:t xml:space="preserve">Lista wskaźników na poziomie projektu dla </w:t>
            </w:r>
            <w:r>
              <w:rPr>
                <w:iCs/>
                <w:sz w:val="22"/>
                <w:szCs w:val="22"/>
              </w:rPr>
              <w:t>pod</w:t>
            </w:r>
            <w:r w:rsidR="009E0C22">
              <w:rPr>
                <w:iCs/>
                <w:sz w:val="22"/>
                <w:szCs w:val="22"/>
              </w:rPr>
              <w:t xml:space="preserve">działania </w:t>
            </w:r>
            <w:r w:rsidR="00A61522" w:rsidRPr="00A61522">
              <w:rPr>
                <w:iCs/>
                <w:sz w:val="22"/>
                <w:szCs w:val="22"/>
              </w:rPr>
              <w:t>7.1.</w:t>
            </w:r>
            <w:r w:rsidR="008A5D84">
              <w:rPr>
                <w:iCs/>
                <w:sz w:val="22"/>
                <w:szCs w:val="22"/>
              </w:rPr>
              <w:t>3</w:t>
            </w:r>
            <w:r w:rsidR="00A61522" w:rsidRPr="00A61522">
              <w:rPr>
                <w:iCs/>
                <w:sz w:val="22"/>
                <w:szCs w:val="22"/>
              </w:rPr>
              <w:t xml:space="preserve"> Inwestycje w edukację przedszkolną, podstawową i gimnazjalną</w:t>
            </w:r>
            <w:r w:rsidR="00A61522" w:rsidRPr="00A61522" w:rsidDel="00A61522">
              <w:rPr>
                <w:iCs/>
                <w:sz w:val="22"/>
                <w:szCs w:val="22"/>
              </w:rPr>
              <w:t xml:space="preserve"> </w:t>
            </w:r>
            <w:r w:rsidRPr="00C04E00">
              <w:rPr>
                <w:iCs/>
                <w:sz w:val="22"/>
                <w:szCs w:val="22"/>
              </w:rPr>
              <w:t xml:space="preserve">RPO WD 2014-2020 </w:t>
            </w:r>
            <w:r w:rsidRPr="00C04E00">
              <w:rPr>
                <w:sz w:val="22"/>
                <w:szCs w:val="22"/>
              </w:rPr>
              <w:t>do niniejszego Regulaminu</w:t>
            </w:r>
            <w:r w:rsidRPr="00C04E00">
              <w:rPr>
                <w:iCs/>
                <w:sz w:val="22"/>
                <w:szCs w:val="22"/>
              </w:rPr>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80411">
            <w:pPr>
              <w:pStyle w:val="Default"/>
              <w:rPr>
                <w:rFonts w:asciiTheme="minorHAnsi" w:hAnsiTheme="minorHAnsi"/>
                <w:b/>
                <w:bCs/>
                <w:sz w:val="22"/>
                <w:szCs w:val="22"/>
              </w:rPr>
            </w:pPr>
          </w:p>
        </w:tc>
        <w:tc>
          <w:tcPr>
            <w:tcW w:w="7494" w:type="dxa"/>
          </w:tcPr>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IZ RPO WD, po zakończeniu każdego etapu oceny i wyboru projektów, informuje każdego z Wnioskodawców o wynikach oceny i wyboru jego projektu.</w:t>
            </w:r>
          </w:p>
          <w:p w:rsidR="008A5D84" w:rsidRPr="000F17E3"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 xml:space="preserve">Natomiast w przypadku oceny zgodności projektu ze Strategią ZIT, </w:t>
            </w:r>
            <w:r w:rsidRPr="000F17E3">
              <w:rPr>
                <w:rFonts w:asciiTheme="minorHAnsi" w:hAnsiTheme="minorHAnsi"/>
              </w:rPr>
              <w:t xml:space="preserve">ZIT AJ informuje pisemnie Wnioskodawców o negatywnym wyniku oceny zgodności ze </w:t>
            </w:r>
            <w:r w:rsidRPr="000F17E3">
              <w:rPr>
                <w:rFonts w:asciiTheme="minorHAnsi" w:hAnsiTheme="minorHAnsi"/>
              </w:rPr>
              <w:lastRenderedPageBreak/>
              <w:t>Strategią ZIT AJ</w:t>
            </w:r>
            <w:r w:rsidRPr="000F17E3">
              <w:rPr>
                <w:rFonts w:asciiTheme="minorHAnsi" w:hAnsiTheme="minorHAnsi"/>
                <w:szCs w:val="22"/>
              </w:rPr>
              <w:t>.</w:t>
            </w:r>
            <w:r w:rsidRPr="000F17E3">
              <w:rPr>
                <w:rFonts w:asciiTheme="minorHAnsi" w:hAnsiTheme="minorHAnsi"/>
              </w:rPr>
              <w:t xml:space="preserve"> Lista wniosków</w:t>
            </w:r>
            <w:r>
              <w:rPr>
                <w:rFonts w:asciiTheme="minorHAnsi" w:hAnsiTheme="minorHAnsi"/>
              </w:rPr>
              <w:t xml:space="preserve"> pozytywnie ocenionych </w:t>
            </w:r>
            <w:r w:rsidRPr="000F17E3">
              <w:rPr>
                <w:rFonts w:asciiTheme="minorHAnsi" w:hAnsiTheme="minorHAnsi"/>
              </w:rPr>
              <w:t xml:space="preserve"> zakwalifikowanych do kolejnego etapu oceny (formal</w:t>
            </w:r>
            <w:r>
              <w:rPr>
                <w:rFonts w:asciiTheme="minorHAnsi" w:hAnsiTheme="minorHAnsi"/>
              </w:rPr>
              <w:t xml:space="preserve">nej i </w:t>
            </w:r>
            <w:r w:rsidRPr="000F17E3">
              <w:rPr>
                <w:rFonts w:asciiTheme="minorHAnsi" w:hAnsiTheme="minorHAnsi"/>
              </w:rPr>
              <w:t xml:space="preserve">merytorycznej) jest zamieszczana na stronie internetowej ZIT AJ </w:t>
            </w:r>
            <w:hyperlink r:id="rId26" w:history="1">
              <w:r w:rsidRPr="00444504">
                <w:rPr>
                  <w:rStyle w:val="Hipercze"/>
                  <w:rFonts w:asciiTheme="minorHAnsi" w:hAnsiTheme="minorHAnsi"/>
                </w:rPr>
                <w:t>www.zitaj.jeleniagora.pl</w:t>
              </w:r>
            </w:hyperlink>
            <w:r>
              <w:rPr>
                <w:rFonts w:asciiTheme="minorHAnsi" w:hAnsiTheme="minorHAnsi"/>
              </w:rPr>
              <w:t xml:space="preserve"> </w:t>
            </w:r>
            <w:r w:rsidRPr="000F17E3">
              <w:rPr>
                <w:rFonts w:asciiTheme="minorHAnsi" w:hAnsiTheme="minorHAnsi"/>
              </w:rPr>
              <w:t xml:space="preserve">oraz na stronie internetowej </w:t>
            </w:r>
            <w:hyperlink r:id="rId27" w:history="1">
              <w:r w:rsidRPr="000F17E3">
                <w:rPr>
                  <w:rStyle w:val="Hipercze"/>
                  <w:rFonts w:asciiTheme="minorHAnsi" w:hAnsiTheme="minorHAnsi"/>
                </w:rPr>
                <w:t>www.rpo.dolnyslask.p</w:t>
              </w:r>
            </w:hyperlink>
            <w:r w:rsidRPr="000F17E3">
              <w:rPr>
                <w:rFonts w:asciiTheme="minorHAnsi" w:hAnsiTheme="minorHAnsi"/>
              </w:rPr>
              <w:t xml:space="preserve">  </w:t>
            </w:r>
          </w:p>
          <w:p w:rsidR="00896193"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Protest przysługuje Wnioskodawcy od negatywnego wyniku oceny (</w:t>
            </w:r>
            <w:r w:rsidRPr="00F64D5C">
              <w:rPr>
                <w:rFonts w:asciiTheme="minorHAnsi" w:hAnsiTheme="minorHAnsi" w:cs="Arial"/>
                <w:szCs w:val="22"/>
              </w:rPr>
              <w:t xml:space="preserve">zgodności projektu ze </w:t>
            </w:r>
            <w:r w:rsidRPr="00F64D5C">
              <w:rPr>
                <w:rFonts w:asciiTheme="minorHAnsi" w:hAnsiTheme="minorHAnsi"/>
                <w:szCs w:val="22"/>
              </w:rPr>
              <w:t xml:space="preserve">Strategią ZIT/formalnej/merytorycznej) oraz po wyborze projektu </w:t>
            </w:r>
            <w:r>
              <w:rPr>
                <w:rFonts w:asciiTheme="minorHAnsi" w:hAnsiTheme="minorHAnsi"/>
                <w:szCs w:val="22"/>
              </w:rPr>
              <w:br/>
            </w:r>
            <w:r w:rsidRPr="00F64D5C">
              <w:rPr>
                <w:rFonts w:asciiTheme="minorHAnsi" w:hAnsiTheme="minorHAnsi"/>
                <w:szCs w:val="22"/>
              </w:rPr>
              <w:t xml:space="preserve">w trybie konkursowym w ramach RPO WD. </w:t>
            </w:r>
          </w:p>
          <w:p w:rsidR="00896193" w:rsidRDefault="00896193" w:rsidP="00896193">
            <w:pPr>
              <w:pStyle w:val="Akapitzlist"/>
              <w:spacing w:line="240" w:lineRule="auto"/>
              <w:ind w:left="0"/>
              <w:jc w:val="both"/>
              <w:rPr>
                <w:rFonts w:ascii="Calibri" w:hAnsi="Calibri"/>
                <w:szCs w:val="22"/>
              </w:rPr>
            </w:pPr>
          </w:p>
          <w:p w:rsidR="00896193" w:rsidRDefault="00896193" w:rsidP="00896193">
            <w:pPr>
              <w:spacing w:after="0" w:line="240" w:lineRule="auto"/>
              <w:jc w:val="both"/>
              <w:rPr>
                <w:rFonts w:ascii="Calibri" w:hAnsi="Calibri"/>
              </w:rPr>
            </w:pPr>
            <w:r>
              <w:rPr>
                <w:rFonts w:ascii="Calibri" w:hAnsi="Calibri"/>
              </w:rPr>
              <w:t>Zgodnie z treścią art. 53 ust. 2 ustawy wdrożeniowej, negatywną oceną projektu jest ocena</w:t>
            </w:r>
            <w:r w:rsidRPr="003C6677">
              <w:rPr>
                <w:rFonts w:ascii="Calibri" w:hAnsi="Calibri"/>
              </w:rPr>
              <w:t xml:space="preserve"> projektu</w:t>
            </w:r>
            <w:r>
              <w:rPr>
                <w:rFonts w:ascii="Calibri" w:hAnsi="Calibri"/>
              </w:rPr>
              <w:t xml:space="preserve"> w zakresie spełnienia przez projekt kryteriów wyboru projektów, w ramach której:</w:t>
            </w:r>
          </w:p>
          <w:p w:rsidR="00896193" w:rsidRDefault="00896193" w:rsidP="00896193">
            <w:pPr>
              <w:pStyle w:val="Akapitzlist"/>
              <w:numPr>
                <w:ilvl w:val="0"/>
                <w:numId w:val="34"/>
              </w:numPr>
              <w:spacing w:line="240" w:lineRule="auto"/>
              <w:jc w:val="both"/>
              <w:rPr>
                <w:rFonts w:ascii="Calibri" w:hAnsi="Calibri"/>
              </w:rPr>
            </w:pPr>
            <w:r>
              <w:rPr>
                <w:rFonts w:ascii="Calibri" w:hAnsi="Calibri"/>
              </w:rPr>
              <w:t>projekt nie uzyskał wymaganej liczby punktów lub nie spełnił kryteriów wyboru projektów, na skutek czego nie może być wybrany do dofinansowania albo skierowany do kolejnego etapu oceny,</w:t>
            </w:r>
          </w:p>
          <w:p w:rsidR="00896193" w:rsidRDefault="00896193" w:rsidP="00896193">
            <w:pPr>
              <w:spacing w:line="240" w:lineRule="auto"/>
              <w:jc w:val="both"/>
              <w:rPr>
                <w:rFonts w:ascii="Calibri" w:hAnsi="Calibri"/>
              </w:rPr>
            </w:pPr>
            <w:r>
              <w:rPr>
                <w:rFonts w:ascii="Calibri" w:hAnsi="Calibri"/>
              </w:rPr>
              <w:t>lub</w:t>
            </w:r>
          </w:p>
          <w:p w:rsidR="00896193" w:rsidRDefault="00896193" w:rsidP="00896193">
            <w:pPr>
              <w:pStyle w:val="Akapitzlist"/>
              <w:numPr>
                <w:ilvl w:val="0"/>
                <w:numId w:val="34"/>
              </w:numPr>
              <w:spacing w:line="240" w:lineRule="auto"/>
              <w:jc w:val="both"/>
              <w:rPr>
                <w:rFonts w:asciiTheme="minorHAnsi" w:hAnsiTheme="minorHAnsi"/>
                <w:szCs w:val="22"/>
                <w:lang w:eastAsia="en-US"/>
              </w:rPr>
            </w:pPr>
            <w:r>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Wnioskodawca,</w:t>
            </w:r>
            <w:r>
              <w:rPr>
                <w:rFonts w:asciiTheme="minorHAnsi" w:hAnsiTheme="minorHAnsi"/>
                <w:szCs w:val="22"/>
              </w:rPr>
              <w:t xml:space="preserve"> </w:t>
            </w:r>
            <w:r w:rsidRPr="00F64D5C">
              <w:rPr>
                <w:rFonts w:asciiTheme="minorHAnsi" w:hAnsiTheme="minorHAnsi"/>
                <w:szCs w:val="22"/>
              </w:rPr>
              <w:t>w przypadku negatywnej oceny projektu, po otrzymaniu od IZ RPO WD/IP RPO WD pisemnej informacji w tym zakresie, ma możliwość wniesienia pro</w:t>
            </w:r>
            <w:r>
              <w:rPr>
                <w:rFonts w:asciiTheme="minorHAnsi" w:hAnsiTheme="minorHAnsi"/>
                <w:szCs w:val="22"/>
              </w:rPr>
              <w:t>testu bezpośrednio do IZ RPO WD</w:t>
            </w:r>
            <w:r w:rsidR="007D74B3">
              <w:rPr>
                <w:rFonts w:asciiTheme="minorHAnsi" w:hAnsiTheme="minorHAnsi"/>
                <w:szCs w:val="22"/>
              </w:rPr>
              <w:t xml:space="preserve"> lub </w:t>
            </w:r>
            <w:r w:rsidR="008870E1">
              <w:rPr>
                <w:rFonts w:asciiTheme="minorHAnsi" w:hAnsiTheme="minorHAnsi"/>
                <w:szCs w:val="22"/>
              </w:rPr>
              <w:t>IZ RPO WD</w:t>
            </w:r>
            <w:r w:rsidRPr="00F64D5C">
              <w:rPr>
                <w:rFonts w:asciiTheme="minorHAnsi" w:hAnsiTheme="minorHAnsi"/>
                <w:szCs w:val="22"/>
              </w:rPr>
              <w:t xml:space="preserve"> za pośrednictwem IP RPO WD, na zasadach i w trybie, o którym mowa </w:t>
            </w:r>
            <w:r>
              <w:rPr>
                <w:rFonts w:asciiTheme="minorHAnsi" w:hAnsiTheme="minorHAnsi"/>
                <w:szCs w:val="22"/>
              </w:rPr>
              <w:br/>
            </w:r>
            <w:r w:rsidRPr="00F64D5C">
              <w:rPr>
                <w:rFonts w:asciiTheme="minorHAnsi" w:hAnsiTheme="minorHAnsi"/>
                <w:szCs w:val="22"/>
              </w:rPr>
              <w:t>w art. 53, art. 54 oraz art. 56 ustawy</w:t>
            </w:r>
            <w:r>
              <w:rPr>
                <w:rFonts w:asciiTheme="minorHAnsi" w:hAnsiTheme="minorHAnsi"/>
                <w:szCs w:val="22"/>
              </w:rPr>
              <w:t xml:space="preserve"> wdrożeniowej</w:t>
            </w:r>
            <w:r w:rsidRPr="00F64D5C">
              <w:rPr>
                <w:rFonts w:asciiTheme="minorHAnsi" w:hAnsiTheme="minorHAnsi"/>
                <w:szCs w:val="22"/>
              </w:rPr>
              <w:t>.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r>
              <w:rPr>
                <w:rFonts w:asciiTheme="minorHAnsi" w:hAnsiTheme="minorHAnsi"/>
                <w:szCs w:val="22"/>
              </w:rPr>
              <w:t xml:space="preserve"> wdrożeniowej</w:t>
            </w:r>
            <w:r w:rsidRPr="00F64D5C">
              <w:rPr>
                <w:rFonts w:asciiTheme="minorHAnsi" w:hAnsiTheme="minorHAnsi"/>
                <w:szCs w:val="22"/>
              </w:rPr>
              <w:t>.</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Termin na wniesienie przez Wnioskodawcę protestu (o którym mowa w art. 54 ust.1 ustawy</w:t>
            </w:r>
            <w:r>
              <w:rPr>
                <w:rFonts w:asciiTheme="minorHAnsi" w:hAnsiTheme="minorHAnsi"/>
                <w:szCs w:val="22"/>
              </w:rPr>
              <w:t xml:space="preserve"> wdrożeniowej</w:t>
            </w:r>
            <w:r w:rsidRPr="00F64D5C">
              <w:rPr>
                <w:rFonts w:asciiTheme="minorHAnsi" w:hAnsiTheme="minorHAnsi"/>
                <w:szCs w:val="22"/>
              </w:rPr>
              <w:t>)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8A5D84" w:rsidRPr="00F64D5C" w:rsidRDefault="008A5D84" w:rsidP="008A5D84">
            <w:pPr>
              <w:pStyle w:val="Akapitzlist"/>
              <w:widowControl w:val="0"/>
              <w:autoSpaceDE w:val="0"/>
              <w:autoSpaceDN w:val="0"/>
              <w:adjustRightInd w:val="0"/>
              <w:spacing w:line="240" w:lineRule="auto"/>
              <w:ind w:left="0"/>
              <w:jc w:val="both"/>
              <w:rPr>
                <w:rFonts w:asciiTheme="minorHAnsi" w:hAnsiTheme="minorHAnsi"/>
                <w:szCs w:val="22"/>
              </w:rPr>
            </w:pPr>
            <w:r w:rsidRPr="00F64D5C">
              <w:rPr>
                <w:rFonts w:asciiTheme="minorHAnsi" w:hAnsiTheme="minorHAnsi"/>
                <w:szCs w:val="22"/>
              </w:rPr>
              <w:t>Protest jest wnoszony przez Wnioskodawcę w formie pisemnej, bezpośrednio do IZ RPO WD, a w przypadku etapu oceny badania wpływu projektu na Strategię ZIT do IZ RPO WD za pośrednictwem IP RPO WD. Zgodnie z art. 54 ust. 2 ustawy</w:t>
            </w:r>
            <w:r>
              <w:rPr>
                <w:rFonts w:asciiTheme="minorHAnsi" w:hAnsiTheme="minorHAnsi"/>
                <w:szCs w:val="22"/>
              </w:rPr>
              <w:t xml:space="preserve"> wdrożeniowej</w:t>
            </w:r>
            <w:r w:rsidRPr="00F64D5C">
              <w:rPr>
                <w:rFonts w:asciiTheme="minorHAnsi" w:hAnsiTheme="minorHAnsi"/>
                <w:szCs w:val="22"/>
              </w:rPr>
              <w:t xml:space="preserve">, </w:t>
            </w:r>
            <w:r w:rsidRPr="00F64D5C">
              <w:rPr>
                <w:rFonts w:asciiTheme="minorHAnsi" w:hAnsiTheme="minorHAns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w:t>
            </w:r>
            <w:r w:rsidRPr="00F64D5C">
              <w:rPr>
                <w:rFonts w:asciiTheme="minorHAnsi" w:hAnsiTheme="minorHAnsi" w:cs="Arial"/>
                <w:szCs w:val="22"/>
              </w:rPr>
              <w:lastRenderedPageBreak/>
              <w:t xml:space="preserve">dokumentu poświadczającego umocowanie takiej osoby do reprezentowania Wnioskodawcy. </w:t>
            </w:r>
          </w:p>
          <w:p w:rsidR="008A5D84" w:rsidRPr="00F64D5C" w:rsidRDefault="008A5D84" w:rsidP="008A5D84">
            <w:pPr>
              <w:pStyle w:val="Akapitzlist"/>
              <w:widowControl w:val="0"/>
              <w:autoSpaceDE w:val="0"/>
              <w:autoSpaceDN w:val="0"/>
              <w:adjustRightInd w:val="0"/>
              <w:spacing w:line="240" w:lineRule="auto"/>
              <w:ind w:left="0"/>
              <w:jc w:val="both"/>
              <w:rPr>
                <w:rFonts w:asciiTheme="minorHAnsi" w:hAnsiTheme="minorHAnsi"/>
                <w:szCs w:val="22"/>
              </w:rPr>
            </w:pPr>
            <w:r w:rsidRPr="00F64D5C">
              <w:rPr>
                <w:rFonts w:asciiTheme="minorHAnsi" w:hAnsiTheme="minorHAnsi"/>
                <w:szCs w:val="22"/>
              </w:rPr>
              <w:t xml:space="preserve">Dopuszczalne jest wycofanie przez Wnioskodawcę protestu wniesionego do IZ RPO WD/IZ RPO WD za pośrednictwem IP RPO WD. Wycofanie protestu następuje w formie pisemnej. </w:t>
            </w:r>
          </w:p>
          <w:p w:rsidR="008A5D84" w:rsidRPr="00F64D5C" w:rsidRDefault="008A5D84" w:rsidP="008A5D84">
            <w:pPr>
              <w:pStyle w:val="Akapitzlist"/>
              <w:widowControl w:val="0"/>
              <w:autoSpaceDE w:val="0"/>
              <w:autoSpaceDN w:val="0"/>
              <w:adjustRightInd w:val="0"/>
              <w:spacing w:line="240" w:lineRule="auto"/>
              <w:ind w:left="0"/>
              <w:jc w:val="both"/>
              <w:rPr>
                <w:rFonts w:asciiTheme="minorHAnsi" w:hAnsiTheme="minorHAnsi"/>
                <w:szCs w:val="22"/>
              </w:rPr>
            </w:pPr>
            <w:r w:rsidRPr="00F64D5C">
              <w:rPr>
                <w:rFonts w:asciiTheme="minorHAnsi" w:hAnsiTheme="minorHAnsi"/>
                <w:szCs w:val="22"/>
              </w:rPr>
              <w:t>W przypadku wycofania protestu po dniu wydania rozstrzygnięcia protestu/</w:t>
            </w:r>
            <w:r>
              <w:rPr>
                <w:rFonts w:asciiTheme="minorHAnsi" w:hAnsiTheme="minorHAnsi"/>
                <w:szCs w:val="22"/>
              </w:rPr>
              <w:t xml:space="preserve"> </w:t>
            </w:r>
            <w:r w:rsidRPr="00F64D5C">
              <w:rPr>
                <w:rFonts w:asciiTheme="minorHAnsi" w:hAnsiTheme="minorHAnsi"/>
                <w:szCs w:val="22"/>
              </w:rPr>
              <w:t>pozostawienia protestu bez rozpatrze</w:t>
            </w:r>
            <w:r>
              <w:rPr>
                <w:rFonts w:asciiTheme="minorHAnsi" w:hAnsiTheme="minorHAnsi"/>
                <w:szCs w:val="22"/>
              </w:rPr>
              <w:t xml:space="preserve">nia, wycofanie to uznaje się za </w:t>
            </w:r>
            <w:r w:rsidRPr="00F64D5C">
              <w:rPr>
                <w:rFonts w:asciiTheme="minorHAnsi" w:hAnsiTheme="minorHAnsi"/>
                <w:szCs w:val="22"/>
              </w:rPr>
              <w:t>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8A5D84" w:rsidRPr="00F64D5C" w:rsidRDefault="008A5D84" w:rsidP="008A5D84">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sz w:val="22"/>
                <w:szCs w:val="22"/>
              </w:rPr>
              <w:t xml:space="preserve">W zakresie oceny zgodności projektu ze Strategią ZIT, IP RPO WD </w:t>
            </w:r>
            <w:r w:rsidRPr="00F64D5C">
              <w:rPr>
                <w:rFonts w:asciiTheme="minorHAnsi" w:hAnsiTheme="minorHAnsi" w:cs="Arial"/>
                <w:sz w:val="22"/>
                <w:szCs w:val="22"/>
              </w:rPr>
              <w:t xml:space="preserve">w terminie 21 dni od dnia otrzymania protestu weryfikuje wyniki dokonanej przez siebie oceny projektu w zakresie kryteriów i zarzutów podniesionych przez Wnioskodawcę. </w:t>
            </w:r>
            <w:r>
              <w:rPr>
                <w:rFonts w:asciiTheme="minorHAnsi" w:hAnsiTheme="minorHAnsi" w:cs="Arial"/>
                <w:sz w:val="22"/>
                <w:szCs w:val="22"/>
              </w:rPr>
              <w:br/>
            </w:r>
            <w:r w:rsidRPr="00F64D5C">
              <w:rPr>
                <w:rFonts w:asciiTheme="minorHAnsi" w:hAnsiTheme="minorHAnsi" w:cs="Arial"/>
                <w:sz w:val="22"/>
                <w:szCs w:val="22"/>
              </w:rPr>
              <w:t>W wyniku dokonanej weryfikacji IP RPO WD:</w:t>
            </w:r>
          </w:p>
          <w:p w:rsidR="008A5D84" w:rsidRPr="00F64D5C" w:rsidRDefault="008A5D84" w:rsidP="008A5D84">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 dokonuje zmiany wyniku negatywnej oceny projektu, co skutkuje odpowiednio skierowaniem projektu do właściwego etapu oceny</w:t>
            </w:r>
            <w:r w:rsidR="00D93537">
              <w:t xml:space="preserve"> </w:t>
            </w:r>
            <w:r w:rsidR="00D93537" w:rsidRPr="00D93537">
              <w:rPr>
                <w:rFonts w:asciiTheme="minorHAnsi" w:hAnsiTheme="minorHAnsi" w:cs="Arial"/>
                <w:sz w:val="22"/>
                <w:szCs w:val="22"/>
              </w:rPr>
              <w:t>oraz informuje Wnioskodawcę o zmianie wyniku negatywnej oceny projektu i skierowaniu go do właściwego etapu oceny</w:t>
            </w:r>
            <w:r w:rsidRPr="00F64D5C">
              <w:rPr>
                <w:rFonts w:asciiTheme="minorHAnsi" w:hAnsiTheme="minorHAnsi" w:cs="Arial"/>
                <w:sz w:val="22"/>
                <w:szCs w:val="22"/>
              </w:rPr>
              <w:t>, albo</w:t>
            </w:r>
          </w:p>
          <w:p w:rsidR="008A5D84" w:rsidRPr="00963F8C" w:rsidRDefault="008A5D84" w:rsidP="008A5D84">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 kieruje protest wraz z otrzymaną od Wnioskodawcy dokumentacją oraz dokumentacją będąca w posiadaniu IP RPO WD do IZ RPO WD</w:t>
            </w:r>
            <w:r w:rsidRPr="00963F8C">
              <w:rPr>
                <w:rFonts w:asciiTheme="minorHAnsi" w:hAnsiTheme="minorHAnsi" w:cs="Arial"/>
                <w:sz w:val="22"/>
                <w:szCs w:val="22"/>
              </w:rPr>
              <w:t>,</w:t>
            </w:r>
            <w:r w:rsidRPr="00963F8C">
              <w:rPr>
                <w:rFonts w:asciiTheme="minorHAnsi" w:hAnsiTheme="minorHAnsi"/>
                <w:sz w:val="22"/>
                <w:szCs w:val="22"/>
              </w:rPr>
              <w:t xml:space="preserve"> załączając do niego stanowisko dotyczące braku podstaw do zmiany podjętego rozstrzygnięcia oraz informuje Wnioskodawcę na piśmie o przekazaniu protestu do IZ RPO WD</w:t>
            </w:r>
          </w:p>
          <w:p w:rsidR="008A5D84" w:rsidRPr="00F64D5C" w:rsidRDefault="008A5D84" w:rsidP="008A5D84">
            <w:pPr>
              <w:pStyle w:val="wypunktowanie2"/>
              <w:tabs>
                <w:tab w:val="clear" w:pos="720"/>
              </w:tabs>
              <w:spacing w:line="240" w:lineRule="auto"/>
              <w:ind w:left="426" w:firstLine="0"/>
              <w:rPr>
                <w:rFonts w:asciiTheme="minorHAnsi" w:hAnsiTheme="minorHAnsi" w:cs="Arial"/>
                <w:sz w:val="22"/>
                <w:szCs w:val="22"/>
              </w:rPr>
            </w:pPr>
          </w:p>
          <w:p w:rsidR="008A5D84" w:rsidRPr="00F64D5C" w:rsidRDefault="008A5D84" w:rsidP="008A5D84">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 xml:space="preserve">IZ RPO WD rozpatruje protest – weryfikując prawidłowość oceny projektu </w:t>
            </w:r>
            <w:r>
              <w:rPr>
                <w:rFonts w:asciiTheme="minorHAnsi" w:hAnsiTheme="minorHAnsi" w:cs="Arial"/>
                <w:sz w:val="22"/>
                <w:szCs w:val="22"/>
              </w:rPr>
              <w:br/>
            </w:r>
            <w:r w:rsidRPr="00F64D5C">
              <w:rPr>
                <w:rFonts w:asciiTheme="minorHAnsi" w:hAnsiTheme="minorHAnsi" w:cs="Arial"/>
                <w:sz w:val="22"/>
                <w:szCs w:val="22"/>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w:t>
            </w:r>
            <w:r w:rsidR="008870E1">
              <w:rPr>
                <w:rFonts w:asciiTheme="minorHAnsi" w:hAnsiTheme="minorHAnsi" w:cs="Arial"/>
                <w:sz w:val="22"/>
                <w:szCs w:val="22"/>
              </w:rPr>
              <w:t>.</w:t>
            </w:r>
            <w:r w:rsidRPr="00F64D5C">
              <w:rPr>
                <w:rFonts w:asciiTheme="minorHAnsi" w:hAnsiTheme="minorHAnsi" w:cs="Arial"/>
                <w:sz w:val="22"/>
                <w:szCs w:val="22"/>
              </w:rPr>
              <w:t xml:space="preserve"> IZ RPO WD informuje pisemnie Wnioskodawcę o przedłużeniu terminu.</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IZ RPO WD, w wyniku analizy i rozpatrzenia środka odwoławczego, uwzględnia albo nie uwzględnia protest, pisemnie informując o tym Wnioskodawcę. Pisemne rozstrzygnięcie protestu zawiera uzasadnienie podjętej decyzji.</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W przypadku uwzględnienia protestu IZ RPO WD:</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 przekazuje projekt do właściwego (następnego) etapu oceny lub umieszcza go na liście projektów wybranych do dofinansowania, albo</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 xml:space="preserve">Nie podlega rozpatrzeniu przez IZ RPO WD protest/IP RPO WD nie dokonuje weryfikacji wyników dokonanej przez siebie oceny, jeżeli mimo prawidłowego </w:t>
            </w:r>
            <w:r w:rsidRPr="00F64D5C">
              <w:rPr>
                <w:rFonts w:asciiTheme="minorHAnsi" w:hAnsiTheme="minorHAnsi"/>
                <w:szCs w:val="22"/>
              </w:rPr>
              <w:lastRenderedPageBreak/>
              <w:t>pouczenia ww. środek odwoławczy został wniesiony przez Wnioskodawcę do IZ RPO WD</w:t>
            </w:r>
            <w:r w:rsidR="008870E1">
              <w:rPr>
                <w:rFonts w:asciiTheme="minorHAnsi" w:hAnsiTheme="minorHAnsi"/>
                <w:szCs w:val="22"/>
              </w:rPr>
              <w:t>/</w:t>
            </w:r>
            <w:r w:rsidR="008870E1" w:rsidRPr="008870E1">
              <w:rPr>
                <w:rFonts w:asciiTheme="minorHAnsi" w:hAnsiTheme="minorHAnsi"/>
                <w:szCs w:val="22"/>
              </w:rPr>
              <w:t>IP RPO WD</w:t>
            </w:r>
            <w:r w:rsidRPr="00F64D5C">
              <w:rPr>
                <w:rFonts w:asciiTheme="minorHAnsi" w:hAnsiTheme="minorHAnsi"/>
                <w:szCs w:val="22"/>
              </w:rPr>
              <w:t>:</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 xml:space="preserve">- po terminie, </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 xml:space="preserve">- przez podmiot wykluczony z możliwości otrzymania dofinansowania, </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 bez wskazania kryteriów wyboru projektów, z których oceną Wnioskodawca się nie zgadza (wraz z uzasadnieniem).</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W powyższych przypadkach IZ RPO WD/IP RPO WD pozostawia protest bez rozpatrzenia.</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r>
              <w:rPr>
                <w:rFonts w:asciiTheme="minorHAnsi" w:hAnsiTheme="minorHAnsi"/>
                <w:szCs w:val="22"/>
              </w:rPr>
              <w:t xml:space="preserve"> wdrożeniowej</w:t>
            </w:r>
            <w:r w:rsidRPr="00F64D5C">
              <w:rPr>
                <w:rFonts w:asciiTheme="minorHAnsi" w:hAnsiTheme="minorHAnsi"/>
                <w:szCs w:val="22"/>
              </w:rPr>
              <w:t>.</w:t>
            </w:r>
          </w:p>
          <w:p w:rsidR="008A5D84" w:rsidRPr="00F64D5C" w:rsidRDefault="008A5D84" w:rsidP="008A5D84">
            <w:pPr>
              <w:pStyle w:val="Akapitzlist"/>
              <w:spacing w:line="240" w:lineRule="auto"/>
              <w:ind w:left="0"/>
              <w:jc w:val="both"/>
              <w:rPr>
                <w:rFonts w:asciiTheme="minorHAnsi" w:hAnsiTheme="minorHAnsi" w:cs="Arial"/>
                <w:szCs w:val="22"/>
              </w:rPr>
            </w:pPr>
            <w:r w:rsidRPr="00F64D5C">
              <w:rPr>
                <w:rFonts w:asciiTheme="minorHAnsi" w:hAnsiTheme="minorHAnsi"/>
                <w:szCs w:val="22"/>
              </w:rPr>
              <w:t xml:space="preserve">W przypadku, gdy wniesiony protest nie zawiera: oznaczenia instytucji właściwej do rozpatrzenia protestu, oznaczenia Wnioskodawcy, numeru wniosku </w:t>
            </w:r>
            <w:r>
              <w:rPr>
                <w:rFonts w:asciiTheme="minorHAnsi" w:hAnsiTheme="minorHAnsi"/>
                <w:szCs w:val="22"/>
              </w:rPr>
              <w:br/>
            </w:r>
            <w:r w:rsidRPr="00F64D5C">
              <w:rPr>
                <w:rFonts w:asciiTheme="minorHAnsi" w:hAnsiTheme="minorHAnsi"/>
                <w:szCs w:val="22"/>
              </w:rP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F64D5C">
              <w:rPr>
                <w:rFonts w:asciiTheme="minorHAnsi" w:hAnsiTheme="minorHAnsi" w:cs="Arial"/>
                <w:szCs w:val="22"/>
              </w:rPr>
              <w:t xml:space="preserve">następnego po dniu otrzymania wezwania, pod rygorem pozostawienia protestu bez rozpatrzenia. Wezwanie do uzupełnienia bądź poprawy oczywistych omyłek zawartych </w:t>
            </w:r>
            <w:r>
              <w:rPr>
                <w:rFonts w:asciiTheme="minorHAnsi" w:hAnsiTheme="minorHAnsi" w:cs="Arial"/>
                <w:szCs w:val="22"/>
              </w:rPr>
              <w:br/>
            </w:r>
            <w:r w:rsidRPr="00F64D5C">
              <w:rPr>
                <w:rFonts w:asciiTheme="minorHAnsi" w:hAnsiTheme="minorHAnsi" w:cs="Arial"/>
                <w:szCs w:val="22"/>
              </w:rPr>
              <w:t xml:space="preserve">w proteście wstrzymuje bieg terminu rozpatrzenia protestu. W przypadku, gdy </w:t>
            </w:r>
            <w:r>
              <w:rPr>
                <w:rFonts w:asciiTheme="minorHAnsi" w:hAnsiTheme="minorHAnsi" w:cs="Arial"/>
                <w:szCs w:val="22"/>
              </w:rPr>
              <w:br/>
            </w:r>
            <w:r w:rsidRPr="00F64D5C">
              <w:rPr>
                <w:rFonts w:asciiTheme="minorHAnsi" w:hAnsiTheme="minorHAnsi" w:cs="Arial"/>
                <w:szCs w:val="22"/>
              </w:rPr>
              <w:t xml:space="preserve">w odpowiedzi na wezwanie: </w:t>
            </w:r>
          </w:p>
          <w:p w:rsidR="008A5D84" w:rsidRPr="00F64D5C" w:rsidRDefault="008A5D84" w:rsidP="008A5D84">
            <w:pPr>
              <w:pStyle w:val="Akapitzlist"/>
              <w:tabs>
                <w:tab w:val="left" w:pos="0"/>
                <w:tab w:val="left" w:pos="1276"/>
              </w:tabs>
              <w:spacing w:line="240" w:lineRule="auto"/>
              <w:ind w:left="0"/>
              <w:jc w:val="both"/>
              <w:rPr>
                <w:rFonts w:asciiTheme="minorHAnsi" w:hAnsiTheme="minorHAnsi" w:cs="Arial"/>
                <w:szCs w:val="22"/>
              </w:rPr>
            </w:pPr>
            <w:r w:rsidRPr="00F64D5C">
              <w:rPr>
                <w:rFonts w:asciiTheme="minorHAnsi" w:hAnsiTheme="minorHAnsi" w:cs="Arial"/>
                <w:szCs w:val="22"/>
              </w:rPr>
              <w:t>- protest zawiera w dalszym ciągu uchybienia formalne i/lub zawiera oczywiste omyłki i/lub,</w:t>
            </w:r>
          </w:p>
          <w:p w:rsidR="008A5D84" w:rsidRPr="00F64D5C" w:rsidRDefault="008A5D84" w:rsidP="008A5D84">
            <w:pPr>
              <w:pStyle w:val="Akapitzlist"/>
              <w:tabs>
                <w:tab w:val="left" w:pos="0"/>
                <w:tab w:val="left" w:pos="1276"/>
              </w:tabs>
              <w:spacing w:line="240" w:lineRule="auto"/>
              <w:ind w:left="0"/>
              <w:jc w:val="both"/>
              <w:rPr>
                <w:rFonts w:asciiTheme="minorHAnsi" w:hAnsiTheme="minorHAnsi" w:cs="Arial"/>
                <w:szCs w:val="22"/>
              </w:rPr>
            </w:pPr>
            <w:r w:rsidRPr="00F64D5C">
              <w:rPr>
                <w:rFonts w:asciiTheme="minorHAnsi" w:hAnsiTheme="minorHAnsi" w:cs="Arial"/>
                <w:szCs w:val="22"/>
              </w:rPr>
              <w:t xml:space="preserve">- protest został wniesiony z uchybieniem 7-dniowego terminu, </w:t>
            </w:r>
            <w:r w:rsidRPr="00F64D5C">
              <w:rPr>
                <w:rFonts w:asciiTheme="minorHAnsi" w:hAnsiTheme="minorHAnsi"/>
                <w:szCs w:val="22"/>
              </w:rPr>
              <w:t xml:space="preserve">licząc od dnia </w:t>
            </w:r>
            <w:r w:rsidRPr="00F64D5C">
              <w:rPr>
                <w:rFonts w:asciiTheme="minorHAnsi" w:hAnsiTheme="minorHAnsi" w:cs="Arial"/>
                <w:szCs w:val="22"/>
              </w:rPr>
              <w:t xml:space="preserve">następnego po dniu otrzymania wezwania – IZ RPO WD/IP RPO WD (w zakresie oceny zgodności projektu ze </w:t>
            </w:r>
            <w:r w:rsidRPr="00F64D5C">
              <w:rPr>
                <w:rFonts w:asciiTheme="minorHAnsi" w:hAnsiTheme="minorHAnsi"/>
                <w:szCs w:val="22"/>
              </w:rPr>
              <w:t>Strategią ZIT</w:t>
            </w:r>
            <w:r w:rsidRPr="00F64D5C">
              <w:rPr>
                <w:rFonts w:asciiTheme="minorHAnsi" w:hAnsiTheme="minorHAnsi" w:cs="Arial"/>
                <w:szCs w:val="22"/>
              </w:rPr>
              <w:t>) pozostawia środek odwoławczy bez rozpatrzenia.</w:t>
            </w:r>
          </w:p>
          <w:p w:rsidR="008A5D84" w:rsidRPr="00F64D5C" w:rsidRDefault="008A5D84" w:rsidP="008A5D84">
            <w:pPr>
              <w:pStyle w:val="Akapitzlist"/>
              <w:tabs>
                <w:tab w:val="left" w:pos="0"/>
                <w:tab w:val="left" w:pos="1276"/>
              </w:tabs>
              <w:spacing w:line="240" w:lineRule="auto"/>
              <w:ind w:left="0"/>
              <w:jc w:val="both"/>
              <w:rPr>
                <w:rFonts w:asciiTheme="minorHAnsi" w:hAnsiTheme="minorHAnsi" w:cs="Arial"/>
                <w:szCs w:val="22"/>
              </w:rPr>
            </w:pPr>
            <w:r w:rsidRPr="00F64D5C">
              <w:rPr>
                <w:rFonts w:asciiTheme="minorHAnsi" w:hAnsiTheme="minorHAnsi" w:cs="Arial"/>
                <w:szCs w:val="22"/>
              </w:rPr>
              <w:t xml:space="preserve">IZ RPO WD/ IP RPO WD (w zakresie oceny zgodności projektu ze </w:t>
            </w:r>
            <w:r w:rsidRPr="00F64D5C">
              <w:rPr>
                <w:rFonts w:asciiTheme="minorHAnsi" w:hAnsiTheme="minorHAnsi"/>
                <w:szCs w:val="22"/>
              </w:rPr>
              <w:t>Strategią ZIT</w:t>
            </w:r>
            <w:r w:rsidRPr="00F64D5C">
              <w:rPr>
                <w:rFonts w:asciiTheme="minorHAnsi" w:hAnsiTheme="minorHAnsi" w:cs="Arial"/>
                <w:szCs w:val="22"/>
              </w:rPr>
              <w:t>), pisemnie informuje Wnioskodawcę o pozostawieniu protestu bez rozpatrzenia, wskazując przesłankę/przesłanki będące przyczyną odmowy rozstrzygnięcia środka odwoławczego.</w:t>
            </w:r>
          </w:p>
          <w:p w:rsidR="008A5D84" w:rsidRPr="00F64D5C" w:rsidRDefault="008A5D84" w:rsidP="008A5D84">
            <w:pPr>
              <w:pStyle w:val="Akapitzlist"/>
              <w:suppressAutoHyphens/>
              <w:spacing w:line="240" w:lineRule="auto"/>
              <w:ind w:left="0"/>
              <w:jc w:val="both"/>
              <w:rPr>
                <w:rFonts w:asciiTheme="minorHAnsi" w:hAnsiTheme="minorHAnsi" w:cs="Arial"/>
                <w:szCs w:val="22"/>
              </w:rPr>
            </w:pPr>
            <w:r w:rsidRPr="00F64D5C">
              <w:rPr>
                <w:rFonts w:asciiTheme="minorHAnsi" w:hAnsiTheme="minorHAns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Pr>
                <w:rFonts w:asciiTheme="minorHAnsi" w:hAnsiTheme="minorHAnsi"/>
                <w:szCs w:val="22"/>
              </w:rPr>
              <w:t xml:space="preserve"> wdrożeniowej</w:t>
            </w:r>
            <w:r w:rsidRPr="00F64D5C">
              <w:rPr>
                <w:rFonts w:asciiTheme="minorHAnsi" w:hAnsiTheme="minorHAnsi" w:cs="Arial"/>
                <w:szCs w:val="22"/>
              </w:rPr>
              <w:t>.</w:t>
            </w:r>
          </w:p>
          <w:p w:rsidR="008A5D84" w:rsidRPr="00F64D5C" w:rsidRDefault="008A5D84" w:rsidP="008A5D84">
            <w:pPr>
              <w:pStyle w:val="Akapitzlist"/>
              <w:tabs>
                <w:tab w:val="left" w:pos="1276"/>
              </w:tabs>
              <w:spacing w:line="240" w:lineRule="auto"/>
              <w:ind w:left="0"/>
              <w:jc w:val="both"/>
              <w:rPr>
                <w:rFonts w:asciiTheme="minorHAnsi" w:hAnsiTheme="minorHAnsi" w:cs="Arial"/>
                <w:strike/>
                <w:szCs w:val="22"/>
              </w:rPr>
            </w:pPr>
            <w:r w:rsidRPr="00F64D5C">
              <w:rPr>
                <w:rFonts w:asciiTheme="minorHAnsi" w:hAnsiTheme="minorHAnsi" w:cs="Arial"/>
                <w:szCs w:val="22"/>
              </w:rPr>
              <w:t xml:space="preserve">Prawo do wniesienia skargi kasacyjnej do Naczelnego Sądu Administracyjnego od wyroku Wojewódzkiego Sądu Administracyjnego we Wrocławiu posiada Wnioskodawca, jak również IZ RPO WD/IP RPO WD (w zakresie oceny zgodności </w:t>
            </w:r>
            <w:r w:rsidRPr="00F64D5C">
              <w:rPr>
                <w:rFonts w:asciiTheme="minorHAnsi" w:hAnsiTheme="minorHAnsi" w:cs="Arial"/>
                <w:szCs w:val="22"/>
              </w:rPr>
              <w:lastRenderedPageBreak/>
              <w:t xml:space="preserve">projektu ze </w:t>
            </w:r>
            <w:r w:rsidRPr="00F64D5C">
              <w:rPr>
                <w:rFonts w:asciiTheme="minorHAnsi" w:hAnsiTheme="minorHAnsi"/>
                <w:szCs w:val="22"/>
              </w:rPr>
              <w:t>Strategią ZIT</w:t>
            </w:r>
            <w:r w:rsidRPr="00F64D5C">
              <w:rPr>
                <w:rFonts w:asciiTheme="minorHAnsi" w:hAnsiTheme="minorHAnsi" w:cs="Arial"/>
                <w:szCs w:val="22"/>
              </w:rPr>
              <w:t>).</w:t>
            </w:r>
          </w:p>
          <w:p w:rsidR="00984533" w:rsidRPr="008A5D84" w:rsidRDefault="008A5D84" w:rsidP="008A5D84">
            <w:pPr>
              <w:pStyle w:val="Akapitzlist"/>
              <w:tabs>
                <w:tab w:val="left" w:pos="0"/>
                <w:tab w:val="left" w:pos="1276"/>
              </w:tabs>
              <w:spacing w:line="240" w:lineRule="auto"/>
              <w:ind w:left="0"/>
              <w:jc w:val="both"/>
              <w:rPr>
                <w:rFonts w:ascii="Calibri" w:hAnsi="Calibri" w:cs="Arial"/>
                <w:sz w:val="24"/>
                <w:szCs w:val="24"/>
              </w:rPr>
            </w:pPr>
            <w:r w:rsidRPr="00F64D5C">
              <w:rPr>
                <w:rFonts w:asciiTheme="minorHAnsi" w:hAnsiTheme="minorHAnsi" w:cs="Arial"/>
                <w:szCs w:val="22"/>
              </w:rPr>
              <w:t>Prawomocne rozstrzygnięcie sądu administracyjnego polegające na oddaleniu skargi, odrzuceniu skargi albo pozostawieniu skargi bez rozpatrzenia kończy procedurę odwoławczą oraz procedurę wyboru projektu.</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B01135" w:rsidRPr="00151119" w:rsidRDefault="00B01135" w:rsidP="00480411">
            <w:pPr>
              <w:pStyle w:val="Default"/>
              <w:rPr>
                <w:rFonts w:asciiTheme="minorHAnsi" w:hAnsiTheme="minorHAnsi"/>
                <w:b/>
                <w:bCs/>
                <w:sz w:val="22"/>
                <w:szCs w:val="22"/>
              </w:rPr>
            </w:pPr>
          </w:p>
        </w:tc>
        <w:tc>
          <w:tcPr>
            <w:tcW w:w="7494" w:type="dxa"/>
          </w:tcPr>
          <w:p w:rsidR="00D91828" w:rsidRPr="00D91828" w:rsidRDefault="00D91828" w:rsidP="00D91828">
            <w:pPr>
              <w:autoSpaceDE w:val="0"/>
              <w:autoSpaceDN w:val="0"/>
              <w:adjustRightInd w:val="0"/>
              <w:spacing w:after="0" w:line="240" w:lineRule="auto"/>
              <w:jc w:val="both"/>
            </w:pPr>
            <w:r w:rsidRPr="00D91828">
              <w:t xml:space="preserve">Zgodnie z zapisami art. 45 ust. 2 ustawy wdrożeniowej po każdym etapie konkursu (weryfikacja techniczna, ocena zgodności ze Strategią ZIT, ocena formalna oraz ocena merytoryczna) IZ RPO WD 2014-2020/ IP RPO WD 2014-2020 zamieszcza na swojej stronie listy projektów zakwalifikowanych do kolejnego etapu lub listy, o których mowa w art. 44 ust. 4 ustawy. Ww. listy zawierają m.in. numer wniosku, tytuł projektu, nazwę </w:t>
            </w:r>
            <w:r w:rsidR="008D4AE6">
              <w:t>W</w:t>
            </w:r>
            <w:r w:rsidRPr="00D91828">
              <w:t xml:space="preserve">nioskodawcy, kwotę dofinansowania oraz wartość całkowitą projektu. </w:t>
            </w:r>
          </w:p>
          <w:p w:rsidR="00D91828" w:rsidRPr="00D91828" w:rsidRDefault="00D91828" w:rsidP="00D91828">
            <w:pPr>
              <w:autoSpaceDE w:val="0"/>
              <w:autoSpaceDN w:val="0"/>
              <w:adjustRightInd w:val="0"/>
              <w:spacing w:after="0" w:line="240" w:lineRule="auto"/>
              <w:jc w:val="both"/>
            </w:pPr>
            <w:r w:rsidRPr="00D91828">
              <w:t xml:space="preserve">Zgodnie z art. 46 ust. 4 ustawy wdrożeniowej po rozstrzygnięciu konkursu IZ RPO WD 2014-2020 /IP RPO WD 2014-2020 zamieszcza na swojej stronie internetowej: </w:t>
            </w:r>
            <w:hyperlink r:id="rId28" w:history="1">
              <w:r w:rsidRPr="00D91828">
                <w:rPr>
                  <w:rStyle w:val="Hipercze"/>
                </w:rPr>
                <w:t>www.rpo.dolnyslask.pl</w:t>
              </w:r>
            </w:hyperlink>
            <w:r w:rsidRPr="00D91828">
              <w:rPr>
                <w:u w:val="single"/>
              </w:rPr>
              <w:t>,</w:t>
            </w:r>
            <w:r w:rsidRPr="00D91828">
              <w:t xml:space="preserve"> </w:t>
            </w:r>
            <w:hyperlink r:id="rId29" w:history="1">
              <w:r w:rsidRPr="00D91828">
                <w:rPr>
                  <w:rStyle w:val="Hipercze"/>
                </w:rPr>
                <w:t>www.zitaj.jeleniagora.p</w:t>
              </w:r>
            </w:hyperlink>
            <w:r w:rsidRPr="00D91828">
              <w:t xml:space="preserve">l oraz na portalu Funduszy Europejskich: </w:t>
            </w:r>
            <w:hyperlink r:id="rId30" w:history="1">
              <w:r w:rsidRPr="00D91828">
                <w:rPr>
                  <w:rStyle w:val="Hipercze"/>
                </w:rPr>
                <w:t>www.funduszeeuropejskie.gov.pl</w:t>
              </w:r>
            </w:hyperlink>
            <w:r w:rsidRPr="00D91828">
              <w:t>, listy projektów, które uzyskały wymaganą liczbę punktów, z wyróżnieniem projektów wybranych do dofinansowania, tj. listę, która nie będzie uwzględniała tych projektów, które brały udział w konkursie, ale nie uzyskały wymaganej liczby punktów</w:t>
            </w:r>
            <w:r w:rsidR="007F358C">
              <w:t>.</w:t>
            </w:r>
            <w:r w:rsidRPr="00D91828">
              <w:t xml:space="preserve"> </w:t>
            </w:r>
            <w:r w:rsidR="007F358C">
              <w:t>K</w:t>
            </w:r>
            <w:r w:rsidRPr="00D91828">
              <w:t>ażd</w:t>
            </w:r>
            <w:r w:rsidR="007F358C">
              <w:t>y</w:t>
            </w:r>
            <w:r w:rsidRPr="00D91828">
              <w:t xml:space="preserve"> </w:t>
            </w:r>
            <w:r w:rsidR="007F358C">
              <w:t>W</w:t>
            </w:r>
            <w:r w:rsidRPr="00D91828">
              <w:t>nioskodawc</w:t>
            </w:r>
            <w:r w:rsidR="007F358C">
              <w:t>a</w:t>
            </w:r>
            <w:r w:rsidRPr="00D91828">
              <w:t xml:space="preserve"> </w:t>
            </w:r>
            <w:r w:rsidR="007F358C">
              <w:t xml:space="preserve">zostaje </w:t>
            </w:r>
            <w:r w:rsidR="008C2FD8">
              <w:t>powiadomiony</w:t>
            </w:r>
            <w:r w:rsidR="007F358C" w:rsidRPr="00D91828">
              <w:t xml:space="preserve"> pisemnie </w:t>
            </w:r>
            <w:r w:rsidRPr="00D91828">
              <w:t xml:space="preserve">o zakończeniu oceny jego projektu. </w:t>
            </w:r>
          </w:p>
          <w:p w:rsidR="00D91828" w:rsidRPr="00D91828" w:rsidRDefault="00D91828" w:rsidP="00D91828">
            <w:pPr>
              <w:autoSpaceDE w:val="0"/>
              <w:autoSpaceDN w:val="0"/>
              <w:adjustRightInd w:val="0"/>
              <w:spacing w:after="0" w:line="240" w:lineRule="auto"/>
              <w:jc w:val="both"/>
            </w:pPr>
          </w:p>
          <w:p w:rsidR="00D91828" w:rsidRPr="00D91828" w:rsidRDefault="00D91828" w:rsidP="00D91828">
            <w:pPr>
              <w:autoSpaceDE w:val="0"/>
              <w:autoSpaceDN w:val="0"/>
              <w:adjustRightInd w:val="0"/>
              <w:spacing w:after="0" w:line="240" w:lineRule="auto"/>
              <w:jc w:val="both"/>
            </w:pPr>
            <w:r w:rsidRPr="00D91828">
              <w:t xml:space="preserve">Dodatkowo po rozstrzygnięciu konkursu IZ RPO WD 2014-2020 </w:t>
            </w:r>
            <w:r w:rsidR="008D4AE6" w:rsidRPr="008D4AE6">
              <w:t xml:space="preserve">oraz IP RPO WD 2014-2020 </w:t>
            </w:r>
            <w:r w:rsidRPr="00D91828">
              <w:t xml:space="preserve">zamieszcza na swojej stronie internetowej informację o składzie KOP. </w:t>
            </w:r>
          </w:p>
          <w:p w:rsidR="00D91828" w:rsidRPr="00D91828" w:rsidRDefault="00D91828" w:rsidP="00D91828">
            <w:pPr>
              <w:autoSpaceDE w:val="0"/>
              <w:autoSpaceDN w:val="0"/>
              <w:adjustRightInd w:val="0"/>
              <w:spacing w:after="0" w:line="240" w:lineRule="auto"/>
              <w:jc w:val="both"/>
            </w:pPr>
          </w:p>
          <w:p w:rsidR="00D91828" w:rsidRPr="00D91828" w:rsidRDefault="00D91828" w:rsidP="00D91828">
            <w:pPr>
              <w:autoSpaceDE w:val="0"/>
              <w:autoSpaceDN w:val="0"/>
              <w:adjustRightInd w:val="0"/>
              <w:spacing w:after="0" w:line="240" w:lineRule="auto"/>
              <w:jc w:val="both"/>
            </w:pPr>
            <w:r w:rsidRPr="00D91828">
              <w:t xml:space="preserve">Ponadto na wniosek zainteresowanego udzielana jest informacja o postepowaniu jakie toczy się w odniesieniu do jego projektu, jednakże zwraca się uwagę, iż na podstawie art. 37 ust. 6 Ustawy wdrożeniowej informacją publiczną, </w:t>
            </w:r>
            <w:r w:rsidRPr="00D91828">
              <w:br/>
              <w:t xml:space="preserve">w rozumieniu ustawy z dnia 6 września 2001 r. o dostępie do informacji publicznej (Tj. Dz. U. z 2014 r., poz. 782 z </w:t>
            </w:r>
            <w:proofErr w:type="spellStart"/>
            <w:r w:rsidRPr="00D91828">
              <w:t>późn</w:t>
            </w:r>
            <w:proofErr w:type="spellEnd"/>
            <w:r w:rsidRPr="00D91828">
              <w:t xml:space="preserve">. zm.), nie są: </w:t>
            </w:r>
          </w:p>
          <w:p w:rsidR="00D91828" w:rsidRPr="00D91828" w:rsidRDefault="00D91828" w:rsidP="00D91828">
            <w:pPr>
              <w:autoSpaceDE w:val="0"/>
              <w:autoSpaceDN w:val="0"/>
              <w:adjustRightInd w:val="0"/>
              <w:spacing w:after="0" w:line="240" w:lineRule="auto"/>
              <w:jc w:val="both"/>
            </w:pPr>
            <w:r w:rsidRPr="00D91828">
              <w:t xml:space="preserve">a) dokumenty i informacje przedstawiane przez wnioskodawców, do momentu zawarcia z nimi umowy o dofinansowanie albo wydania w stosunku do nich decyzji o dofinansowaniu projektu; </w:t>
            </w:r>
          </w:p>
          <w:p w:rsidR="00D91828" w:rsidRPr="00D91828" w:rsidRDefault="00D91828" w:rsidP="00D91828">
            <w:pPr>
              <w:autoSpaceDE w:val="0"/>
              <w:autoSpaceDN w:val="0"/>
              <w:adjustRightInd w:val="0"/>
              <w:spacing w:after="0" w:line="240" w:lineRule="auto"/>
              <w:jc w:val="both"/>
            </w:pPr>
            <w:r w:rsidRPr="00D91828">
              <w:t xml:space="preserve">b) dokumenty wytworzone lub przygotowane w związku z oceną dokumentów </w:t>
            </w:r>
            <w:r w:rsidRPr="00D91828">
              <w:br/>
              <w:t xml:space="preserve">i informacji przedstawianych przez </w:t>
            </w:r>
            <w:r w:rsidR="00F3135B">
              <w:t>W</w:t>
            </w:r>
            <w:r w:rsidRPr="00D91828">
              <w:t xml:space="preserve">nioskodawców do czasu rozstrzygnięcia konkursu. </w:t>
            </w:r>
          </w:p>
          <w:p w:rsidR="00B01135" w:rsidRPr="00BD5AC3" w:rsidRDefault="00D91828" w:rsidP="00D91828">
            <w:pPr>
              <w:autoSpaceDE w:val="0"/>
              <w:autoSpaceDN w:val="0"/>
              <w:adjustRightInd w:val="0"/>
              <w:spacing w:after="0" w:line="240" w:lineRule="auto"/>
              <w:jc w:val="both"/>
            </w:pPr>
            <w:r w:rsidRPr="00D91828">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D91828">
              <w:br/>
              <w:t>w sytuacji wystąpienia o udzielenie informacji na temat ww. dokumentów, IOK informuje zainteresowanego, że na podstawie art. 37 pkt. 6 Ustawy nie stanowią one informacji publicznej.</w:t>
            </w:r>
          </w:p>
          <w:p w:rsidR="00B01135" w:rsidRPr="00151119" w:rsidRDefault="00B01135" w:rsidP="00EC1A60">
            <w:pPr>
              <w:autoSpaceDE w:val="0"/>
              <w:autoSpaceDN w:val="0"/>
              <w:adjustRightInd w:val="0"/>
              <w:spacing w:after="0" w:line="240" w:lineRule="auto"/>
              <w:jc w:val="both"/>
              <w:rPr>
                <w:rFonts w:cs="Calibri"/>
                <w:color w:val="000000"/>
              </w:rPr>
            </w:pP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t>24</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w:t>
            </w:r>
            <w:r w:rsidRPr="00151119">
              <w:rPr>
                <w:rFonts w:asciiTheme="minorHAnsi" w:hAnsiTheme="minorHAnsi"/>
                <w:b/>
                <w:bCs/>
                <w:sz w:val="22"/>
                <w:szCs w:val="22"/>
              </w:rPr>
              <w:lastRenderedPageBreak/>
              <w:t xml:space="preserve">rozstrzygnięciu konkursu: </w:t>
            </w:r>
          </w:p>
          <w:p w:rsidR="00B01135" w:rsidRPr="00151119" w:rsidRDefault="00B01135" w:rsidP="00480411">
            <w:pPr>
              <w:pStyle w:val="Default"/>
              <w:rPr>
                <w:rFonts w:asciiTheme="minorHAnsi" w:hAnsiTheme="minorHAnsi"/>
                <w:b/>
                <w:bCs/>
                <w:sz w:val="22"/>
                <w:szCs w:val="22"/>
              </w:rPr>
            </w:pPr>
          </w:p>
        </w:tc>
        <w:tc>
          <w:tcPr>
            <w:tcW w:w="7494" w:type="dxa"/>
          </w:tcPr>
          <w:p w:rsidR="00B01135" w:rsidRPr="00F76B28" w:rsidRDefault="00B01135" w:rsidP="00480411">
            <w:pPr>
              <w:pStyle w:val="Default"/>
              <w:jc w:val="both"/>
              <w:rPr>
                <w:rFonts w:asciiTheme="minorHAnsi" w:hAnsiTheme="minorHAnsi"/>
                <w:sz w:val="22"/>
                <w:szCs w:val="22"/>
              </w:rPr>
            </w:pPr>
            <w:r w:rsidRPr="00F76B28">
              <w:rPr>
                <w:rFonts w:asciiTheme="minorHAnsi" w:hAnsiTheme="minorHAnsi"/>
                <w:sz w:val="22"/>
                <w:szCs w:val="22"/>
              </w:rPr>
              <w:lastRenderedPageBreak/>
              <w:t xml:space="preserve">W przypadku wyboru projektu do dofinansowania wniosek o dofinansowanie projektu staje się załącznikiem do umowy o dofinansowanie i stanowi jej integralną część. </w:t>
            </w:r>
          </w:p>
          <w:p w:rsidR="00B01135" w:rsidRPr="00151119" w:rsidRDefault="00B01135"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w:t>
            </w:r>
            <w:r w:rsidRPr="00F76B28">
              <w:lastRenderedPageBreak/>
              <w:t xml:space="preserve">dofinansowania </w:t>
            </w:r>
            <w:r>
              <w:t xml:space="preserve">nie podlegają zwrotowi i są </w:t>
            </w:r>
            <w:r w:rsidRPr="00F76B28">
              <w:t xml:space="preserve">przechowywane w </w:t>
            </w:r>
            <w:r>
              <w:t xml:space="preserve">siedzibie </w:t>
            </w:r>
            <w:r w:rsidRPr="00F76B28">
              <w:t>IZ RPO WD 2014-2020.</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5</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spacing w:before="120" w:after="120" w:line="240" w:lineRule="auto"/>
              <w:jc w:val="both"/>
            </w:pPr>
            <w:r w:rsidRPr="00151119">
              <w:rPr>
                <w:rFonts w:cs="Calibri"/>
              </w:rPr>
              <w:t>IOK udziela wyjaśnień w kwestiach dotyczących konkursu i odpowiedzi na zapytania indywidualne poprzez</w:t>
            </w:r>
            <w:r w:rsidRPr="00151119">
              <w:t xml:space="preserve">: </w:t>
            </w:r>
          </w:p>
          <w:p w:rsidR="00B01135" w:rsidRPr="005D67D6" w:rsidRDefault="00B01135" w:rsidP="00480411">
            <w:pPr>
              <w:pStyle w:val="bodytext"/>
              <w:jc w:val="center"/>
              <w:rPr>
                <w:rFonts w:asciiTheme="minorHAnsi" w:hAnsiTheme="minorHAnsi"/>
                <w:b/>
                <w:bCs/>
                <w:sz w:val="22"/>
                <w:szCs w:val="22"/>
              </w:rPr>
            </w:pPr>
            <w:r w:rsidRPr="005D67D6">
              <w:rPr>
                <w:rFonts w:asciiTheme="minorHAnsi" w:hAnsiTheme="minorHAnsi"/>
                <w:b/>
                <w:bCs/>
                <w:sz w:val="22"/>
                <w:szCs w:val="22"/>
                <w:u w:val="single"/>
              </w:rPr>
              <w:t>Główny Punkt Informacyjny Funduszy Europejskich</w:t>
            </w:r>
            <w:r w:rsidRPr="005D67D6">
              <w:rPr>
                <w:rFonts w:asciiTheme="minorHAnsi" w:hAnsiTheme="minorHAnsi"/>
                <w:b/>
                <w:bCs/>
                <w:sz w:val="22"/>
                <w:szCs w:val="22"/>
              </w:rPr>
              <w:t>:</w:t>
            </w:r>
            <w:r w:rsidRPr="005D67D6">
              <w:rPr>
                <w:rFonts w:asciiTheme="minorHAnsi" w:hAnsiTheme="minorHAnsi"/>
                <w:b/>
                <w:bCs/>
                <w:sz w:val="22"/>
                <w:szCs w:val="22"/>
              </w:rPr>
              <w:br/>
            </w:r>
            <w:r w:rsidRPr="005D67D6">
              <w:rPr>
                <w:rFonts w:asciiTheme="minorHAnsi" w:hAnsiTheme="minorHAnsi"/>
                <w:bCs/>
                <w:sz w:val="22"/>
                <w:szCs w:val="22"/>
              </w:rPr>
              <w:t>Czynny:</w:t>
            </w:r>
            <w:r w:rsidRPr="005D67D6">
              <w:rPr>
                <w:rFonts w:asciiTheme="minorHAnsi" w:hAnsiTheme="minorHAnsi"/>
                <w:bCs/>
                <w:sz w:val="22"/>
                <w:szCs w:val="22"/>
              </w:rPr>
              <w:br/>
            </w:r>
            <w:r w:rsidRPr="005D67D6">
              <w:rPr>
                <w:rFonts w:asciiTheme="minorHAnsi" w:hAnsiTheme="minorHAnsi"/>
                <w:sz w:val="22"/>
                <w:szCs w:val="22"/>
              </w:rPr>
              <w:t>w poniedziałki w godzinach 7.30-17.30</w:t>
            </w:r>
            <w:r w:rsidRPr="005D67D6">
              <w:rPr>
                <w:rFonts w:asciiTheme="minorHAnsi" w:hAnsiTheme="minorHAnsi"/>
                <w:sz w:val="22"/>
                <w:szCs w:val="22"/>
              </w:rPr>
              <w:br/>
              <w:t>w pozostałe dni robocze w godzinach 7.30-15.30</w:t>
            </w:r>
            <w:r w:rsidRPr="005D67D6">
              <w:rPr>
                <w:rFonts w:asciiTheme="minorHAnsi" w:hAnsiTheme="minorHAnsi"/>
                <w:sz w:val="22"/>
                <w:szCs w:val="22"/>
              </w:rPr>
              <w:br/>
            </w:r>
            <w:r w:rsidRPr="005D67D6">
              <w:rPr>
                <w:rFonts w:asciiTheme="minorHAnsi" w:hAnsiTheme="minorHAnsi"/>
                <w:b/>
                <w:sz w:val="22"/>
                <w:szCs w:val="22"/>
              </w:rPr>
              <w:br/>
            </w:r>
            <w:r w:rsidRPr="005D67D6">
              <w:rPr>
                <w:rFonts w:asciiTheme="minorHAnsi" w:hAnsiTheme="minorHAnsi"/>
                <w:b/>
                <w:bCs/>
                <w:sz w:val="22"/>
                <w:szCs w:val="22"/>
              </w:rPr>
              <w:t>50-411 Wrocław, Wybrzeże J. Słowackiego 12-14, pokój nr 300</w:t>
            </w:r>
            <w:r w:rsidRPr="005D67D6">
              <w:rPr>
                <w:rFonts w:asciiTheme="minorHAnsi" w:hAnsiTheme="minorHAnsi"/>
                <w:b/>
                <w:bCs/>
                <w:sz w:val="22"/>
                <w:szCs w:val="22"/>
              </w:rPr>
              <w:br/>
            </w:r>
          </w:p>
          <w:p w:rsidR="00B01135" w:rsidRPr="0015088A" w:rsidRDefault="00B01135" w:rsidP="00480411">
            <w:pPr>
              <w:pStyle w:val="bodytext"/>
              <w:jc w:val="center"/>
              <w:rPr>
                <w:rFonts w:asciiTheme="minorHAnsi" w:hAnsiTheme="minorHAnsi"/>
                <w:b/>
                <w:sz w:val="22"/>
                <w:szCs w:val="22"/>
                <w:lang w:val="en-US"/>
              </w:rPr>
            </w:pPr>
            <w:proofErr w:type="spellStart"/>
            <w:r w:rsidRPr="0015088A">
              <w:rPr>
                <w:rFonts w:asciiTheme="minorHAnsi" w:hAnsiTheme="minorHAnsi"/>
                <w:b/>
                <w:bCs/>
                <w:sz w:val="22"/>
                <w:szCs w:val="22"/>
                <w:lang w:val="en-US"/>
              </w:rPr>
              <w:t>Infolinia</w:t>
            </w:r>
            <w:proofErr w:type="spellEnd"/>
            <w:r w:rsidRPr="0015088A">
              <w:rPr>
                <w:rFonts w:asciiTheme="minorHAnsi" w:hAnsiTheme="minorHAnsi"/>
                <w:b/>
                <w:bCs/>
                <w:sz w:val="22"/>
                <w:szCs w:val="22"/>
                <w:lang w:val="en-US"/>
              </w:rPr>
              <w:t>: 801 700 008</w:t>
            </w:r>
            <w:r w:rsidRPr="0015088A">
              <w:rPr>
                <w:rFonts w:asciiTheme="minorHAnsi" w:hAnsiTheme="minorHAnsi"/>
                <w:b/>
                <w:bCs/>
                <w:sz w:val="22"/>
                <w:szCs w:val="22"/>
                <w:lang w:val="en-US"/>
              </w:rPr>
              <w:br/>
            </w:r>
          </w:p>
          <w:p w:rsidR="00B01135" w:rsidRPr="0015088A" w:rsidRDefault="00B01135" w:rsidP="00480411">
            <w:pPr>
              <w:pStyle w:val="bodytext"/>
              <w:jc w:val="center"/>
              <w:rPr>
                <w:rFonts w:asciiTheme="minorHAnsi" w:hAnsiTheme="minorHAnsi"/>
                <w:b/>
                <w:sz w:val="22"/>
                <w:szCs w:val="22"/>
                <w:lang w:val="en-US"/>
              </w:rPr>
            </w:pPr>
            <w:r w:rsidRPr="0015088A">
              <w:rPr>
                <w:rFonts w:asciiTheme="minorHAnsi" w:hAnsiTheme="minorHAnsi"/>
                <w:b/>
                <w:sz w:val="22"/>
                <w:szCs w:val="22"/>
                <w:lang w:val="en-US"/>
              </w:rPr>
              <w:t>Tel.  (71) 776 95 01, (71) 776 96 51</w:t>
            </w:r>
          </w:p>
          <w:p w:rsidR="00B01135" w:rsidRPr="0015088A" w:rsidRDefault="00B01135" w:rsidP="00480411">
            <w:pPr>
              <w:pStyle w:val="bodytext"/>
              <w:jc w:val="center"/>
              <w:rPr>
                <w:rFonts w:asciiTheme="minorHAnsi" w:hAnsiTheme="minorHAnsi"/>
                <w:b/>
                <w:sz w:val="22"/>
                <w:szCs w:val="22"/>
                <w:lang w:val="en-US"/>
              </w:rPr>
            </w:pPr>
            <w:r w:rsidRPr="0015088A">
              <w:rPr>
                <w:rFonts w:asciiTheme="minorHAnsi" w:hAnsiTheme="minorHAnsi"/>
                <w:b/>
                <w:sz w:val="22"/>
                <w:szCs w:val="22"/>
                <w:lang w:val="en-US"/>
              </w:rPr>
              <w:t>Fax  (71) 776 98 41</w:t>
            </w:r>
          </w:p>
          <w:p w:rsidR="00B01135" w:rsidRPr="0015088A" w:rsidRDefault="001D79CE" w:rsidP="00480411">
            <w:pPr>
              <w:pStyle w:val="bodytext"/>
              <w:jc w:val="center"/>
              <w:rPr>
                <w:rFonts w:asciiTheme="minorHAnsi" w:hAnsiTheme="minorHAnsi"/>
                <w:b/>
                <w:sz w:val="22"/>
                <w:szCs w:val="22"/>
                <w:lang w:val="en-US"/>
              </w:rPr>
            </w:pPr>
            <w:hyperlink r:id="rId31" w:history="1">
              <w:r w:rsidR="00B01135" w:rsidRPr="0015088A">
                <w:rPr>
                  <w:rStyle w:val="Hipercze"/>
                  <w:rFonts w:asciiTheme="minorHAnsi" w:hAnsiTheme="minorHAnsi"/>
                  <w:b/>
                  <w:sz w:val="22"/>
                  <w:szCs w:val="22"/>
                  <w:lang w:val="en-US"/>
                </w:rPr>
                <w:t>pife@dolnyslask.pl</w:t>
              </w:r>
            </w:hyperlink>
          </w:p>
          <w:p w:rsidR="00B01135" w:rsidRPr="0015088A" w:rsidRDefault="001D79CE" w:rsidP="00480411">
            <w:pPr>
              <w:spacing w:before="120" w:after="120" w:line="240" w:lineRule="auto"/>
              <w:jc w:val="center"/>
              <w:rPr>
                <w:lang w:val="en-US"/>
              </w:rPr>
            </w:pPr>
            <w:hyperlink r:id="rId32" w:history="1">
              <w:r w:rsidR="00B01135" w:rsidRPr="0015088A">
                <w:rPr>
                  <w:rStyle w:val="Hipercze"/>
                  <w:lang w:val="en-US"/>
                </w:rPr>
                <w:t>pife.jeleniagora@dolnyslask.pl</w:t>
              </w:r>
            </w:hyperlink>
          </w:p>
          <w:p w:rsidR="00B01135" w:rsidRPr="0015088A" w:rsidRDefault="001D79CE" w:rsidP="00480411">
            <w:pPr>
              <w:spacing w:before="120" w:after="120" w:line="240" w:lineRule="auto"/>
              <w:jc w:val="center"/>
              <w:rPr>
                <w:lang w:val="en-US"/>
              </w:rPr>
            </w:pPr>
            <w:hyperlink r:id="rId33" w:history="1">
              <w:r w:rsidR="00B01135" w:rsidRPr="0015088A">
                <w:rPr>
                  <w:rStyle w:val="Hipercze"/>
                  <w:lang w:val="en-US"/>
                </w:rPr>
                <w:t>pife.legnica@dolnyslask.pl</w:t>
              </w:r>
            </w:hyperlink>
          </w:p>
          <w:p w:rsidR="00B01135" w:rsidRDefault="001D79CE" w:rsidP="00480411">
            <w:pPr>
              <w:spacing w:before="120" w:after="120" w:line="240" w:lineRule="auto"/>
              <w:jc w:val="center"/>
              <w:rPr>
                <w:rStyle w:val="Hipercze"/>
              </w:rPr>
            </w:pPr>
            <w:hyperlink r:id="rId34" w:history="1">
              <w:r w:rsidR="00B01135" w:rsidRPr="00FB53DA">
                <w:rPr>
                  <w:rStyle w:val="Hipercze"/>
                </w:rPr>
                <w:t>pife.walbrzych@dolnyslask.pl</w:t>
              </w:r>
            </w:hyperlink>
          </w:p>
          <w:p w:rsidR="00DB62DD" w:rsidRPr="00FB53DA" w:rsidRDefault="00DB62DD" w:rsidP="00480411">
            <w:pPr>
              <w:spacing w:before="120" w:after="120" w:line="240" w:lineRule="auto"/>
              <w:jc w:val="center"/>
            </w:pPr>
          </w:p>
          <w:p w:rsidR="00833AC2" w:rsidRPr="00833AC2" w:rsidRDefault="00833AC2" w:rsidP="00833AC2">
            <w:pPr>
              <w:autoSpaceDE w:val="0"/>
              <w:autoSpaceDN w:val="0"/>
              <w:adjustRightInd w:val="0"/>
              <w:jc w:val="both"/>
            </w:pPr>
            <w:r w:rsidRPr="00833AC2">
              <w:t>Zapytania do ZIT AJ (w zakresie Strategii ZIT AJ) można składać za pomocą:</w:t>
            </w:r>
          </w:p>
          <w:p w:rsidR="00833AC2" w:rsidRPr="00833AC2" w:rsidRDefault="00833AC2" w:rsidP="00833AC2">
            <w:pPr>
              <w:numPr>
                <w:ilvl w:val="0"/>
                <w:numId w:val="32"/>
              </w:numPr>
              <w:tabs>
                <w:tab w:val="num" w:pos="249"/>
                <w:tab w:val="num" w:pos="360"/>
              </w:tabs>
              <w:autoSpaceDE w:val="0"/>
              <w:autoSpaceDN w:val="0"/>
              <w:adjustRightInd w:val="0"/>
              <w:spacing w:after="0" w:line="240" w:lineRule="auto"/>
              <w:ind w:left="249" w:hanging="249"/>
              <w:jc w:val="both"/>
              <w:rPr>
                <w:lang w:val="en-US"/>
              </w:rPr>
            </w:pPr>
            <w:r w:rsidRPr="00833AC2">
              <w:rPr>
                <w:lang w:val="en-US"/>
              </w:rPr>
              <w:t xml:space="preserve">E – </w:t>
            </w:r>
            <w:proofErr w:type="spellStart"/>
            <w:r w:rsidRPr="00833AC2">
              <w:rPr>
                <w:lang w:val="en-US"/>
              </w:rPr>
              <w:t>maila</w:t>
            </w:r>
            <w:proofErr w:type="spellEnd"/>
            <w:r w:rsidRPr="00833AC2">
              <w:rPr>
                <w:lang w:val="en-US"/>
              </w:rPr>
              <w:t xml:space="preserve">:  </w:t>
            </w:r>
            <w:hyperlink r:id="rId35" w:history="1">
              <w:r w:rsidRPr="00833AC2">
                <w:rPr>
                  <w:color w:val="0000FF" w:themeColor="hyperlink"/>
                  <w:u w:val="single"/>
                  <w:lang w:val="en-US"/>
                </w:rPr>
                <w:t>zitaj@jeleniagora.pl</w:t>
              </w:r>
            </w:hyperlink>
          </w:p>
          <w:p w:rsidR="00833AC2" w:rsidRPr="00833AC2" w:rsidRDefault="00833AC2" w:rsidP="00833AC2">
            <w:pPr>
              <w:numPr>
                <w:ilvl w:val="0"/>
                <w:numId w:val="32"/>
              </w:numPr>
              <w:tabs>
                <w:tab w:val="num" w:pos="249"/>
                <w:tab w:val="num" w:pos="360"/>
              </w:tabs>
              <w:autoSpaceDE w:val="0"/>
              <w:autoSpaceDN w:val="0"/>
              <w:adjustRightInd w:val="0"/>
              <w:spacing w:after="0" w:line="240" w:lineRule="auto"/>
              <w:ind w:left="249" w:hanging="249"/>
            </w:pPr>
            <w:r w:rsidRPr="00833AC2">
              <w:t>Telefonu:  75 75 46 255  oraz 75 75 46 28</w:t>
            </w:r>
            <w:r w:rsidR="00AA2A80">
              <w:t>6</w:t>
            </w:r>
          </w:p>
          <w:p w:rsidR="00833AC2" w:rsidRPr="00833AC2" w:rsidRDefault="00833AC2" w:rsidP="00833AC2">
            <w:pPr>
              <w:numPr>
                <w:ilvl w:val="0"/>
                <w:numId w:val="32"/>
              </w:numPr>
              <w:tabs>
                <w:tab w:val="num" w:pos="249"/>
                <w:tab w:val="num" w:pos="360"/>
              </w:tabs>
              <w:autoSpaceDE w:val="0"/>
              <w:autoSpaceDN w:val="0"/>
              <w:adjustRightInd w:val="0"/>
              <w:spacing w:after="0" w:line="240" w:lineRule="auto"/>
              <w:ind w:left="249" w:hanging="249"/>
            </w:pPr>
            <w:r w:rsidRPr="00833AC2">
              <w:t>Bezpośrednio w siedzibie:</w:t>
            </w:r>
          </w:p>
          <w:p w:rsidR="00833AC2" w:rsidRPr="00833AC2" w:rsidRDefault="00833AC2" w:rsidP="00833AC2">
            <w:pPr>
              <w:tabs>
                <w:tab w:val="num" w:pos="1440"/>
                <w:tab w:val="left" w:pos="5339"/>
              </w:tabs>
              <w:autoSpaceDE w:val="0"/>
              <w:autoSpaceDN w:val="0"/>
              <w:adjustRightInd w:val="0"/>
              <w:spacing w:after="0" w:line="240" w:lineRule="auto"/>
            </w:pPr>
            <w:r w:rsidRPr="00833AC2">
              <w:t xml:space="preserve"> Wydział Zarządzania ZIT AJ, Jelenia Góra,  ul. Okrzei 10</w:t>
            </w:r>
            <w:r w:rsidR="00AA2A80" w:rsidRPr="00AA2A80">
              <w:t xml:space="preserve">, pokój nr 107, </w:t>
            </w:r>
            <w:r w:rsidR="00AA2A80" w:rsidRPr="00AA2A80">
              <w:tab/>
              <w:t>od poniedziałku do piątku w godzinach od 7.30 do 16.00</w:t>
            </w:r>
            <w:r w:rsidRPr="00833AC2">
              <w:tab/>
            </w:r>
          </w:p>
          <w:p w:rsidR="00833AC2" w:rsidRPr="00833AC2" w:rsidRDefault="00833AC2" w:rsidP="00833AC2">
            <w:pPr>
              <w:autoSpaceDE w:val="0"/>
              <w:autoSpaceDN w:val="0"/>
              <w:adjustRightInd w:val="0"/>
              <w:spacing w:before="120" w:after="120" w:line="240" w:lineRule="auto"/>
              <w:jc w:val="both"/>
              <w:rPr>
                <w:rFonts w:cs="Calibri"/>
              </w:rPr>
            </w:pPr>
            <w:r w:rsidRPr="00833AC2">
              <w:rPr>
                <w:rFonts w:cs="Calibri"/>
              </w:rPr>
              <w:t xml:space="preserve">Odpowiedzi </w:t>
            </w:r>
            <w:r w:rsidRPr="00833AC2">
              <w:t>na najczęściej zadawane pytania będą</w:t>
            </w:r>
            <w:r w:rsidRPr="00833AC2">
              <w:rPr>
                <w:rFonts w:cs="Calibri"/>
              </w:rPr>
              <w:t xml:space="preserve"> zamieszczane na stronie </w:t>
            </w:r>
            <w:hyperlink r:id="rId36" w:history="1">
              <w:r w:rsidRPr="00833AC2">
                <w:rPr>
                  <w:rFonts w:cs="Calibri"/>
                  <w:color w:val="0000FF" w:themeColor="hyperlink"/>
                  <w:u w:val="single"/>
                </w:rPr>
                <w:t>www.rpo.dolnyslask.pl</w:t>
              </w:r>
            </w:hyperlink>
            <w:r w:rsidRPr="00833AC2">
              <w:rPr>
                <w:rFonts w:cs="Calibri"/>
                <w:color w:val="0000FF" w:themeColor="hyperlink"/>
                <w:u w:val="single"/>
              </w:rPr>
              <w:t xml:space="preserve"> oraz www.zitaj.jeleniagora.pl</w:t>
            </w:r>
            <w:r w:rsidRPr="00833AC2">
              <w:rPr>
                <w:rFonts w:cs="Calibri"/>
              </w:rPr>
              <w:t xml:space="preserve"> w ramach informacji dotyczących procedury wyboru projektów oraz niezbędnych do przedłożenia wniosku o dofinansowanie.</w:t>
            </w:r>
          </w:p>
          <w:p w:rsidR="00B01135" w:rsidRPr="00D176C2" w:rsidRDefault="00B01135" w:rsidP="00480411">
            <w:pPr>
              <w:spacing w:before="120" w:after="120" w:line="240" w:lineRule="auto"/>
              <w:jc w:val="both"/>
              <w:rPr>
                <w:rFonts w:cs="Times New Roman"/>
              </w:rPr>
            </w:pPr>
            <w:r w:rsidRPr="00D176C2">
              <w:rPr>
                <w:rFonts w:cs="Calibri"/>
              </w:rPr>
              <w:t xml:space="preserve">Po ogłoszeniu konkursu IOK zorganizuje spotkania dla </w:t>
            </w:r>
            <w:r w:rsidR="00422095">
              <w:rPr>
                <w:rFonts w:cs="Calibri"/>
              </w:rPr>
              <w:t xml:space="preserve">potencjalnych </w:t>
            </w:r>
            <w:r w:rsidRPr="00D176C2">
              <w:rPr>
                <w:rFonts w:cs="Calibri"/>
              </w:rPr>
              <w:t xml:space="preserve">wnioskodawców ubiegających się o dofinansowanie. Szczegółowe informacje dotyczące terminów i miejsca spotkań wraz z formularzem zgłoszeniowym będą zamieszczane na stronie internetowej </w:t>
            </w:r>
            <w:hyperlink r:id="rId37" w:history="1">
              <w:r w:rsidRPr="00D176C2">
                <w:rPr>
                  <w:rStyle w:val="Hipercze"/>
                  <w:rFonts w:cs="Calibri"/>
                </w:rPr>
                <w:t>www.rpo.dolnyslask.pl</w:t>
              </w:r>
            </w:hyperlink>
            <w:r w:rsidRPr="00D176C2">
              <w:t>.</w:t>
            </w:r>
            <w:r w:rsidR="00CC725D">
              <w:t xml:space="preserve"> </w:t>
            </w:r>
            <w:r w:rsidR="00CC725D" w:rsidRPr="00CC725D">
              <w:t>Przed zadaniem pytania należy zapoznać się z katalogiem najczęściej zadawanych pytań.</w:t>
            </w:r>
          </w:p>
          <w:p w:rsidR="00B01135" w:rsidRPr="00FA749C" w:rsidRDefault="00B01135" w:rsidP="00480411">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6</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B01135" w:rsidRPr="00A60962" w:rsidRDefault="00B01135" w:rsidP="00BD2093">
            <w:pPr>
              <w:pStyle w:val="Default"/>
            </w:pPr>
            <w:r w:rsidRPr="00151119">
              <w:rPr>
                <w:rFonts w:asciiTheme="minorHAnsi" w:hAnsiTheme="minorHAnsi"/>
                <w:sz w:val="22"/>
                <w:szCs w:val="22"/>
              </w:rPr>
              <w:t xml:space="preserve">Orientacyjny termin rozstrzygnięcia konkursu to </w:t>
            </w:r>
            <w:r w:rsidRPr="00F14DAF">
              <w:rPr>
                <w:rFonts w:asciiTheme="minorHAnsi" w:hAnsiTheme="minorHAnsi"/>
                <w:sz w:val="22"/>
                <w:szCs w:val="22"/>
              </w:rPr>
              <w:t>lipiec 2016 r.</w:t>
            </w:r>
            <w:r w:rsidRPr="00151119">
              <w:rPr>
                <w:rFonts w:asciiTheme="minorHAnsi" w:hAnsiTheme="minorHAnsi"/>
                <w:sz w:val="22"/>
                <w:szCs w:val="22"/>
              </w:rPr>
              <w:t xml:space="preserve"> </w:t>
            </w:r>
          </w:p>
        </w:tc>
      </w:tr>
      <w:tr w:rsidR="00B01135" w:rsidRPr="00151119" w:rsidTr="00A60962">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spacing w:before="120" w:after="120" w:line="240" w:lineRule="auto"/>
              <w:jc w:val="both"/>
            </w:pPr>
            <w:r w:rsidRPr="00151119">
              <w:t>IOK zastrzega sobie prawo do anulowania konkursu w następujących przypadkach do momentu zatwierdzenia listy rankingowej:</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B01135" w:rsidRPr="00151119" w:rsidRDefault="00B01135" w:rsidP="00480411">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B01135" w:rsidRPr="00151119" w:rsidRDefault="00B01135" w:rsidP="00480411">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B01135" w:rsidRPr="005D67D6" w:rsidRDefault="00B01135" w:rsidP="00480411">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w:t>
            </w:r>
            <w:r w:rsidR="00422095">
              <w:t>ach</w:t>
            </w:r>
            <w:r w:rsidRPr="00151119">
              <w:rPr>
                <w:rFonts w:cs="Calibri"/>
              </w:rPr>
              <w:t xml:space="preserve"> </w:t>
            </w:r>
            <w:bookmarkStart w:id="7" w:name="_Toc425494883"/>
            <w:bookmarkEnd w:id="7"/>
            <w:r w:rsidRPr="00151119">
              <w:t>internetow</w:t>
            </w:r>
            <w:r w:rsidR="00422095">
              <w:t>ych</w:t>
            </w:r>
            <w:r w:rsidRPr="00151119">
              <w:t xml:space="preserve"> </w:t>
            </w:r>
            <w:hyperlink r:id="rId38" w:history="1">
              <w:r w:rsidRPr="00151119">
                <w:rPr>
                  <w:rStyle w:val="Hipercze"/>
                  <w:rFonts w:cs="Calibri"/>
                </w:rPr>
                <w:t>www.rpo.dolnyslask.pl</w:t>
              </w:r>
            </w:hyperlink>
            <w:r w:rsidR="00422095">
              <w:rPr>
                <w:rStyle w:val="Hipercze"/>
                <w:rFonts w:cs="Calibri"/>
              </w:rPr>
              <w:t xml:space="preserve"> </w:t>
            </w:r>
            <w:r w:rsidR="00422095" w:rsidRPr="00422095">
              <w:rPr>
                <w:rStyle w:val="Hipercze"/>
                <w:rFonts w:cs="Calibri"/>
              </w:rPr>
              <w:t>i www.zitaj.jeleniagora.pl.</w:t>
            </w:r>
            <w:r>
              <w:t>.</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t>28</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B01135" w:rsidRPr="00151119" w:rsidRDefault="00B01135" w:rsidP="00480411">
            <w:pPr>
              <w:pStyle w:val="Default"/>
              <w:rPr>
                <w:rFonts w:asciiTheme="minorHAnsi" w:hAnsiTheme="minorHAnsi"/>
                <w:b/>
                <w:bCs/>
                <w:sz w:val="22"/>
                <w:szCs w:val="22"/>
              </w:rPr>
            </w:pPr>
          </w:p>
        </w:tc>
        <w:tc>
          <w:tcPr>
            <w:tcW w:w="7494" w:type="dxa"/>
          </w:tcPr>
          <w:p w:rsidR="00B01135" w:rsidRPr="00E92452" w:rsidRDefault="00B01135" w:rsidP="00480411">
            <w:pPr>
              <w:autoSpaceDE w:val="0"/>
              <w:autoSpaceDN w:val="0"/>
              <w:adjustRightInd w:val="0"/>
              <w:spacing w:after="0" w:line="240" w:lineRule="auto"/>
              <w:jc w:val="both"/>
              <w:rPr>
                <w:color w:val="000000"/>
              </w:rPr>
            </w:pPr>
            <w:r>
              <w:rPr>
                <w:color w:val="000000"/>
              </w:rPr>
              <w:t>Jeśli w danym naborze wniesiono protesty i pozytywnie je rozpatrzono na poziomie IZ,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B01135" w:rsidRPr="00D34029" w:rsidRDefault="00B01135" w:rsidP="00D34029">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Rozporządzeniem ogólnym. </w:t>
            </w:r>
          </w:p>
          <w:p w:rsidR="00B01135" w:rsidRPr="00D34029" w:rsidRDefault="00B01135" w:rsidP="00D34029">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Ustawą wdrożeniową. </w:t>
            </w:r>
          </w:p>
          <w:p w:rsidR="00B01135" w:rsidRPr="00151119" w:rsidRDefault="00B01135" w:rsidP="00D34029">
            <w:pPr>
              <w:pStyle w:val="Default"/>
              <w:numPr>
                <w:ilvl w:val="0"/>
                <w:numId w:val="11"/>
              </w:numPr>
              <w:ind w:left="714" w:hanging="357"/>
              <w:jc w:val="both"/>
              <w:rPr>
                <w:rFonts w:asciiTheme="minorHAnsi" w:hAnsiTheme="minorHAnsi"/>
                <w:sz w:val="22"/>
                <w:szCs w:val="22"/>
              </w:rPr>
            </w:pPr>
            <w:r w:rsidRPr="00151119">
              <w:rPr>
                <w:rFonts w:asciiTheme="minorHAnsi" w:hAnsiTheme="minorHAnsi"/>
                <w:sz w:val="22"/>
                <w:szCs w:val="22"/>
              </w:rPr>
              <w:t xml:space="preserve">Rozporządzeniem Komisji (UE) nr 1407/2013 z dnia 18 grudnia 2013 r. </w:t>
            </w:r>
            <w:r>
              <w:rPr>
                <w:rFonts w:asciiTheme="minorHAnsi" w:hAnsiTheme="minorHAnsi"/>
                <w:sz w:val="22"/>
                <w:szCs w:val="22"/>
              </w:rPr>
              <w:br/>
            </w:r>
            <w:r w:rsidRPr="00151119">
              <w:rPr>
                <w:rFonts w:asciiTheme="minorHAnsi" w:hAnsiTheme="minorHAnsi"/>
                <w:sz w:val="22"/>
                <w:szCs w:val="22"/>
              </w:rPr>
              <w:t xml:space="preserve">w sprawie stosowania artykułu 107 i 108 Traktatu o funkcjonowaniu Unii Europejskiej do pomocy de </w:t>
            </w:r>
            <w:proofErr w:type="spellStart"/>
            <w:r w:rsidRPr="00151119">
              <w:rPr>
                <w:rFonts w:asciiTheme="minorHAnsi" w:hAnsiTheme="minorHAnsi"/>
                <w:sz w:val="22"/>
                <w:szCs w:val="22"/>
              </w:rPr>
              <w:t>minimis</w:t>
            </w:r>
            <w:proofErr w:type="spellEnd"/>
            <w:r w:rsidRPr="00151119">
              <w:rPr>
                <w:rFonts w:asciiTheme="minorHAnsi" w:hAnsiTheme="minorHAnsi"/>
                <w:sz w:val="22"/>
                <w:szCs w:val="22"/>
              </w:rPr>
              <w:t xml:space="preserve">. </w:t>
            </w:r>
          </w:p>
          <w:p w:rsidR="00B01135" w:rsidRDefault="00B01135" w:rsidP="00D34029">
            <w:pPr>
              <w:pStyle w:val="Default"/>
              <w:numPr>
                <w:ilvl w:val="0"/>
                <w:numId w:val="11"/>
              </w:numPr>
              <w:ind w:left="714" w:hanging="357"/>
              <w:jc w:val="both"/>
              <w:rPr>
                <w:rFonts w:asciiTheme="minorHAnsi" w:hAnsiTheme="minorHAnsi"/>
                <w:sz w:val="22"/>
                <w:szCs w:val="22"/>
              </w:rPr>
            </w:pPr>
            <w:r w:rsidRPr="000F329D">
              <w:rPr>
                <w:rFonts w:asciiTheme="minorHAnsi" w:hAnsiTheme="minorHAnsi"/>
                <w:sz w:val="22"/>
                <w:szCs w:val="22"/>
              </w:rPr>
              <w:t xml:space="preserve">Rozporządzeniem Ministra Infrastruktury i Rozwoju z dnia 19 marca 2015 r. w sprawie udzielania pomocy de </w:t>
            </w:r>
            <w:proofErr w:type="spellStart"/>
            <w:r w:rsidRPr="000F329D">
              <w:rPr>
                <w:rFonts w:asciiTheme="minorHAnsi" w:hAnsiTheme="minorHAnsi"/>
                <w:sz w:val="22"/>
                <w:szCs w:val="22"/>
              </w:rPr>
              <w:t>minimis</w:t>
            </w:r>
            <w:proofErr w:type="spellEnd"/>
            <w:r w:rsidRPr="000F329D">
              <w:rPr>
                <w:rFonts w:asciiTheme="minorHAnsi" w:hAnsiTheme="minorHAnsi"/>
                <w:sz w:val="22"/>
                <w:szCs w:val="22"/>
              </w:rPr>
              <w:t xml:space="preserve"> w ramach regionalnych programów operacyjnych na lata 2014-2020. (Dz. U. z 2015 r. poz. 488 </w:t>
            </w:r>
            <w:r w:rsidRPr="000F329D">
              <w:rPr>
                <w:rFonts w:asciiTheme="minorHAnsi" w:hAnsiTheme="minorHAnsi"/>
                <w:sz w:val="22"/>
                <w:szCs w:val="22"/>
              </w:rPr>
              <w:br/>
              <w:t xml:space="preserve">z </w:t>
            </w:r>
            <w:proofErr w:type="spellStart"/>
            <w:r w:rsidRPr="000F329D">
              <w:rPr>
                <w:rFonts w:asciiTheme="minorHAnsi" w:hAnsiTheme="minorHAnsi"/>
                <w:sz w:val="22"/>
                <w:szCs w:val="22"/>
              </w:rPr>
              <w:t>późn</w:t>
            </w:r>
            <w:proofErr w:type="spellEnd"/>
            <w:r w:rsidRPr="000F329D">
              <w:rPr>
                <w:rFonts w:asciiTheme="minorHAnsi" w:hAnsiTheme="minorHAnsi"/>
                <w:sz w:val="22"/>
                <w:szCs w:val="22"/>
              </w:rPr>
              <w:t xml:space="preserve">. zm.), </w:t>
            </w:r>
          </w:p>
          <w:p w:rsidR="00B01135" w:rsidRPr="000F329D" w:rsidRDefault="00B01135" w:rsidP="00D34029">
            <w:pPr>
              <w:pStyle w:val="Default"/>
              <w:numPr>
                <w:ilvl w:val="0"/>
                <w:numId w:val="11"/>
              </w:numPr>
              <w:jc w:val="both"/>
              <w:rPr>
                <w:rFonts w:asciiTheme="minorHAnsi" w:hAnsiTheme="minorHAnsi"/>
                <w:sz w:val="22"/>
                <w:szCs w:val="22"/>
              </w:rPr>
            </w:pPr>
            <w:r w:rsidRPr="000F329D">
              <w:rPr>
                <w:rFonts w:asciiTheme="minorHAnsi" w:hAnsiTheme="minorHAnsi"/>
                <w:sz w:val="22"/>
                <w:szCs w:val="22"/>
              </w:rPr>
              <w:lastRenderedPageBreak/>
              <w:t xml:space="preserve">Wytycznymi Ministra Infrastruktury i Rozwoju w zakresie kwalifikowalności wydatków w ramach Europejskiego Funduszu Rozwoju Regionalnego, Europejskiego Funduszu Społecznego oraz Funduszu Spójności na lata 2014-2020, </w:t>
            </w:r>
          </w:p>
          <w:p w:rsidR="00B01135" w:rsidRDefault="00B01135" w:rsidP="00480411">
            <w:pPr>
              <w:pStyle w:val="Default"/>
              <w:ind w:left="720"/>
              <w:jc w:val="both"/>
              <w:rPr>
                <w:rFonts w:asciiTheme="minorHAnsi" w:hAnsiTheme="minorHAnsi"/>
                <w:sz w:val="22"/>
                <w:szCs w:val="22"/>
              </w:rPr>
            </w:pPr>
            <w:r>
              <w:rPr>
                <w:rFonts w:asciiTheme="minorHAnsi" w:hAnsiTheme="minorHAnsi"/>
                <w:sz w:val="22"/>
                <w:szCs w:val="22"/>
              </w:rPr>
              <w:t>a także z:</w:t>
            </w:r>
          </w:p>
          <w:p w:rsidR="00B01135" w:rsidRPr="008E5657" w:rsidRDefault="00B01135" w:rsidP="00480411">
            <w:pPr>
              <w:pStyle w:val="Default"/>
              <w:numPr>
                <w:ilvl w:val="0"/>
                <w:numId w:val="11"/>
              </w:numPr>
              <w:jc w:val="both"/>
              <w:rPr>
                <w:rFonts w:asciiTheme="minorHAnsi" w:hAnsiTheme="minorHAnsi"/>
                <w:sz w:val="22"/>
                <w:szCs w:val="22"/>
              </w:rPr>
            </w:pPr>
            <w:r w:rsidRPr="008E5657">
              <w:rPr>
                <w:rFonts w:asciiTheme="minorHAnsi" w:hAnsiTheme="minorHAnsi"/>
                <w:sz w:val="22"/>
                <w:szCs w:val="22"/>
              </w:rPr>
              <w:t>zał</w:t>
            </w:r>
            <w:r>
              <w:rPr>
                <w:rFonts w:asciiTheme="minorHAnsi" w:hAnsiTheme="minorHAnsi"/>
                <w:sz w:val="22"/>
                <w:szCs w:val="22"/>
              </w:rPr>
              <w:t>ącznikiem</w:t>
            </w:r>
            <w:r w:rsidRPr="008E5657">
              <w:rPr>
                <w:rFonts w:asciiTheme="minorHAnsi" w:hAnsiTheme="minorHAnsi"/>
                <w:sz w:val="22"/>
                <w:szCs w:val="22"/>
              </w:rPr>
              <w:t xml:space="preserve"> nr 6 do SZOOP. </w:t>
            </w:r>
          </w:p>
          <w:p w:rsidR="00B01135" w:rsidRDefault="00B01135" w:rsidP="00480411">
            <w:pPr>
              <w:spacing w:after="0" w:line="240" w:lineRule="auto"/>
              <w:jc w:val="both"/>
            </w:pPr>
          </w:p>
          <w:p w:rsidR="00B01135" w:rsidRDefault="00B01135" w:rsidP="00480411">
            <w:pPr>
              <w:spacing w:after="0" w:line="240" w:lineRule="auto"/>
              <w:jc w:val="both"/>
              <w:rPr>
                <w:rFonts w:cs="Arial"/>
                <w:color w:val="000000"/>
              </w:rPr>
            </w:pPr>
            <w:r w:rsidRPr="00FA749C">
              <w:rPr>
                <w:rFonts w:cs="Arial"/>
                <w:color w:val="000000"/>
              </w:rPr>
              <w:t>Początkiem okresu kwalifikowalności wydatków jest 1 stycznia 2014</w:t>
            </w:r>
            <w:r w:rsidR="00CC55CA">
              <w:rPr>
                <w:rFonts w:cs="Arial"/>
                <w:color w:val="000000"/>
              </w:rPr>
              <w:t xml:space="preserve"> </w:t>
            </w:r>
            <w:r>
              <w:rPr>
                <w:rFonts w:ascii="Calibri" w:hAnsi="Calibri" w:cs="Calibri"/>
                <w:color w:val="000000"/>
              </w:rPr>
              <w:t>.</w:t>
            </w:r>
          </w:p>
          <w:p w:rsidR="00B01135" w:rsidRDefault="00B01135" w:rsidP="00480411">
            <w:pPr>
              <w:spacing w:after="0" w:line="240" w:lineRule="auto"/>
              <w:jc w:val="both"/>
              <w:rPr>
                <w:rFonts w:cs="Arial"/>
                <w:color w:val="000000"/>
              </w:rPr>
            </w:pPr>
          </w:p>
          <w:p w:rsidR="00B01135" w:rsidRPr="00DC123A" w:rsidRDefault="00B01135" w:rsidP="00480411">
            <w:pPr>
              <w:spacing w:after="0" w:line="240" w:lineRule="auto"/>
              <w:jc w:val="both"/>
              <w:rPr>
                <w:color w:val="000000"/>
              </w:rPr>
            </w:pPr>
            <w:r w:rsidRPr="00DC123A">
              <w:rPr>
                <w:color w:val="000000"/>
              </w:rPr>
              <w:t>Najpóźniejszy termin złożenia ostatniego wniosku o płatność:</w:t>
            </w:r>
            <w:r>
              <w:rPr>
                <w:color w:val="000000"/>
              </w:rPr>
              <w:t xml:space="preserve"> </w:t>
            </w:r>
            <w:r w:rsidR="00AC4A35">
              <w:rPr>
                <w:color w:val="000000"/>
              </w:rPr>
              <w:t>29.</w:t>
            </w:r>
            <w:r w:rsidRPr="00D43031">
              <w:rPr>
                <w:color w:val="000000"/>
              </w:rPr>
              <w:t>12.2017 r.</w:t>
            </w:r>
          </w:p>
          <w:p w:rsidR="00B01135" w:rsidRPr="00DC123A" w:rsidRDefault="00B01135" w:rsidP="00480411">
            <w:pPr>
              <w:pStyle w:val="Default"/>
              <w:jc w:val="both"/>
              <w:rPr>
                <w:rFonts w:asciiTheme="minorHAnsi" w:hAnsiTheme="minorHAnsi" w:cstheme="minorBidi"/>
                <w:sz w:val="22"/>
                <w:szCs w:val="22"/>
              </w:rPr>
            </w:pPr>
          </w:p>
          <w:p w:rsidR="00B01135" w:rsidRPr="00DC123A" w:rsidRDefault="00B01135"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B01135" w:rsidRDefault="00B01135" w:rsidP="00480411">
            <w:pPr>
              <w:spacing w:after="0" w:line="240" w:lineRule="auto"/>
              <w:jc w:val="both"/>
              <w:rPr>
                <w:color w:val="000000"/>
              </w:rPr>
            </w:pPr>
          </w:p>
          <w:p w:rsidR="00D610E2" w:rsidRPr="00D610E2" w:rsidRDefault="00D610E2" w:rsidP="00D610E2">
            <w:pPr>
              <w:spacing w:after="0" w:line="240" w:lineRule="auto"/>
              <w:jc w:val="both"/>
              <w:rPr>
                <w:b/>
                <w:color w:val="000000"/>
                <w:u w:val="single"/>
              </w:rPr>
            </w:pPr>
            <w:r w:rsidRPr="00D610E2">
              <w:rPr>
                <w:b/>
                <w:color w:val="000000"/>
                <w:u w:val="single"/>
              </w:rPr>
              <w:t>Obowiązek publikacji zapytań ofertowych</w:t>
            </w:r>
          </w:p>
          <w:p w:rsidR="00D610E2" w:rsidRPr="00D610E2" w:rsidRDefault="00D610E2" w:rsidP="00D610E2">
            <w:pPr>
              <w:spacing w:after="0" w:line="240" w:lineRule="auto"/>
              <w:jc w:val="both"/>
              <w:rPr>
                <w:color w:val="000000"/>
              </w:rPr>
            </w:pPr>
          </w:p>
          <w:p w:rsidR="00D610E2" w:rsidRPr="00D610E2" w:rsidRDefault="00D610E2" w:rsidP="00D610E2">
            <w:pPr>
              <w:spacing w:after="0" w:line="240" w:lineRule="auto"/>
              <w:jc w:val="both"/>
              <w:rPr>
                <w:color w:val="000000"/>
              </w:rPr>
            </w:pPr>
            <w:r w:rsidRPr="00D610E2">
              <w:rPr>
                <w:color w:val="000000"/>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D610E2" w:rsidRPr="00D610E2" w:rsidRDefault="00D610E2" w:rsidP="00D610E2">
            <w:pPr>
              <w:spacing w:after="0" w:line="240" w:lineRule="auto"/>
              <w:jc w:val="both"/>
              <w:rPr>
                <w:color w:val="000000"/>
              </w:rPr>
            </w:pPr>
          </w:p>
          <w:p w:rsidR="00D610E2" w:rsidRDefault="00D610E2" w:rsidP="00D610E2">
            <w:pPr>
              <w:spacing w:after="0" w:line="240" w:lineRule="auto"/>
              <w:jc w:val="both"/>
              <w:rPr>
                <w:color w:val="000000"/>
              </w:rPr>
            </w:pPr>
            <w:r w:rsidRPr="00D610E2">
              <w:rPr>
                <w:color w:val="000000"/>
              </w:rPr>
              <w:t>W przypadku rozpoczęcia przez Wnioskodawcę realizacji projektu  na własne ryzyko przed podpisaniem umowy o dofinansowanie, udziel</w:t>
            </w:r>
            <w:r w:rsidR="007C304A">
              <w:rPr>
                <w:color w:val="000000"/>
              </w:rPr>
              <w:t>e</w:t>
            </w:r>
            <w:r w:rsidRPr="00D610E2">
              <w:rPr>
                <w:color w:val="000000"/>
              </w:rPr>
              <w:t xml:space="preserve">nie zamówień odbywa się na zasadach określonych </w:t>
            </w:r>
            <w:r w:rsidR="007C304A">
              <w:rPr>
                <w:color w:val="000000"/>
              </w:rPr>
              <w:t xml:space="preserve">w </w:t>
            </w:r>
            <w:r w:rsidRPr="00D610E2">
              <w:rPr>
                <w:color w:val="000000"/>
              </w:rPr>
              <w:t>Wytycznych w zakresie kwalifikowalności wydatków w ramach Europejskiego Funduszu Rozwoju Regionalnego, Europejskiego Funduszu Społecznego oraz Funduszu Spójności na lata 2014-2020.</w:t>
            </w:r>
          </w:p>
          <w:p w:rsidR="00D610E2" w:rsidRPr="00D610E2" w:rsidRDefault="00D610E2" w:rsidP="00D610E2">
            <w:pPr>
              <w:spacing w:after="0" w:line="240" w:lineRule="auto"/>
              <w:jc w:val="both"/>
              <w:rPr>
                <w:color w:val="000000"/>
              </w:rPr>
            </w:pPr>
          </w:p>
          <w:p w:rsidR="00D610E2" w:rsidRPr="00D610E2" w:rsidRDefault="00D610E2" w:rsidP="00D610E2">
            <w:pPr>
              <w:spacing w:after="0" w:line="240" w:lineRule="auto"/>
              <w:jc w:val="both"/>
              <w:rPr>
                <w:b/>
                <w:color w:val="000000"/>
                <w:u w:val="single"/>
              </w:rPr>
            </w:pPr>
            <w:r w:rsidRPr="00D610E2">
              <w:rPr>
                <w:b/>
                <w:color w:val="000000"/>
                <w:u w:val="single"/>
              </w:rPr>
              <w:t>Kontrola</w:t>
            </w:r>
          </w:p>
          <w:p w:rsidR="00D610E2" w:rsidRPr="00D610E2" w:rsidRDefault="00D610E2" w:rsidP="00D610E2">
            <w:pPr>
              <w:spacing w:after="0" w:line="240" w:lineRule="auto"/>
              <w:jc w:val="both"/>
              <w:rPr>
                <w:color w:val="000000"/>
              </w:rPr>
            </w:pPr>
          </w:p>
          <w:p w:rsidR="00D610E2" w:rsidRPr="00D610E2" w:rsidRDefault="00D610E2" w:rsidP="00D610E2">
            <w:pPr>
              <w:spacing w:after="0" w:line="240" w:lineRule="auto"/>
              <w:jc w:val="both"/>
              <w:rPr>
                <w:color w:val="000000"/>
              </w:rPr>
            </w:pPr>
            <w:r w:rsidRPr="00D610E2">
              <w:rPr>
                <w:color w:val="000000"/>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(Dz.U. 2014 poz. 1146 ze zm.).</w:t>
            </w:r>
          </w:p>
          <w:p w:rsidR="00D610E2" w:rsidRPr="00D610E2" w:rsidRDefault="00D610E2" w:rsidP="00D610E2">
            <w:pPr>
              <w:spacing w:after="0" w:line="240" w:lineRule="auto"/>
              <w:jc w:val="both"/>
              <w:rPr>
                <w:color w:val="000000"/>
              </w:rPr>
            </w:pPr>
            <w:r w:rsidRPr="00D610E2">
              <w:rPr>
                <w:color w:val="000000"/>
              </w:rPr>
              <w:t>Kontrola prawidłowości udzielania zamówień publiczny</w:t>
            </w:r>
            <w:r w:rsidR="007C304A">
              <w:rPr>
                <w:color w:val="000000"/>
              </w:rPr>
              <w:t>ch (udzielonych zgodnie z ustawą</w:t>
            </w:r>
            <w:r w:rsidRPr="00D610E2">
              <w:rPr>
                <w:color w:val="000000"/>
              </w:rPr>
              <w:t xml:space="preserve">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D610E2" w:rsidRPr="00D610E2" w:rsidRDefault="00D610E2" w:rsidP="00D610E2">
            <w:pPr>
              <w:spacing w:after="0" w:line="240" w:lineRule="auto"/>
              <w:jc w:val="both"/>
              <w:rPr>
                <w:color w:val="000000"/>
              </w:rPr>
            </w:pPr>
            <w:r w:rsidRPr="00D610E2">
              <w:rPr>
                <w:color w:val="000000"/>
              </w:rPr>
              <w:t>Instytucja Zarządzająca RPO WD nie podpisze z Wnioskodawcą umowy o dofinansowanie projektu do czasu zakończenia przedmiotowej kontroli.</w:t>
            </w:r>
          </w:p>
          <w:p w:rsidR="00CC725D" w:rsidRPr="00456C95" w:rsidRDefault="00CC725D" w:rsidP="00480411">
            <w:pPr>
              <w:spacing w:after="0" w:line="240" w:lineRule="auto"/>
              <w:jc w:val="both"/>
              <w:rPr>
                <w:color w:val="000000"/>
              </w:rPr>
            </w:pP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B01135" w:rsidRPr="00151119" w:rsidRDefault="00B01135"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B01135" w:rsidRPr="005261AF" w:rsidRDefault="00B01135"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B01135" w:rsidRPr="005261AF" w:rsidRDefault="00B01135" w:rsidP="00480411">
            <w:pPr>
              <w:spacing w:before="120" w:after="120" w:line="240" w:lineRule="auto"/>
              <w:jc w:val="both"/>
              <w:rPr>
                <w:rFonts w:cs="Arial"/>
              </w:rPr>
            </w:pPr>
            <w:r w:rsidRPr="005261A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B01135" w:rsidRPr="005261AF" w:rsidRDefault="00B01135"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B01135" w:rsidRDefault="00B01135"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B01135" w:rsidRPr="00151119" w:rsidRDefault="00B01135" w:rsidP="00480411">
            <w:pPr>
              <w:pStyle w:val="Default"/>
              <w:jc w:val="both"/>
              <w:rPr>
                <w:rFonts w:asciiTheme="minorHAnsi" w:hAnsiTheme="minorHAnsi"/>
                <w:sz w:val="22"/>
                <w:szCs w:val="22"/>
              </w:rPr>
            </w:pPr>
          </w:p>
        </w:tc>
      </w:tr>
      <w:tr w:rsidR="00B01135" w:rsidRPr="00151119" w:rsidTr="006D7C1A">
        <w:tc>
          <w:tcPr>
            <w:tcW w:w="534" w:type="dxa"/>
          </w:tcPr>
          <w:p w:rsidR="00B01135" w:rsidRDefault="00B01135" w:rsidP="00480411">
            <w:pPr>
              <w:autoSpaceDE w:val="0"/>
              <w:autoSpaceDN w:val="0"/>
              <w:adjustRightInd w:val="0"/>
              <w:spacing w:after="0" w:line="240" w:lineRule="auto"/>
              <w:rPr>
                <w:rFonts w:cs="Calibri"/>
                <w:b/>
                <w:bCs/>
                <w:color w:val="000000"/>
              </w:rPr>
            </w:pPr>
            <w:r>
              <w:rPr>
                <w:rFonts w:cs="Calibri"/>
                <w:b/>
                <w:bCs/>
                <w:color w:val="000000"/>
              </w:rPr>
              <w:t>31</w:t>
            </w:r>
          </w:p>
        </w:tc>
        <w:tc>
          <w:tcPr>
            <w:tcW w:w="2268" w:type="dxa"/>
          </w:tcPr>
          <w:p w:rsidR="00B01135" w:rsidRPr="009E1832" w:rsidRDefault="00B01135"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B01135" w:rsidRPr="00850017" w:rsidRDefault="00B01135" w:rsidP="00480411">
            <w:pPr>
              <w:pStyle w:val="Akapitzlist"/>
              <w:numPr>
                <w:ilvl w:val="0"/>
                <w:numId w:val="18"/>
              </w:numPr>
              <w:suppressAutoHyphens/>
              <w:autoSpaceDN w:val="0"/>
              <w:spacing w:before="0" w:after="160" w:line="240" w:lineRule="auto"/>
              <w:jc w:val="both"/>
              <w:textAlignment w:val="baseline"/>
              <w:rPr>
                <w:rFonts w:asciiTheme="minorHAnsi" w:hAnsiTheme="minorHAnsi"/>
                <w:szCs w:val="22"/>
              </w:rPr>
            </w:pPr>
            <w:r w:rsidRPr="00850017">
              <w:rPr>
                <w:rFonts w:asciiTheme="minorHAnsi" w:hAnsiTheme="minorHAnsi"/>
                <w:szCs w:val="22"/>
              </w:rPr>
              <w:t>Formularz „</w:t>
            </w:r>
            <w:r w:rsidRPr="00850017">
              <w:rPr>
                <w:rFonts w:asciiTheme="minorHAnsi" w:hAnsiTheme="minorHAnsi"/>
                <w:bCs/>
                <w:kern w:val="3"/>
                <w:szCs w:val="22"/>
              </w:rPr>
              <w:t>Analiza oddziaływania na środowisko, z uwzględnieniem potrzeb dotyczących przystosowania się do zmiany klimatu i łagodzenia zmiany klimatu, a także odporności na klęski żywiołowe”.</w:t>
            </w:r>
          </w:p>
          <w:p w:rsidR="00B01135" w:rsidRPr="00850017" w:rsidRDefault="00B01135" w:rsidP="00480411">
            <w:pPr>
              <w:spacing w:line="240" w:lineRule="auto"/>
              <w:jc w:val="both"/>
            </w:pPr>
            <w:r w:rsidRPr="00850017">
              <w:t>Niezbędnym załącznikiem do wniosku o dofinansowanie wszystkich projektów jest  „</w:t>
            </w:r>
            <w:r w:rsidRPr="00850017">
              <w:rPr>
                <w:bCs/>
                <w:kern w:val="3"/>
              </w:rPr>
              <w:t xml:space="preserve">Analiza oddziaływania na środowisko, z uwzględnieniem potrzeb dotyczących przystosowania się do zmiany klimatu i łagodzenia zmiany klimatu, </w:t>
            </w:r>
            <w:r>
              <w:rPr>
                <w:bCs/>
                <w:kern w:val="3"/>
              </w:rPr>
              <w:br/>
            </w:r>
            <w:r w:rsidRPr="00850017">
              <w:rPr>
                <w:bCs/>
                <w:kern w:val="3"/>
              </w:rPr>
              <w:t xml:space="preserve">a także odporności na klęski żywiołowe”. </w:t>
            </w:r>
            <w:r w:rsidRPr="00850017">
              <w:t xml:space="preserve">W przypadku przedsięwzięć objętych Załącznikiem I lub Załącznikiem II do Dyrektywy Parlamentu Europejskiego i Rady 2011/92/UE w sprawie oceny wpływu wywieranego przez niektóre przedsięwzięcia publiczne i prywatne na środowisko, (dalej: dyrektywa OOŚ) - konieczne jest przedłożenie decyzji o środowiskowych uwarunkowaniach wraz </w:t>
            </w:r>
            <w:r>
              <w:br/>
            </w:r>
            <w:r w:rsidRPr="00850017">
              <w:t xml:space="preserve">z dokumentacją z przeprowadzonego postępowania administracyjnego </w:t>
            </w:r>
            <w:r>
              <w:br/>
            </w:r>
            <w:r w:rsidRPr="00850017">
              <w:t xml:space="preserve">w sprawie wydania ww. decyzji (dalej: dokumentacja OOŚ). Obowiązek posiadania decyzji o środowiskowych uwarunkowaniach oraz tryb jej wydania reguluje ustawa z dnia 3 października 2008 r. o udostępnianiu informacji </w:t>
            </w:r>
            <w:r>
              <w:br/>
            </w:r>
            <w:r w:rsidRPr="00850017">
              <w:t xml:space="preserve">o środowisku i jego ochronie, udziale społeczeństwa w ochronie środowiska oraz o ocenach oddziaływania na środowisko. </w:t>
            </w:r>
          </w:p>
          <w:p w:rsidR="00B01135" w:rsidRPr="00850017" w:rsidRDefault="00B01135" w:rsidP="00480411">
            <w:pPr>
              <w:pStyle w:val="Nagwek3"/>
              <w:spacing w:line="240" w:lineRule="auto"/>
              <w:jc w:val="both"/>
              <w:rPr>
                <w:rFonts w:asciiTheme="minorHAnsi" w:hAnsiTheme="minorHAnsi"/>
                <w:color w:val="auto"/>
              </w:rPr>
            </w:pPr>
            <w:r w:rsidRPr="00850017">
              <w:rPr>
                <w:rFonts w:asciiTheme="minorHAnsi" w:hAnsiTheme="minorHAnsi"/>
                <w:b w:val="0"/>
                <w:color w:val="auto"/>
              </w:rPr>
              <w:t xml:space="preserve">Załącznik oraz wymaganą dokumentację OOŚ należy dołączyć do wniosku </w:t>
            </w:r>
            <w:r>
              <w:rPr>
                <w:rFonts w:asciiTheme="minorHAnsi" w:hAnsiTheme="minorHAnsi"/>
                <w:b w:val="0"/>
                <w:color w:val="auto"/>
              </w:rPr>
              <w:br/>
            </w:r>
            <w:r w:rsidRPr="00850017">
              <w:rPr>
                <w:rFonts w:asciiTheme="minorHAnsi" w:hAnsiTheme="minorHAnsi"/>
                <w:b w:val="0"/>
                <w:color w:val="auto"/>
              </w:rPr>
              <w:t xml:space="preserve">o dofinansowanie z uwzględnieniem zaleceń zawartych w Wytycznych Ministerstwa Infrastruktury i Rozwoju w zakresie dokumentowania postępowania w sprawie oceny oddziaływania na środowisko dla przedsięwzięć współfinansowanych z krajowych lub regionalnych programów operacyjnych </w:t>
            </w:r>
            <w:r w:rsidRPr="00850017">
              <w:rPr>
                <w:rFonts w:asciiTheme="minorHAnsi" w:hAnsiTheme="minorHAnsi"/>
                <w:b w:val="0"/>
                <w:color w:val="auto"/>
              </w:rPr>
              <w:lastRenderedPageBreak/>
              <w:t xml:space="preserve">zamieszczonych na stronie </w:t>
            </w:r>
            <w:hyperlink r:id="rId39" w:history="1">
              <w:r w:rsidRPr="00850017">
                <w:rPr>
                  <w:rStyle w:val="Hipercze"/>
                  <w:rFonts w:asciiTheme="minorHAnsi" w:hAnsiTheme="minorHAnsi"/>
                  <w:b w:val="0"/>
                  <w:color w:val="auto"/>
                </w:rPr>
                <w:t>www.funduszeeuropejskie.gov.pl</w:t>
              </w:r>
            </w:hyperlink>
            <w:r w:rsidRPr="00850017">
              <w:rPr>
                <w:rFonts w:asciiTheme="minorHAnsi" w:hAnsiTheme="minorHAnsi"/>
                <w:b w:val="0"/>
                <w:color w:val="auto"/>
              </w:rPr>
              <w:t>.</w:t>
            </w:r>
            <w:r>
              <w:rPr>
                <w:rFonts w:asciiTheme="minorHAnsi" w:hAnsiTheme="minorHAnsi"/>
                <w:b w:val="0"/>
                <w:color w:val="auto"/>
              </w:rPr>
              <w:t xml:space="preserve"> </w:t>
            </w:r>
            <w:r w:rsidRPr="00850017">
              <w:rPr>
                <w:rFonts w:asciiTheme="minorHAnsi" w:hAnsiTheme="minorHAnsi"/>
                <w:b w:val="0"/>
                <w:color w:val="auto"/>
              </w:rPr>
              <w:t xml:space="preserve"> </w:t>
            </w:r>
          </w:p>
          <w:p w:rsidR="00B01135" w:rsidRPr="00850017" w:rsidRDefault="00B01135" w:rsidP="00480411">
            <w:pPr>
              <w:pStyle w:val="Akapitzlist"/>
              <w:numPr>
                <w:ilvl w:val="0"/>
                <w:numId w:val="18"/>
              </w:numPr>
              <w:suppressAutoHyphens/>
              <w:autoSpaceDN w:val="0"/>
              <w:spacing w:before="100" w:after="100" w:line="240" w:lineRule="auto"/>
              <w:jc w:val="both"/>
              <w:textAlignment w:val="baseline"/>
              <w:rPr>
                <w:rFonts w:asciiTheme="minorHAnsi" w:hAnsiTheme="minorHAnsi"/>
                <w:szCs w:val="22"/>
              </w:rPr>
            </w:pPr>
            <w:r w:rsidRPr="00850017">
              <w:rPr>
                <w:rFonts w:asciiTheme="minorHAnsi" w:hAnsiTheme="minorHAnsi"/>
                <w:szCs w:val="22"/>
              </w:rPr>
              <w:t xml:space="preserve">Deklaracja organu odpowiedzialnego za monitorowanie obszarów Natura 2000 (dotyczy wszystkich rodzajów przedsięwzięć infrastrukturalnych*, nie zakwalifikowanych do przedsięwzięć mogących znacząco oddziaływać na środowisko (zgodnie z  rozporządzeniem Rady Ministrów z dnia 9 listopada 2010 r. w sprawie przedsięwzięć mogących znacząco oddziaływać na środowisko) oraz dla których przeprowadzono ocenę oddziaływania przedsięwzięcia na obszar Natura 2000; w przypadku inwestycji </w:t>
            </w:r>
            <w:r>
              <w:rPr>
                <w:rFonts w:asciiTheme="minorHAnsi" w:hAnsiTheme="minorHAnsi"/>
                <w:szCs w:val="22"/>
              </w:rPr>
              <w:br/>
            </w:r>
            <w:r w:rsidRPr="00850017">
              <w:rPr>
                <w:rFonts w:asciiTheme="minorHAnsi" w:hAnsiTheme="minorHAnsi"/>
                <w:szCs w:val="22"/>
              </w:rPr>
              <w:t xml:space="preserve">o charakterze nieinfrastrukturalnym np. zakup sprzętu, urządzeń, taboru lub tzw. projektów „miękkich” np. szkolenia, kampania edukacyjna, dołączenie załącznika nie jest konieczne). </w:t>
            </w:r>
          </w:p>
          <w:p w:rsidR="00B01135" w:rsidRPr="00850017" w:rsidRDefault="00B01135" w:rsidP="00480411">
            <w:pPr>
              <w:pStyle w:val="Akapitzlist"/>
              <w:spacing w:before="100" w:after="100" w:line="240" w:lineRule="auto"/>
              <w:ind w:left="360"/>
              <w:jc w:val="both"/>
              <w:rPr>
                <w:rFonts w:asciiTheme="minorHAnsi" w:hAnsiTheme="minorHAnsi"/>
                <w:szCs w:val="22"/>
              </w:rPr>
            </w:pPr>
          </w:p>
          <w:p w:rsidR="00B01135" w:rsidRDefault="00B01135" w:rsidP="00480411">
            <w:pPr>
              <w:pStyle w:val="Akapitzlist"/>
              <w:numPr>
                <w:ilvl w:val="0"/>
                <w:numId w:val="18"/>
              </w:numPr>
              <w:suppressAutoHyphens/>
              <w:autoSpaceDN w:val="0"/>
              <w:spacing w:before="0" w:after="160" w:line="240" w:lineRule="auto"/>
              <w:jc w:val="both"/>
              <w:textAlignment w:val="baseline"/>
              <w:rPr>
                <w:rFonts w:asciiTheme="minorHAnsi" w:hAnsiTheme="minorHAnsi"/>
                <w:szCs w:val="22"/>
              </w:rPr>
            </w:pPr>
            <w:r w:rsidRPr="00850017">
              <w:rPr>
                <w:rFonts w:asciiTheme="minorHAnsi" w:hAnsiTheme="minorHAnsi"/>
                <w:szCs w:val="22"/>
              </w:rPr>
              <w:t xml:space="preserve">Deklaracja właściwego organu odpowiedzialnego za gospodarkę wodną (dotyczy wszystkich rodzajów przedsięwzięć infrastrukturalnych*, nie zakwalifikowanych do przedsięwzięć mogących znacząco oddziaływać na środowisko zgodnie z  rozporządzeniem Rady Ministrów z dnia 9 listopada 2010 r. w sprawie przedsięwzięć mogących znacząco oddziaływać na środowisko - </w:t>
            </w:r>
            <w:r w:rsidRPr="00850017">
              <w:rPr>
                <w:rFonts w:asciiTheme="minorHAnsi" w:hAnsiTheme="minorHAnsi" w:cs="Arial"/>
                <w:szCs w:val="22"/>
              </w:rPr>
              <w:t xml:space="preserve">sklasyfikowanych wg pkt 5.1 do kategorii B formularza „Analiza </w:t>
            </w:r>
            <w:r w:rsidRPr="00850017">
              <w:rPr>
                <w:rFonts w:asciiTheme="minorHAnsi" w:hAnsiTheme="minorHAnsi"/>
                <w:bCs/>
                <w:kern w:val="3"/>
                <w:szCs w:val="22"/>
              </w:rPr>
              <w:t>oddziaływania na środowisko, z uwzględnieniem potrzeb dotyczących przystosowania się do zmiany klimatu i łagodzenia zmiany klimatu, a także odporności na klęski żywiołowe”</w:t>
            </w:r>
            <w:r w:rsidRPr="00850017">
              <w:rPr>
                <w:rFonts w:asciiTheme="minorHAnsi" w:hAnsiTheme="minorHAnsi"/>
                <w:szCs w:val="22"/>
              </w:rPr>
              <w:t>).</w:t>
            </w:r>
          </w:p>
          <w:p w:rsidR="00B01135" w:rsidRPr="00214423" w:rsidRDefault="00B01135" w:rsidP="00214423">
            <w:pPr>
              <w:autoSpaceDE w:val="0"/>
              <w:autoSpaceDN w:val="0"/>
              <w:adjustRightInd w:val="0"/>
              <w:spacing w:after="0" w:line="240" w:lineRule="auto"/>
              <w:jc w:val="both"/>
              <w:rPr>
                <w:rFonts w:cs="MS Sans Serif"/>
                <w:color w:val="808080"/>
              </w:rPr>
            </w:pPr>
            <w:r w:rsidRPr="00956559">
              <w:rPr>
                <w:rFonts w:cs="MS Sans Serif"/>
              </w:rPr>
              <w:t>Wz</w:t>
            </w:r>
            <w:r w:rsidRPr="00956559">
              <w:rPr>
                <w:rFonts w:cs="Tahoma"/>
              </w:rPr>
              <w:t xml:space="preserve">ory ww. załączników dostępne są na stronie internetowej </w:t>
            </w:r>
            <w:hyperlink r:id="rId40" w:history="1">
              <w:r w:rsidRPr="002B1A75">
                <w:rPr>
                  <w:rStyle w:val="Hipercze"/>
                  <w:rFonts w:cs="Tahoma"/>
                </w:rPr>
                <w:t>www.rpo.dolnyslask.pl</w:t>
              </w:r>
            </w:hyperlink>
            <w:r w:rsidRPr="00956559">
              <w:rPr>
                <w:rFonts w:cs="Tahoma"/>
              </w:rPr>
              <w:t>.</w:t>
            </w:r>
            <w:r>
              <w:rPr>
                <w:rFonts w:cs="Tahoma"/>
              </w:rPr>
              <w:t xml:space="preserve"> </w:t>
            </w:r>
          </w:p>
          <w:p w:rsidR="00B01135" w:rsidRPr="009E1832" w:rsidRDefault="00B01135" w:rsidP="00480411">
            <w:pPr>
              <w:autoSpaceDE w:val="0"/>
              <w:autoSpaceDN w:val="0"/>
              <w:adjustRightInd w:val="0"/>
              <w:spacing w:before="120" w:after="120" w:line="240" w:lineRule="auto"/>
              <w:jc w:val="both"/>
            </w:pPr>
            <w:r>
              <w:rPr>
                <w:sz w:val="18"/>
                <w:szCs w:val="18"/>
              </w:rPr>
              <w:t>*zamierzenie budowlane lub inna ingerencja w środowisko polegająca na przekształceniu lub zmianie sposobu wykorzystania terenu, w tym również na wydobywaniu kopalin; przedsięwzięcia powiązane technologicznie kwalifikuje się jako jedno przedsięwzięcie, także jeżeli są one realizowane przez różne podmioty.</w:t>
            </w:r>
          </w:p>
        </w:tc>
      </w:tr>
      <w:tr w:rsidR="00B01135" w:rsidRPr="00151119" w:rsidTr="006D7C1A">
        <w:tc>
          <w:tcPr>
            <w:tcW w:w="534" w:type="dxa"/>
          </w:tcPr>
          <w:p w:rsidR="00B01135"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B01135" w:rsidRPr="009E1832" w:rsidRDefault="00B01135" w:rsidP="00480411">
            <w:pPr>
              <w:pStyle w:val="Default"/>
              <w:rPr>
                <w:rFonts w:asciiTheme="minorHAnsi" w:hAnsiTheme="minorHAnsi"/>
                <w:b/>
                <w:bCs/>
                <w:sz w:val="22"/>
                <w:szCs w:val="22"/>
              </w:rPr>
            </w:pPr>
            <w:bookmarkStart w:id="8" w:name="_Toc426632923"/>
            <w:bookmarkStart w:id="9" w:name="_Toc430826827"/>
            <w:bookmarkStart w:id="10" w:name="_Toc432758975"/>
            <w:r w:rsidRPr="009E1832">
              <w:rPr>
                <w:rFonts w:asciiTheme="minorHAnsi" w:hAnsiTheme="minorHAnsi"/>
                <w:b/>
                <w:sz w:val="22"/>
                <w:szCs w:val="22"/>
              </w:rPr>
              <w:t>Wymagania w zakresie realizacji projektu partnerskiego</w:t>
            </w:r>
            <w:bookmarkEnd w:id="8"/>
            <w:bookmarkEnd w:id="9"/>
            <w:bookmarkEnd w:id="10"/>
          </w:p>
        </w:tc>
        <w:tc>
          <w:tcPr>
            <w:tcW w:w="7494" w:type="dxa"/>
          </w:tcPr>
          <w:p w:rsidR="00B01135" w:rsidRDefault="00B01135"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B01135" w:rsidRPr="009E1832" w:rsidRDefault="00B01135"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B01135" w:rsidRPr="009E1832" w:rsidRDefault="00B01135"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B01135" w:rsidRPr="009E1832" w:rsidRDefault="00B01135"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B01135" w:rsidRPr="009E1832" w:rsidRDefault="00B01135"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B01135" w:rsidRDefault="00B01135" w:rsidP="00480411">
            <w:pPr>
              <w:spacing w:before="120" w:after="120" w:line="240" w:lineRule="auto"/>
              <w:jc w:val="both"/>
            </w:pPr>
            <w:r w:rsidRPr="009E1832">
              <w:t xml:space="preserve">Utworzenie lub zainicjowanie partnerstwa musi nastąpić przed złożeniem </w:t>
            </w:r>
            <w:r w:rsidRPr="009E1832">
              <w:lastRenderedPageBreak/>
              <w:t xml:space="preserve">wniosku o dofinansowanie. </w:t>
            </w:r>
          </w:p>
          <w:p w:rsidR="00B01135" w:rsidRDefault="00B01135" w:rsidP="00480411">
            <w:pPr>
              <w:spacing w:before="120" w:after="120" w:line="240" w:lineRule="auto"/>
              <w:jc w:val="both"/>
            </w:pPr>
            <w:r w:rsidRPr="009E1832">
              <w:t>Stroną porozumienia oraz umowy o partnerstwie nie może być podmiot wykluczony z możliwości otrzymania dofinansowania.</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B01135" w:rsidRDefault="00B01135"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B01135" w:rsidRPr="00E92452" w:rsidRDefault="00B01135" w:rsidP="00E92452">
            <w:pPr>
              <w:spacing w:after="0" w:line="240" w:lineRule="auto"/>
              <w:jc w:val="both"/>
              <w:rPr>
                <w:rFonts w:cs="TimesNewRomanPSMT"/>
              </w:rPr>
            </w:pPr>
          </w:p>
          <w:p w:rsidR="00B01135" w:rsidRPr="004640F4" w:rsidRDefault="00B01135"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B01135" w:rsidRDefault="00B01135"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w:t>
            </w:r>
            <w:proofErr w:type="spellStart"/>
            <w:r w:rsidRPr="009E1832">
              <w:t>t.j</w:t>
            </w:r>
            <w:proofErr w:type="spellEnd"/>
            <w:r w:rsidRPr="009E1832">
              <w:t xml:space="preserve">. Dz. U. z </w:t>
            </w:r>
            <w:r>
              <w:t>2013 r. poz. 907</w:t>
            </w:r>
            <w:r w:rsidRPr="009E1832">
              <w:t xml:space="preserve">, </w:t>
            </w:r>
            <w:r>
              <w:br/>
            </w:r>
            <w:r w:rsidRPr="009E1832">
              <w:t xml:space="preserve">z </w:t>
            </w:r>
            <w:proofErr w:type="spellStart"/>
            <w:r w:rsidRPr="009E1832">
              <w:t>późn</w:t>
            </w:r>
            <w:proofErr w:type="spellEnd"/>
            <w:r w:rsidRPr="009E1832">
              <w:t xml:space="preserve">. zm.), ubiegający się o dofinansowanie dokonuje wyboru partnerów spoza sektora finansów publicznych z zachowaniem zasady przejrzystości i równego traktowania podmiotów. </w:t>
            </w:r>
            <w:r>
              <w:t>Z zachowaniem zasad określonych w art. 33 ust. 2 ustawy.</w:t>
            </w:r>
          </w:p>
          <w:p w:rsidR="00B01135" w:rsidRPr="009E1832" w:rsidRDefault="00B01135"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B01135" w:rsidRPr="00151119" w:rsidRDefault="00B01135"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DA4A3C" w:rsidRPr="005261AF" w:rsidRDefault="00DA4A3C" w:rsidP="00480411">
      <w:pPr>
        <w:pStyle w:val="Default"/>
        <w:rPr>
          <w:sz w:val="22"/>
          <w:szCs w:val="22"/>
        </w:rPr>
      </w:pPr>
      <w:r w:rsidRPr="005261AF">
        <w:rPr>
          <w:b/>
          <w:bCs/>
          <w:sz w:val="22"/>
          <w:szCs w:val="22"/>
        </w:rPr>
        <w:t xml:space="preserve">Załączniki: </w:t>
      </w:r>
    </w:p>
    <w:p w:rsidR="00163C1F" w:rsidRPr="00540EE1" w:rsidRDefault="00163C1F" w:rsidP="00480411">
      <w:pPr>
        <w:numPr>
          <w:ilvl w:val="0"/>
          <w:numId w:val="13"/>
        </w:numPr>
        <w:spacing w:before="120" w:after="120" w:line="240" w:lineRule="auto"/>
        <w:jc w:val="both"/>
      </w:pPr>
      <w:r w:rsidRPr="00540EE1">
        <w:t>Zakres wn</w:t>
      </w:r>
      <w:r w:rsidR="00850017" w:rsidRPr="00540EE1">
        <w:t>iosku o dofinansowanie projektu</w:t>
      </w:r>
      <w:r w:rsidR="00540EE1" w:rsidRPr="00540EE1">
        <w:t xml:space="preserve"> </w:t>
      </w:r>
      <w:r w:rsidR="00540EE1" w:rsidRPr="00540EE1">
        <w:rPr>
          <w:rFonts w:cs="Arial"/>
          <w:color w:val="000000"/>
        </w:rPr>
        <w:t>wraz ze wskazówkami pomocnymi przy ich wypełnianiu</w:t>
      </w:r>
      <w:r w:rsidR="00850017" w:rsidRPr="00540EE1">
        <w:t>;</w:t>
      </w:r>
      <w:r w:rsidRPr="00540EE1">
        <w:t xml:space="preserve"> </w:t>
      </w:r>
    </w:p>
    <w:p w:rsidR="00203AEB" w:rsidRPr="00540EE1" w:rsidRDefault="00163C1F" w:rsidP="00480411">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cs="Calibri"/>
          <w:color w:val="000000"/>
          <w:szCs w:val="22"/>
        </w:rPr>
        <w:t>Wzór umowy o dofinansowanie projektu</w:t>
      </w:r>
      <w:r w:rsidR="005261AF" w:rsidRPr="00540EE1">
        <w:rPr>
          <w:rFonts w:asciiTheme="minorHAnsi" w:hAnsiTheme="minorHAnsi" w:cs="Calibri"/>
          <w:color w:val="000000"/>
          <w:szCs w:val="22"/>
        </w:rPr>
        <w:t xml:space="preserve"> wraz z załącznikami</w:t>
      </w:r>
      <w:r w:rsidRPr="00540EE1">
        <w:rPr>
          <w:rFonts w:asciiTheme="minorHAnsi" w:hAnsiTheme="minorHAnsi" w:cs="Calibri"/>
          <w:color w:val="000000"/>
          <w:szCs w:val="22"/>
        </w:rPr>
        <w:t xml:space="preserve">. </w:t>
      </w:r>
    </w:p>
    <w:p w:rsidR="00203AEB" w:rsidRPr="00540EE1" w:rsidRDefault="00203AEB" w:rsidP="00480411">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1847A5">
        <w:rPr>
          <w:rFonts w:asciiTheme="minorHAnsi" w:hAnsiTheme="minorHAnsi"/>
          <w:szCs w:val="22"/>
        </w:rPr>
        <w:t>w dniu 7.12</w:t>
      </w:r>
      <w:r w:rsidR="000D366A" w:rsidRPr="00540EE1">
        <w:rPr>
          <w:rFonts w:asciiTheme="minorHAnsi" w:hAnsiTheme="minorHAnsi"/>
          <w:szCs w:val="22"/>
        </w:rPr>
        <w:t xml:space="preserve">.2015 r. (Uchwała  </w:t>
      </w:r>
      <w:r w:rsidR="000D366A" w:rsidRPr="00F14DAF">
        <w:rPr>
          <w:rFonts w:asciiTheme="minorHAnsi" w:hAnsiTheme="minorHAnsi"/>
          <w:bCs/>
          <w:szCs w:val="22"/>
        </w:rPr>
        <w:t xml:space="preserve">nr </w:t>
      </w:r>
      <w:r w:rsidR="00F14DAF" w:rsidRPr="00F14DAF">
        <w:rPr>
          <w:rFonts w:asciiTheme="minorHAnsi" w:hAnsiTheme="minorHAnsi"/>
          <w:bCs/>
          <w:szCs w:val="22"/>
        </w:rPr>
        <w:t>20</w:t>
      </w:r>
      <w:r w:rsidR="000D366A" w:rsidRPr="00F14DAF">
        <w:rPr>
          <w:rFonts w:asciiTheme="minorHAnsi" w:hAnsiTheme="minorHAnsi"/>
          <w:bCs/>
          <w:szCs w:val="22"/>
        </w:rPr>
        <w:t>/15</w:t>
      </w:r>
      <w:r w:rsidR="000D366A" w:rsidRPr="00540EE1">
        <w:rPr>
          <w:rFonts w:asciiTheme="minorHAnsi" w:hAnsiTheme="minorHAnsi"/>
          <w:szCs w:val="22"/>
        </w:rPr>
        <w:t xml:space="preserve">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EF749B" w:rsidRPr="00527F97" w:rsidRDefault="00163C1F" w:rsidP="001847A5">
      <w:pPr>
        <w:pStyle w:val="Akapitzlist"/>
        <w:numPr>
          <w:ilvl w:val="0"/>
          <w:numId w:val="13"/>
        </w:numPr>
        <w:autoSpaceDE w:val="0"/>
        <w:autoSpaceDN w:val="0"/>
        <w:adjustRightInd w:val="0"/>
        <w:spacing w:line="240" w:lineRule="auto"/>
        <w:jc w:val="both"/>
        <w:rPr>
          <w:rFonts w:asciiTheme="minorHAnsi" w:hAnsiTheme="minorHAnsi"/>
          <w:szCs w:val="22"/>
        </w:rPr>
      </w:pPr>
      <w:r w:rsidRPr="00540EE1">
        <w:rPr>
          <w:rFonts w:asciiTheme="minorHAnsi" w:hAnsiTheme="minorHAnsi" w:cs="Calibri"/>
          <w:color w:val="000000"/>
          <w:szCs w:val="22"/>
        </w:rPr>
        <w:t xml:space="preserve">Lista wskaźników na poziomie projektu dla </w:t>
      </w:r>
      <w:r w:rsidR="00540EE1">
        <w:rPr>
          <w:rFonts w:asciiTheme="minorHAnsi" w:hAnsiTheme="minorHAnsi" w:cs="Calibri"/>
          <w:color w:val="000000"/>
          <w:szCs w:val="22"/>
        </w:rPr>
        <w:t>pod</w:t>
      </w:r>
      <w:r w:rsidRPr="00540EE1">
        <w:rPr>
          <w:rFonts w:asciiTheme="minorHAnsi" w:hAnsiTheme="minorHAnsi" w:cs="Calibri"/>
          <w:color w:val="000000"/>
          <w:szCs w:val="22"/>
        </w:rPr>
        <w:t xml:space="preserve">działania </w:t>
      </w:r>
      <w:r w:rsidR="001847A5" w:rsidRPr="001847A5">
        <w:rPr>
          <w:rFonts w:asciiTheme="minorHAnsi" w:hAnsiTheme="minorHAnsi" w:cs="Calibri"/>
          <w:color w:val="000000"/>
          <w:szCs w:val="22"/>
        </w:rPr>
        <w:t>7.1.</w:t>
      </w:r>
      <w:r w:rsidR="00F63142">
        <w:rPr>
          <w:rFonts w:asciiTheme="minorHAnsi" w:hAnsiTheme="minorHAnsi" w:cs="Calibri"/>
          <w:color w:val="000000"/>
          <w:szCs w:val="22"/>
        </w:rPr>
        <w:t>3</w:t>
      </w:r>
      <w:r w:rsidR="001847A5" w:rsidRPr="001847A5">
        <w:rPr>
          <w:rFonts w:asciiTheme="minorHAnsi" w:hAnsiTheme="minorHAnsi" w:cs="Calibri"/>
          <w:color w:val="000000"/>
          <w:szCs w:val="22"/>
        </w:rPr>
        <w:t xml:space="preserve"> Inwestycje w edukację przedszkolną, podstawową i gimnazjalną </w:t>
      </w:r>
      <w:r w:rsidRPr="00540EE1">
        <w:rPr>
          <w:rFonts w:asciiTheme="minorHAnsi" w:hAnsiTheme="minorHAnsi" w:cs="Calibri"/>
          <w:color w:val="000000"/>
          <w:szCs w:val="22"/>
        </w:rPr>
        <w:t>RPO WD 2014-2020.</w:t>
      </w:r>
    </w:p>
    <w:p w:rsidR="00F259B1" w:rsidRPr="008C552A" w:rsidRDefault="00527F97" w:rsidP="008C552A">
      <w:pPr>
        <w:pStyle w:val="Akapitzlist"/>
        <w:numPr>
          <w:ilvl w:val="0"/>
          <w:numId w:val="13"/>
        </w:numPr>
        <w:rPr>
          <w:rFonts w:asciiTheme="minorHAnsi" w:hAnsiTheme="minorHAnsi"/>
          <w:szCs w:val="22"/>
        </w:rPr>
      </w:pPr>
      <w:r w:rsidRPr="00527F97">
        <w:rPr>
          <w:rFonts w:asciiTheme="minorHAnsi" w:hAnsiTheme="minorHAnsi"/>
          <w:szCs w:val="22"/>
        </w:rPr>
        <w:t xml:space="preserve">Liczba miejsc w przedszkolach na 1000 dzieci w wieku 3-6 lat w gminach Dolnego Śląska w 2013 r.  </w:t>
      </w:r>
    </w:p>
    <w:sectPr w:rsidR="00F259B1" w:rsidRPr="008C552A" w:rsidSect="007B7525">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911" w:rsidRDefault="008F2911" w:rsidP="00E873C4">
      <w:pPr>
        <w:spacing w:after="0" w:line="240" w:lineRule="auto"/>
      </w:pPr>
      <w:r>
        <w:separator/>
      </w:r>
    </w:p>
  </w:endnote>
  <w:endnote w:type="continuationSeparator" w:id="0">
    <w:p w:rsidR="008F2911" w:rsidRDefault="008F2911"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911" w:rsidRDefault="008F2911" w:rsidP="00E873C4">
      <w:pPr>
        <w:spacing w:after="0" w:line="240" w:lineRule="auto"/>
      </w:pPr>
      <w:r>
        <w:separator/>
      </w:r>
    </w:p>
  </w:footnote>
  <w:footnote w:type="continuationSeparator" w:id="0">
    <w:p w:rsidR="008F2911" w:rsidRDefault="008F2911" w:rsidP="00E873C4">
      <w:pPr>
        <w:spacing w:after="0" w:line="240" w:lineRule="auto"/>
      </w:pPr>
      <w:r>
        <w:continuationSeparator/>
      </w:r>
    </w:p>
  </w:footnote>
  <w:footnote w:id="1">
    <w:p w:rsidR="008F2911" w:rsidRPr="00574632" w:rsidRDefault="008F2911" w:rsidP="00FD433A">
      <w:pPr>
        <w:pStyle w:val="Tekstprzypisudolnego"/>
        <w:jc w:val="both"/>
        <w:rPr>
          <w:sz w:val="16"/>
          <w:szCs w:val="16"/>
        </w:rPr>
      </w:pPr>
      <w:r w:rsidRPr="00574632">
        <w:rPr>
          <w:rStyle w:val="Odwoanieprzypisudolnego"/>
          <w:sz w:val="16"/>
          <w:szCs w:val="16"/>
        </w:rPr>
        <w:footnoteRef/>
      </w:r>
      <w:r w:rsidRPr="00574632">
        <w:rPr>
          <w:sz w:val="16"/>
          <w:szCs w:val="16"/>
        </w:rPr>
        <w:t xml:space="preserve"> Wydatki kwalifikowalne nie obejmują wydatków ponoszonych na część związaną z infrastrukturą szkół. Dlatego należy określić procentowy udział powierzchni użytkowej związanej z prowadzeniem działalności szkół w całkowitej powierzchni użytkowej budynku. Następnie należy wg uzyskanej proporcji obniżyć wydatki kwalifikowalne.</w:t>
      </w:r>
    </w:p>
  </w:footnote>
  <w:footnote w:id="2">
    <w:p w:rsidR="008F2911" w:rsidRPr="00574632" w:rsidRDefault="008F2911" w:rsidP="003846E2">
      <w:pPr>
        <w:pStyle w:val="Tekstprzypisudolnego"/>
        <w:jc w:val="both"/>
        <w:rPr>
          <w:sz w:val="16"/>
          <w:szCs w:val="16"/>
        </w:rPr>
      </w:pPr>
      <w:r w:rsidRPr="00574632">
        <w:rPr>
          <w:rStyle w:val="Odwoanieprzypisudolnego"/>
          <w:sz w:val="16"/>
          <w:szCs w:val="16"/>
        </w:rPr>
        <w:footnoteRef/>
      </w:r>
      <w:r w:rsidRPr="00574632">
        <w:rPr>
          <w:sz w:val="16"/>
          <w:szCs w:val="16"/>
        </w:rPr>
        <w:t xml:space="preserve"> Za wyjątkiem zakupu placu zabaw</w:t>
      </w:r>
    </w:p>
  </w:footnote>
  <w:footnote w:id="3">
    <w:p w:rsidR="008F2911" w:rsidRDefault="008F2911" w:rsidP="00002CA0">
      <w:pPr>
        <w:pStyle w:val="Tekstprzypisudolnego"/>
        <w:jc w:val="both"/>
      </w:pPr>
      <w:r w:rsidRPr="00574632">
        <w:rPr>
          <w:rStyle w:val="Odwoanieprzypisudolnego"/>
          <w:sz w:val="16"/>
          <w:szCs w:val="16"/>
        </w:rPr>
        <w:footnoteRef/>
      </w:r>
      <w:r w:rsidRPr="00574632">
        <w:rPr>
          <w:sz w:val="16"/>
          <w:szCs w:val="16"/>
        </w:rPr>
        <w:t xml:space="preserve"> Wydatki kwalifikowalne nie obejmują wydatków ponoszonych na część związaną z infrastrukturą żłobków. Dlatego należy określić procentowy udział powierzchni użytkowej związanej z prowadzeniem działalności żłobkowej w całkowitej powierzchni użytkowej budynku. Następnie należy wg uzyskanej proporcji obniżyć wydatki kwalifikowalne.</w:t>
      </w:r>
    </w:p>
  </w:footnote>
  <w:footnote w:id="4">
    <w:p w:rsidR="008F2911" w:rsidRPr="009447AC" w:rsidRDefault="008F2911" w:rsidP="00E87546">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347405CC"/>
    <w:multiLevelType w:val="hybridMultilevel"/>
    <w:tmpl w:val="EAFA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3">
    <w:nsid w:val="356F229E"/>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19">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2">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8">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78900EFD"/>
    <w:multiLevelType w:val="hybridMultilevel"/>
    <w:tmpl w:val="BE684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1"/>
  </w:num>
  <w:num w:numId="3">
    <w:abstractNumId w:val="27"/>
  </w:num>
  <w:num w:numId="4">
    <w:abstractNumId w:val="24"/>
  </w:num>
  <w:num w:numId="5">
    <w:abstractNumId w:val="3"/>
  </w:num>
  <w:num w:numId="6">
    <w:abstractNumId w:val="29"/>
  </w:num>
  <w:num w:numId="7">
    <w:abstractNumId w:val="7"/>
  </w:num>
  <w:num w:numId="8">
    <w:abstractNumId w:val="12"/>
  </w:num>
  <w:num w:numId="9">
    <w:abstractNumId w:val="26"/>
  </w:num>
  <w:num w:numId="10">
    <w:abstractNumId w:val="16"/>
  </w:num>
  <w:num w:numId="11">
    <w:abstractNumId w:val="22"/>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1"/>
  </w:num>
  <w:num w:numId="16">
    <w:abstractNumId w:val="1"/>
  </w:num>
  <w:num w:numId="17">
    <w:abstractNumId w:val="33"/>
  </w:num>
  <w:num w:numId="18">
    <w:abstractNumId w:val="19"/>
  </w:num>
  <w:num w:numId="19">
    <w:abstractNumId w:val="2"/>
  </w:num>
  <w:num w:numId="20">
    <w:abstractNumId w:val="17"/>
  </w:num>
  <w:num w:numId="21">
    <w:abstractNumId w:val="20"/>
  </w:num>
  <w:num w:numId="22">
    <w:abstractNumId w:val="30"/>
  </w:num>
  <w:num w:numId="23">
    <w:abstractNumId w:val="14"/>
  </w:num>
  <w:num w:numId="24">
    <w:abstractNumId w:val="25"/>
  </w:num>
  <w:num w:numId="25">
    <w:abstractNumId w:val="28"/>
  </w:num>
  <w:num w:numId="26">
    <w:abstractNumId w:val="15"/>
  </w:num>
  <w:num w:numId="27">
    <w:abstractNumId w:val="18"/>
  </w:num>
  <w:num w:numId="28">
    <w:abstractNumId w:val="5"/>
  </w:num>
  <w:num w:numId="29">
    <w:abstractNumId w:val="0"/>
  </w:num>
  <w:num w:numId="30">
    <w:abstractNumId w:val="4"/>
  </w:num>
  <w:num w:numId="31">
    <w:abstractNumId w:val="13"/>
  </w:num>
  <w:num w:numId="32">
    <w:abstractNumId w:val="31"/>
  </w:num>
  <w:num w:numId="33">
    <w:abstractNumId w:val="32"/>
  </w:num>
  <w:num w:numId="34">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
  <w:rsids>
    <w:rsidRoot w:val="00E873C4"/>
    <w:rsid w:val="00002CA0"/>
    <w:rsid w:val="00020C5D"/>
    <w:rsid w:val="00021D74"/>
    <w:rsid w:val="00034A0F"/>
    <w:rsid w:val="00034EE2"/>
    <w:rsid w:val="0004133F"/>
    <w:rsid w:val="00044EB6"/>
    <w:rsid w:val="00053BC4"/>
    <w:rsid w:val="000552B0"/>
    <w:rsid w:val="0006765F"/>
    <w:rsid w:val="00067A0F"/>
    <w:rsid w:val="000763EC"/>
    <w:rsid w:val="00077561"/>
    <w:rsid w:val="00083567"/>
    <w:rsid w:val="000A5A8B"/>
    <w:rsid w:val="000C10A2"/>
    <w:rsid w:val="000C47BE"/>
    <w:rsid w:val="000C6ED3"/>
    <w:rsid w:val="000D322C"/>
    <w:rsid w:val="000D366A"/>
    <w:rsid w:val="000E092B"/>
    <w:rsid w:val="000E2E3A"/>
    <w:rsid w:val="000E7206"/>
    <w:rsid w:val="000E776E"/>
    <w:rsid w:val="000F329D"/>
    <w:rsid w:val="000F50FE"/>
    <w:rsid w:val="00100AAD"/>
    <w:rsid w:val="00101E95"/>
    <w:rsid w:val="0010204C"/>
    <w:rsid w:val="0010374F"/>
    <w:rsid w:val="00110149"/>
    <w:rsid w:val="00110E7E"/>
    <w:rsid w:val="00124CCA"/>
    <w:rsid w:val="00130AA7"/>
    <w:rsid w:val="00132DD2"/>
    <w:rsid w:val="0013665D"/>
    <w:rsid w:val="00140C08"/>
    <w:rsid w:val="00141276"/>
    <w:rsid w:val="00141FBD"/>
    <w:rsid w:val="0015088A"/>
    <w:rsid w:val="00151119"/>
    <w:rsid w:val="00163C1F"/>
    <w:rsid w:val="00170E1D"/>
    <w:rsid w:val="00173F12"/>
    <w:rsid w:val="001741B3"/>
    <w:rsid w:val="00180B34"/>
    <w:rsid w:val="00182231"/>
    <w:rsid w:val="001847A5"/>
    <w:rsid w:val="001B42CB"/>
    <w:rsid w:val="001B7E02"/>
    <w:rsid w:val="001D5ADE"/>
    <w:rsid w:val="001D79CE"/>
    <w:rsid w:val="00203AEB"/>
    <w:rsid w:val="002049F3"/>
    <w:rsid w:val="00214423"/>
    <w:rsid w:val="002154DA"/>
    <w:rsid w:val="00216D57"/>
    <w:rsid w:val="0022084B"/>
    <w:rsid w:val="002238CA"/>
    <w:rsid w:val="002366CF"/>
    <w:rsid w:val="002368A3"/>
    <w:rsid w:val="002429F5"/>
    <w:rsid w:val="002479B3"/>
    <w:rsid w:val="00263D0C"/>
    <w:rsid w:val="002771D8"/>
    <w:rsid w:val="002777A2"/>
    <w:rsid w:val="00284BCE"/>
    <w:rsid w:val="002872B3"/>
    <w:rsid w:val="0029505F"/>
    <w:rsid w:val="002A02F4"/>
    <w:rsid w:val="002A772D"/>
    <w:rsid w:val="002B1503"/>
    <w:rsid w:val="002B4B1B"/>
    <w:rsid w:val="002B5686"/>
    <w:rsid w:val="002B7A29"/>
    <w:rsid w:val="002D184C"/>
    <w:rsid w:val="002D4095"/>
    <w:rsid w:val="002D499F"/>
    <w:rsid w:val="002D69DE"/>
    <w:rsid w:val="002D6AE8"/>
    <w:rsid w:val="002E5984"/>
    <w:rsid w:val="002E5B1F"/>
    <w:rsid w:val="002F00AA"/>
    <w:rsid w:val="002F1DD9"/>
    <w:rsid w:val="002F2511"/>
    <w:rsid w:val="002F3568"/>
    <w:rsid w:val="00300E2C"/>
    <w:rsid w:val="00303BCB"/>
    <w:rsid w:val="00314B94"/>
    <w:rsid w:val="00320901"/>
    <w:rsid w:val="0032333D"/>
    <w:rsid w:val="00331136"/>
    <w:rsid w:val="00331C42"/>
    <w:rsid w:val="00344EF4"/>
    <w:rsid w:val="003451EF"/>
    <w:rsid w:val="003574B7"/>
    <w:rsid w:val="00364F8A"/>
    <w:rsid w:val="00372F5E"/>
    <w:rsid w:val="003846E2"/>
    <w:rsid w:val="00386933"/>
    <w:rsid w:val="00387FDF"/>
    <w:rsid w:val="00390B97"/>
    <w:rsid w:val="00390D9C"/>
    <w:rsid w:val="00393818"/>
    <w:rsid w:val="003A0F50"/>
    <w:rsid w:val="003A6136"/>
    <w:rsid w:val="003B4611"/>
    <w:rsid w:val="003B6C9D"/>
    <w:rsid w:val="003C6F7C"/>
    <w:rsid w:val="003D6EF8"/>
    <w:rsid w:val="003F1BA7"/>
    <w:rsid w:val="003F59D8"/>
    <w:rsid w:val="0040059D"/>
    <w:rsid w:val="004200D0"/>
    <w:rsid w:val="00422095"/>
    <w:rsid w:val="00424DF6"/>
    <w:rsid w:val="00434B9B"/>
    <w:rsid w:val="00435B86"/>
    <w:rsid w:val="0045290A"/>
    <w:rsid w:val="00456C95"/>
    <w:rsid w:val="004640F4"/>
    <w:rsid w:val="004647FC"/>
    <w:rsid w:val="00466A4E"/>
    <w:rsid w:val="00474A39"/>
    <w:rsid w:val="00475320"/>
    <w:rsid w:val="00480411"/>
    <w:rsid w:val="00485BAF"/>
    <w:rsid w:val="004905C3"/>
    <w:rsid w:val="0049270C"/>
    <w:rsid w:val="00496977"/>
    <w:rsid w:val="004A3789"/>
    <w:rsid w:val="004A6788"/>
    <w:rsid w:val="004B0B50"/>
    <w:rsid w:val="004B45B7"/>
    <w:rsid w:val="004C4183"/>
    <w:rsid w:val="004D07A7"/>
    <w:rsid w:val="004D3634"/>
    <w:rsid w:val="004D6188"/>
    <w:rsid w:val="004E1A59"/>
    <w:rsid w:val="004E2E01"/>
    <w:rsid w:val="004E4D79"/>
    <w:rsid w:val="004F1892"/>
    <w:rsid w:val="004F4D56"/>
    <w:rsid w:val="004F7ABA"/>
    <w:rsid w:val="005007A3"/>
    <w:rsid w:val="00502178"/>
    <w:rsid w:val="00520A15"/>
    <w:rsid w:val="005261AF"/>
    <w:rsid w:val="00527F97"/>
    <w:rsid w:val="00530F60"/>
    <w:rsid w:val="00532690"/>
    <w:rsid w:val="00532F07"/>
    <w:rsid w:val="0053485A"/>
    <w:rsid w:val="00540EE1"/>
    <w:rsid w:val="005415B5"/>
    <w:rsid w:val="0054588C"/>
    <w:rsid w:val="005460C5"/>
    <w:rsid w:val="005477CE"/>
    <w:rsid w:val="0056015A"/>
    <w:rsid w:val="00565A63"/>
    <w:rsid w:val="00571FD0"/>
    <w:rsid w:val="00574632"/>
    <w:rsid w:val="00575541"/>
    <w:rsid w:val="005A5249"/>
    <w:rsid w:val="005A56B1"/>
    <w:rsid w:val="005C5F45"/>
    <w:rsid w:val="005C6AB4"/>
    <w:rsid w:val="005D07B8"/>
    <w:rsid w:val="005D1A15"/>
    <w:rsid w:val="005D1AEB"/>
    <w:rsid w:val="005D67D6"/>
    <w:rsid w:val="005E2E99"/>
    <w:rsid w:val="005E3357"/>
    <w:rsid w:val="005E659B"/>
    <w:rsid w:val="005F65D9"/>
    <w:rsid w:val="00600EB8"/>
    <w:rsid w:val="006117EF"/>
    <w:rsid w:val="00616174"/>
    <w:rsid w:val="00621912"/>
    <w:rsid w:val="00634D48"/>
    <w:rsid w:val="006545AC"/>
    <w:rsid w:val="00674373"/>
    <w:rsid w:val="006754E3"/>
    <w:rsid w:val="006762E1"/>
    <w:rsid w:val="0067677F"/>
    <w:rsid w:val="00683BC9"/>
    <w:rsid w:val="006877AB"/>
    <w:rsid w:val="006928EA"/>
    <w:rsid w:val="00697C33"/>
    <w:rsid w:val="006A1BF0"/>
    <w:rsid w:val="006B0BAB"/>
    <w:rsid w:val="006B2FE8"/>
    <w:rsid w:val="006B5689"/>
    <w:rsid w:val="006B5A9F"/>
    <w:rsid w:val="006C03F2"/>
    <w:rsid w:val="006D7C1A"/>
    <w:rsid w:val="006E442A"/>
    <w:rsid w:val="006F69DA"/>
    <w:rsid w:val="00701A7D"/>
    <w:rsid w:val="0071078C"/>
    <w:rsid w:val="00711477"/>
    <w:rsid w:val="00715262"/>
    <w:rsid w:val="00716ADF"/>
    <w:rsid w:val="00723CFF"/>
    <w:rsid w:val="0074779B"/>
    <w:rsid w:val="007556F0"/>
    <w:rsid w:val="007564BC"/>
    <w:rsid w:val="00761383"/>
    <w:rsid w:val="007625CF"/>
    <w:rsid w:val="00764E1A"/>
    <w:rsid w:val="007746B2"/>
    <w:rsid w:val="00783497"/>
    <w:rsid w:val="00783EA8"/>
    <w:rsid w:val="00791DB1"/>
    <w:rsid w:val="007A06B8"/>
    <w:rsid w:val="007B042A"/>
    <w:rsid w:val="007B0A0A"/>
    <w:rsid w:val="007B149E"/>
    <w:rsid w:val="007B7525"/>
    <w:rsid w:val="007B7614"/>
    <w:rsid w:val="007C304A"/>
    <w:rsid w:val="007D066B"/>
    <w:rsid w:val="007D19B0"/>
    <w:rsid w:val="007D5FE3"/>
    <w:rsid w:val="007D74B3"/>
    <w:rsid w:val="007E0AA1"/>
    <w:rsid w:val="007E4E1C"/>
    <w:rsid w:val="007E7954"/>
    <w:rsid w:val="007F2804"/>
    <w:rsid w:val="007F358C"/>
    <w:rsid w:val="007F3D9A"/>
    <w:rsid w:val="007F45E9"/>
    <w:rsid w:val="007F7945"/>
    <w:rsid w:val="00805E31"/>
    <w:rsid w:val="0081019B"/>
    <w:rsid w:val="00833AC2"/>
    <w:rsid w:val="0083415B"/>
    <w:rsid w:val="008373EE"/>
    <w:rsid w:val="00844C5E"/>
    <w:rsid w:val="00850017"/>
    <w:rsid w:val="008600F3"/>
    <w:rsid w:val="00862A72"/>
    <w:rsid w:val="00863524"/>
    <w:rsid w:val="0086574D"/>
    <w:rsid w:val="00867A44"/>
    <w:rsid w:val="008870E1"/>
    <w:rsid w:val="00891A07"/>
    <w:rsid w:val="0089254A"/>
    <w:rsid w:val="00896193"/>
    <w:rsid w:val="008A5D84"/>
    <w:rsid w:val="008C2FD8"/>
    <w:rsid w:val="008C552A"/>
    <w:rsid w:val="008D4AE6"/>
    <w:rsid w:val="008E35D3"/>
    <w:rsid w:val="008E5657"/>
    <w:rsid w:val="008F2911"/>
    <w:rsid w:val="008F4AAF"/>
    <w:rsid w:val="008F531C"/>
    <w:rsid w:val="00907747"/>
    <w:rsid w:val="00916F84"/>
    <w:rsid w:val="00931370"/>
    <w:rsid w:val="00936001"/>
    <w:rsid w:val="009367C2"/>
    <w:rsid w:val="009455A4"/>
    <w:rsid w:val="009553C5"/>
    <w:rsid w:val="00956C47"/>
    <w:rsid w:val="00961B8B"/>
    <w:rsid w:val="0096429D"/>
    <w:rsid w:val="00972D12"/>
    <w:rsid w:val="00982544"/>
    <w:rsid w:val="00984533"/>
    <w:rsid w:val="00991FEC"/>
    <w:rsid w:val="009933D5"/>
    <w:rsid w:val="009B14CF"/>
    <w:rsid w:val="009B3869"/>
    <w:rsid w:val="009C095F"/>
    <w:rsid w:val="009C428E"/>
    <w:rsid w:val="009C7CEA"/>
    <w:rsid w:val="009D19B3"/>
    <w:rsid w:val="009E0C22"/>
    <w:rsid w:val="009E1832"/>
    <w:rsid w:val="009E443F"/>
    <w:rsid w:val="009E5231"/>
    <w:rsid w:val="009F540F"/>
    <w:rsid w:val="00A01645"/>
    <w:rsid w:val="00A0659C"/>
    <w:rsid w:val="00A24988"/>
    <w:rsid w:val="00A305A0"/>
    <w:rsid w:val="00A41980"/>
    <w:rsid w:val="00A52334"/>
    <w:rsid w:val="00A60962"/>
    <w:rsid w:val="00A61522"/>
    <w:rsid w:val="00A675F0"/>
    <w:rsid w:val="00A711E1"/>
    <w:rsid w:val="00A75F59"/>
    <w:rsid w:val="00A87906"/>
    <w:rsid w:val="00AA2A80"/>
    <w:rsid w:val="00AA421A"/>
    <w:rsid w:val="00AB4FBA"/>
    <w:rsid w:val="00AB5956"/>
    <w:rsid w:val="00AC2E88"/>
    <w:rsid w:val="00AC43B1"/>
    <w:rsid w:val="00AC4A35"/>
    <w:rsid w:val="00AD3892"/>
    <w:rsid w:val="00AD417D"/>
    <w:rsid w:val="00AD4F70"/>
    <w:rsid w:val="00AD6E10"/>
    <w:rsid w:val="00AE05B6"/>
    <w:rsid w:val="00AF490F"/>
    <w:rsid w:val="00AF520B"/>
    <w:rsid w:val="00B01135"/>
    <w:rsid w:val="00B203D0"/>
    <w:rsid w:val="00B23C9D"/>
    <w:rsid w:val="00B33CE3"/>
    <w:rsid w:val="00B40499"/>
    <w:rsid w:val="00B41748"/>
    <w:rsid w:val="00B42EB9"/>
    <w:rsid w:val="00B474CB"/>
    <w:rsid w:val="00B51B27"/>
    <w:rsid w:val="00B5255D"/>
    <w:rsid w:val="00B5754A"/>
    <w:rsid w:val="00B61F6F"/>
    <w:rsid w:val="00B66089"/>
    <w:rsid w:val="00B66E42"/>
    <w:rsid w:val="00B67EF7"/>
    <w:rsid w:val="00B92573"/>
    <w:rsid w:val="00B931B9"/>
    <w:rsid w:val="00B9341F"/>
    <w:rsid w:val="00BA161C"/>
    <w:rsid w:val="00BC357F"/>
    <w:rsid w:val="00BC5BD2"/>
    <w:rsid w:val="00BD2093"/>
    <w:rsid w:val="00BE5EED"/>
    <w:rsid w:val="00BE7BF6"/>
    <w:rsid w:val="00C04E00"/>
    <w:rsid w:val="00C1610E"/>
    <w:rsid w:val="00C16578"/>
    <w:rsid w:val="00C20A58"/>
    <w:rsid w:val="00C22B29"/>
    <w:rsid w:val="00C22C74"/>
    <w:rsid w:val="00C32684"/>
    <w:rsid w:val="00C37569"/>
    <w:rsid w:val="00C47AD4"/>
    <w:rsid w:val="00C62904"/>
    <w:rsid w:val="00C73D60"/>
    <w:rsid w:val="00C77D65"/>
    <w:rsid w:val="00C918E6"/>
    <w:rsid w:val="00CA32FC"/>
    <w:rsid w:val="00CB0572"/>
    <w:rsid w:val="00CC55CA"/>
    <w:rsid w:val="00CC725D"/>
    <w:rsid w:val="00CD6D41"/>
    <w:rsid w:val="00CE00BD"/>
    <w:rsid w:val="00CE03F4"/>
    <w:rsid w:val="00CE2BEE"/>
    <w:rsid w:val="00CF5F23"/>
    <w:rsid w:val="00D0002D"/>
    <w:rsid w:val="00D0553D"/>
    <w:rsid w:val="00D12C60"/>
    <w:rsid w:val="00D176C2"/>
    <w:rsid w:val="00D34029"/>
    <w:rsid w:val="00D43031"/>
    <w:rsid w:val="00D5162B"/>
    <w:rsid w:val="00D53086"/>
    <w:rsid w:val="00D53368"/>
    <w:rsid w:val="00D53941"/>
    <w:rsid w:val="00D560BA"/>
    <w:rsid w:val="00D610E2"/>
    <w:rsid w:val="00D647CC"/>
    <w:rsid w:val="00D65CF5"/>
    <w:rsid w:val="00D755E9"/>
    <w:rsid w:val="00D77233"/>
    <w:rsid w:val="00D8213E"/>
    <w:rsid w:val="00D85539"/>
    <w:rsid w:val="00D905F3"/>
    <w:rsid w:val="00D91828"/>
    <w:rsid w:val="00D93537"/>
    <w:rsid w:val="00D95386"/>
    <w:rsid w:val="00DA4A3C"/>
    <w:rsid w:val="00DA7F5A"/>
    <w:rsid w:val="00DB2036"/>
    <w:rsid w:val="00DB2EA5"/>
    <w:rsid w:val="00DB62DD"/>
    <w:rsid w:val="00DC123A"/>
    <w:rsid w:val="00DC34AB"/>
    <w:rsid w:val="00DD0818"/>
    <w:rsid w:val="00DD13E8"/>
    <w:rsid w:val="00DD1C76"/>
    <w:rsid w:val="00DD3029"/>
    <w:rsid w:val="00DE51F0"/>
    <w:rsid w:val="00DE758C"/>
    <w:rsid w:val="00DF0941"/>
    <w:rsid w:val="00DF5F45"/>
    <w:rsid w:val="00E05575"/>
    <w:rsid w:val="00E05670"/>
    <w:rsid w:val="00E05984"/>
    <w:rsid w:val="00E12611"/>
    <w:rsid w:val="00E21B65"/>
    <w:rsid w:val="00E2717D"/>
    <w:rsid w:val="00E31E92"/>
    <w:rsid w:val="00E51525"/>
    <w:rsid w:val="00E5371F"/>
    <w:rsid w:val="00E54413"/>
    <w:rsid w:val="00E630E4"/>
    <w:rsid w:val="00E75A4F"/>
    <w:rsid w:val="00E766EE"/>
    <w:rsid w:val="00E820F5"/>
    <w:rsid w:val="00E873C4"/>
    <w:rsid w:val="00E87546"/>
    <w:rsid w:val="00E92452"/>
    <w:rsid w:val="00EC1A60"/>
    <w:rsid w:val="00EC6F8D"/>
    <w:rsid w:val="00ED56A0"/>
    <w:rsid w:val="00ED6C8D"/>
    <w:rsid w:val="00EE291C"/>
    <w:rsid w:val="00EF3CC1"/>
    <w:rsid w:val="00EF3E21"/>
    <w:rsid w:val="00EF749B"/>
    <w:rsid w:val="00F000C5"/>
    <w:rsid w:val="00F013EF"/>
    <w:rsid w:val="00F05333"/>
    <w:rsid w:val="00F07286"/>
    <w:rsid w:val="00F14DAF"/>
    <w:rsid w:val="00F259B1"/>
    <w:rsid w:val="00F3135B"/>
    <w:rsid w:val="00F63142"/>
    <w:rsid w:val="00F653A6"/>
    <w:rsid w:val="00F66A4E"/>
    <w:rsid w:val="00F6718E"/>
    <w:rsid w:val="00F76B28"/>
    <w:rsid w:val="00F84251"/>
    <w:rsid w:val="00F8458B"/>
    <w:rsid w:val="00F91A90"/>
    <w:rsid w:val="00F92F37"/>
    <w:rsid w:val="00F975C3"/>
    <w:rsid w:val="00FA6B9F"/>
    <w:rsid w:val="00FA749C"/>
    <w:rsid w:val="00FA7E10"/>
    <w:rsid w:val="00FB53DA"/>
    <w:rsid w:val="00FC3B1E"/>
    <w:rsid w:val="00FC700D"/>
    <w:rsid w:val="00FD2D2B"/>
    <w:rsid w:val="00FD433A"/>
    <w:rsid w:val="00FD6131"/>
    <w:rsid w:val="00FD6EC7"/>
    <w:rsid w:val="00FE158C"/>
    <w:rsid w:val="00FE4676"/>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466A4E"/>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funduszeeuropejskie.gov.pl" TargetMode="External"/><Relationship Id="rId26" Type="http://schemas.openxmlformats.org/officeDocument/2006/relationships/hyperlink" Target="http://www.zitaj.jeleniagora.pl" TargetMode="External"/><Relationship Id="rId39"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www.zitaj.jeleniagora.pl" TargetMode="External"/><Relationship Id="rId34" Type="http://schemas.openxmlformats.org/officeDocument/2006/relationships/hyperlink" Target="mailto:pife.walbrzych@dolnyslask.p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zitaj.jeleniagora.pl" TargetMode="External"/><Relationship Id="rId25" Type="http://schemas.openxmlformats.org/officeDocument/2006/relationships/hyperlink" Target="http://www.rpo.dolnyslask.pl" TargetMode="External"/><Relationship Id="rId33" Type="http://schemas.openxmlformats.org/officeDocument/2006/relationships/hyperlink" Target="mailto:pife.legnica@dolnyslask.pl" TargetMode="External"/><Relationship Id="rId38" Type="http://schemas.openxmlformats.org/officeDocument/2006/relationships/hyperlink" Target="http://&#8230;&#8230;&#8230;&#8230;&#8230;&#8230;&#8230;.."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hyperlink" Target="http://www.zitaj.jeleniagora.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taj.jeleniagora.pl" TargetMode="External"/><Relationship Id="rId24" Type="http://schemas.openxmlformats.org/officeDocument/2006/relationships/hyperlink" Target="http://www.rpo.dolnyslask.pl" TargetMode="External"/><Relationship Id="rId32" Type="http://schemas.openxmlformats.org/officeDocument/2006/relationships/hyperlink" Target="mailto:pife.jeleniagora@dolnyslask.pl" TargetMode="External"/><Relationship Id="rId37" Type="http://schemas.openxmlformats.org/officeDocument/2006/relationships/hyperlink" Target="http://&#8230;&#8230;&#8230;&#8230;&#8230;&#8230;&#8230;.." TargetMode="External"/><Relationship Id="rId40" Type="http://schemas.openxmlformats.org/officeDocument/2006/relationships/hyperlink" Target="http://www.rpo.dolnyslask.pl" TargetMode="Externa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www.zitaj.jeleniagora.pl" TargetMode="External"/><Relationship Id="rId28" Type="http://schemas.openxmlformats.org/officeDocument/2006/relationships/hyperlink" Target="http://www.rpo.dolnyslask.pl" TargetMode="External"/><Relationship Id="rId36"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gwnd.dolnyslask.pl/" TargetMode="External"/><Relationship Id="rId31" Type="http://schemas.openxmlformats.org/officeDocument/2006/relationships/hyperlink" Target="mailto:pife@dolnyslask.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unduszeeuropejskie.gov.pl" TargetMode="External"/><Relationship Id="rId22" Type="http://schemas.openxmlformats.org/officeDocument/2006/relationships/hyperlink" Target="http://www.rpo.dolnyslask.pl" TargetMode="External"/><Relationship Id="rId27" Type="http://schemas.openxmlformats.org/officeDocument/2006/relationships/hyperlink" Target="http://www.rpo.dolnyslask.p" TargetMode="External"/><Relationship Id="rId30" Type="http://schemas.openxmlformats.org/officeDocument/2006/relationships/hyperlink" Target="http://www.funduszeeuropejskie.gov.pl" TargetMode="External"/><Relationship Id="rId35" Type="http://schemas.openxmlformats.org/officeDocument/2006/relationships/hyperlink" Target="mailto:zitaj@jelenia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1C8BF-27AE-408E-A0FF-59205697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TotalTime>
  <Pages>25</Pages>
  <Words>9494</Words>
  <Characters>56966</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Małgorzata Domaradzka</cp:lastModifiedBy>
  <cp:revision>55</cp:revision>
  <cp:lastPrinted>2015-12-18T11:08:00Z</cp:lastPrinted>
  <dcterms:created xsi:type="dcterms:W3CDTF">2015-11-16T20:29:00Z</dcterms:created>
  <dcterms:modified xsi:type="dcterms:W3CDTF">2015-12-29T07:02:00Z</dcterms:modified>
</cp:coreProperties>
</file>