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FA1110" w:rsidRDefault="00504EAA" w:rsidP="00FA1110">
      <w:pPr>
        <w:jc w:val="center"/>
      </w:pPr>
      <w:r w:rsidRPr="00FA1110">
        <w:rPr>
          <w:b/>
        </w:rPr>
        <w:t xml:space="preserve">Wykaz zmian w Regulaminie konkursu dla </w:t>
      </w:r>
      <w:proofErr w:type="spellStart"/>
      <w:r w:rsidRPr="00FA1110">
        <w:rPr>
          <w:b/>
        </w:rPr>
        <w:t>Poddziałania</w:t>
      </w:r>
      <w:proofErr w:type="spellEnd"/>
      <w:r w:rsidRPr="00FA1110">
        <w:rPr>
          <w:b/>
        </w:rPr>
        <w:t xml:space="preserve"> 10.1.</w:t>
      </w:r>
      <w:r w:rsidR="009822E2">
        <w:rPr>
          <w:b/>
        </w:rPr>
        <w:t>4</w:t>
      </w:r>
      <w:r w:rsidR="00205986">
        <w:rPr>
          <w:b/>
        </w:rPr>
        <w:t xml:space="preserve"> obowiązującym od 27.11.2015 r.</w:t>
      </w:r>
    </w:p>
    <w:tbl>
      <w:tblPr>
        <w:tblStyle w:val="Tabela-Siatka"/>
        <w:tblW w:w="14220" w:type="dxa"/>
        <w:tblLayout w:type="fixed"/>
        <w:tblLook w:val="04A0"/>
      </w:tblPr>
      <w:tblGrid>
        <w:gridCol w:w="759"/>
        <w:gridCol w:w="814"/>
        <w:gridCol w:w="5198"/>
        <w:gridCol w:w="5103"/>
        <w:gridCol w:w="2346"/>
      </w:tblGrid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Regulamin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ind w:right="317"/>
              <w:jc w:val="center"/>
            </w:pPr>
            <w:r w:rsidRPr="00FA1110">
              <w:t>LP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Strona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Oryginał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Poprawiony</w:t>
            </w:r>
          </w:p>
        </w:tc>
        <w:tc>
          <w:tcPr>
            <w:tcW w:w="2346" w:type="dxa"/>
          </w:tcPr>
          <w:p w:rsidR="00B2441C" w:rsidRPr="00FA1110" w:rsidRDefault="00504EAA" w:rsidP="00FA1110">
            <w:pPr>
              <w:ind w:left="33"/>
              <w:jc w:val="center"/>
            </w:pPr>
            <w:r w:rsidRPr="00FA1110">
              <w:t>Zmiana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  <w:r w:rsidR="00567487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 (za wyjątkiem hipotetycznego przypadku, gdy rola takiego partnera nie będzie wiązała się z otrzymaniem środków).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Wykreślono część: (za wyjątkiem hipotetycznego przypadku, gdy rola takiego partnera nie będzie wiązała się z otrzymaniem środków).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  <w:r w:rsidR="00986C3F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IOK może wezwać Wnioskodawcę do zwrotu dochodu w innym terminie.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IZ RPO WD może wezwać Wnioskodawcę do zwrotu dochodu w innym terminie.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IOK zmieniono na IZ RPO WD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35</w:t>
            </w:r>
          </w:p>
        </w:tc>
        <w:tc>
          <w:tcPr>
            <w:tcW w:w="5198" w:type="dxa"/>
          </w:tcPr>
          <w:p w:rsidR="00B87E8E" w:rsidRPr="00FA1110" w:rsidRDefault="00B87E8E" w:rsidP="00FA1110">
            <w:pPr>
              <w:jc w:val="center"/>
            </w:pPr>
            <w:r w:rsidRPr="00FA1110">
              <w:rPr>
                <w:b/>
                <w:bCs/>
                <w:i/>
                <w:iCs/>
              </w:rPr>
              <w:t>Do wydatków niekwalifikowanych należą m.in.: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a. prowizje pobierane w ramach operacji wymiany walut,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b. 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 xml:space="preserve">c. 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d. kary i grzywny,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e. świadczenia realizowane ze środków Zakładowego Funduszu Świadczeń Socjalnych (ZFŚS),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f. odpisy dokonywane na ZFŚS w projektach realizowanych ze środków Pomocy Technicznej,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g. 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h. wpłaty na Państwowy Fundusz Rehabilitacji Osób Niepełnosprawnych (PFRON),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lastRenderedPageBreak/>
              <w:t>i. wydatki poniesione na funkcjonowanie komisji rozjemczych, wydatki związane ze sprawami sądowymi (w tym wydatki związane z przygotowaniem i obsługą prawną spraw sądowych) oraz koszty realizacji ewentualnych orzeczeń wydanych przez sąd bądź komisje rozjemcze19, z wyjątkiem: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i) wydatków związanych z procesem odzyskiwania środków od beneficjentów w trybie ustawy o finansach publicznych, po akceptacji IZ PO,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ii) ponoszonych przez IZ PO/IP PO/IWPO wydatków wynikających z zastosowania procedur odwoławczych,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iii) wydatków wynikających z zastosowania mechanizmu waloryzacji ceny,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iv) wydatków wynikających ze zwiększenia wynagrodzenia wykonawcy dokonanego w drodze porozumienia, ugody sądowej oraz orzeczenia sądu, o którym mowa w art. 3571 Kodeksu cywilnego,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v) wydatków wynikających ze zwiększenia wynagrodzenia ryczałtowego na mocy wyroku sądu, o którym mowa w art. 632 § 2 Kodeksu cywilnego.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87E8E" w:rsidRPr="00FA1110" w:rsidRDefault="00B87E8E" w:rsidP="00FA1110">
            <w:pPr>
              <w:jc w:val="center"/>
              <w:rPr>
                <w:b/>
              </w:rPr>
            </w:pPr>
            <w:r w:rsidRPr="00FA1110">
              <w:rPr>
                <w:b/>
                <w:bCs/>
                <w:iCs/>
              </w:rPr>
              <w:lastRenderedPageBreak/>
              <w:t>Do wydatków niekwalifikowanych należą m.in.: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prowizje pobierane w ramach operacji wymiany walut,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kary i grzywny,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świadczenia realizowane ze środków Zakładowego Funduszu Świadczeń Socjalnych (ZFŚS),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odpisy dokonywane na ZFŚS w projektach realizowanych ze środków Pomocy Technicznej,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wpłaty na Państwowy Fundusz Rehabilitacji Osób Niepełnosprawnych (PFRON),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lastRenderedPageBreak/>
              <w:t>wydatki poniesione na funkcjonowanie komisji rozjemczych, wydatki związane ze sprawami sądowymi (w tym wydatki związane z przygotowaniem i obsługą prawną spraw sądowych) oraz koszty realizacji ewentualnych orzeczeń wydanych przez sąd bądź komisje rozjemcze, z wyjątkiem: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związanych z procesem odzyskiwania środków od beneficjentów w trybie ustawy o finansach publicznych, po akceptacji IZ RPO WD,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 zastosowania mechanizmu waloryzacji ceny,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wykonawcy dokonanego w drodze porozumienia, ugody sądowej oraz orzeczenia sądu, o którym mowa w art. 357</w:t>
            </w:r>
            <w:r w:rsidRPr="00FA1110">
              <w:rPr>
                <w:vertAlign w:val="superscript"/>
              </w:rPr>
              <w:t>1</w:t>
            </w:r>
            <w:r w:rsidRPr="00FA1110">
              <w:t xml:space="preserve"> Kodeksu cywilnego,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ryczałtowego na mocy wyroku sądu, o którym mowa w art. 632 § 2 Kodeksu cywilnego.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poniesione na zakup używanego środka trwałego, który był w ciągu 7 lat wstecz (w przypadku nieruchomości 10 lat) współfinansowany ze środków unijnych lub z dotacji krajowych</w:t>
            </w:r>
            <w:r w:rsidRPr="00FA1110">
              <w:rPr>
                <w:vertAlign w:val="superscript"/>
              </w:rPr>
              <w:footnoteReference w:id="1"/>
            </w:r>
            <w:r w:rsidRPr="00FA1110">
              <w:t>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podatek VAT, który może zostać odzyskany na podstawie przepisów krajowych,  tj. ustawy z dnia 11 marca 2004 r. o podatku od towarów i usług (Dz. U. z 2011 r.  Nr 177, poz. 1054, z późn. zm.), zwanej dalej ustawą o VAT, oraz aktów wykonawczych do tej </w:t>
            </w:r>
            <w:r w:rsidRPr="00FA1110">
              <w:lastRenderedPageBreak/>
              <w:t xml:space="preserve">ustawy, z zastrzeżeniem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6 sekcji 6.19.1,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wydatki poniesione na zakup nieruchomości przekraczające 10% całkowitych wydatków </w:t>
            </w:r>
            <w:proofErr w:type="spellStart"/>
            <w:r w:rsidRPr="00FA1110">
              <w:t>kwalifikowalnych</w:t>
            </w:r>
            <w:proofErr w:type="spellEnd"/>
            <w:r w:rsidRPr="00FA1110">
              <w:t xml:space="preserve"> projektu,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  <w:rPr>
                <w:i/>
              </w:rPr>
            </w:pPr>
            <w:r w:rsidRPr="00FA1110">
              <w:t>zakup lokali mieszkalnych,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inne niż część kapitałowa raty leasingowej wydatki związane z umową leasingu,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transakcje dokonane w gotówce, których wartość przekracza równowartość 15 000 euro przeliczonych na PLN według średniego kursu walut obcych ogłaszanego przez Narodowy Bank Polski ostatniego dnia miesiąca poprzedzającego miesiąc, w którym dokonano transakcji - bez względu na liczbę wynikających z danej transakcji płatności, zgodnie z art. 22 ustawy z dnia 2 lipca 2004 r. o swobodzie działalności gospodarczej (Dz. U. z  2013 r. poz. 672, z późn. zm.),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związane z czynnością techniczną polegającą na wypełnieniu formularza wniosku o dofinansowanie projektu w przypadku wszystkich projektów, lub formularza wniosku o potwierdzenie wkładu finansowego w przypadku dużych projektów,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premia dla współautora wniosku o dofinansowanie opracowującego np. studium wykonalności, naliczana jako procent wnioskowanej/uzyskanej kwoty dofinansowania i wypłacana przez beneficjenta (ang. </w:t>
            </w:r>
            <w:proofErr w:type="spellStart"/>
            <w:r w:rsidRPr="00FA1110">
              <w:rPr>
                <w:i/>
              </w:rPr>
              <w:t>success</w:t>
            </w:r>
            <w:proofErr w:type="spellEnd"/>
            <w:r w:rsidRPr="00FA1110">
              <w:rPr>
                <w:i/>
              </w:rPr>
              <w:t xml:space="preserve"> </w:t>
            </w:r>
            <w:proofErr w:type="spellStart"/>
            <w:r w:rsidRPr="00FA1110">
              <w:rPr>
                <w:i/>
              </w:rPr>
              <w:t>fee</w:t>
            </w:r>
            <w:proofErr w:type="spellEnd"/>
            <w:r w:rsidRPr="00FA1110">
              <w:t>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 przypadku projektów współfinansowanych z EFS – wydatki związane z zakupem nieruchomości i infrastruktury oraz z dostosowaniem lub adaptacją budynków  i pomieszczeń, za wyjątkiem wydatków ponoszonych jako </w:t>
            </w:r>
            <w:proofErr w:type="spellStart"/>
            <w:r w:rsidRPr="00FA1110">
              <w:rPr>
                <w:i/>
              </w:rPr>
              <w:t>cross-financing</w:t>
            </w:r>
            <w:proofErr w:type="spellEnd"/>
            <w:r w:rsidRPr="00FA1110">
              <w:t>, o którym mowa w podrozdziale 8.7 z zastrzeżeniem lit. l,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342CE8" w:rsidRPr="00FA1110" w:rsidRDefault="00B87E8E" w:rsidP="00FA1110">
            <w:pPr>
              <w:ind w:left="135"/>
              <w:jc w:val="center"/>
            </w:pPr>
            <w:r w:rsidRPr="00FA1110">
              <w:lastRenderedPageBreak/>
              <w:t>Zmieniono numerację, wykreślono pkt ii)</w:t>
            </w:r>
            <w:r w:rsidR="00342CE8" w:rsidRPr="00FA1110">
              <w:t>.</w:t>
            </w:r>
          </w:p>
          <w:p w:rsidR="00342CE8" w:rsidRPr="00FA1110" w:rsidRDefault="00342CE8" w:rsidP="00FA1110">
            <w:pPr>
              <w:ind w:left="135"/>
              <w:jc w:val="center"/>
            </w:pPr>
            <w:r w:rsidRPr="00FA1110">
              <w:t xml:space="preserve">W pkt i IZ PO zmieniono na IZ RPO WD.  </w:t>
            </w:r>
            <w:r w:rsidR="00B87E8E" w:rsidRPr="00FA1110">
              <w:t xml:space="preserve"> </w:t>
            </w:r>
            <w:r w:rsidR="00B87E8E" w:rsidRPr="00FA1110">
              <w:br/>
              <w:t xml:space="preserve">Dodano część: </w:t>
            </w:r>
            <w:r w:rsidRPr="00FA1110">
              <w:t>od litery j) do r.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4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E56CB3">
              <w:t>8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-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Beneficjent oświadcza w drugim i kolejnych wnioskach o płatność o kwocie poniesionych w ramach Projektu wydatków bezpośrednich i pośrednich w związku z realizacją kwot ryczałtowych oraz informuje o przebiegu postępu rzeczowego Projektu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 xml:space="preserve">Dodano zapis w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b.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5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E56CB3">
              <w:t>8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IOK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IZ RPO WD.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>Zmiana z IOK na IZ RPO WD.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B2441C" w:rsidRPr="00FA1110" w:rsidRDefault="00E56CB3" w:rsidP="00FA1110">
            <w:pPr>
              <w:jc w:val="center"/>
            </w:pPr>
            <w:r>
              <w:t>39</w:t>
            </w:r>
          </w:p>
        </w:tc>
        <w:tc>
          <w:tcPr>
            <w:tcW w:w="5198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wydatków:</w:t>
            </w:r>
          </w:p>
          <w:p w:rsidR="004C5BA6" w:rsidRPr="00FA1110" w:rsidRDefault="004C5BA6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4C5BA6" w:rsidRPr="00FA1110" w:rsidRDefault="004C5BA6" w:rsidP="00FA1110">
            <w:pPr>
              <w:jc w:val="center"/>
            </w:pPr>
            <w:r w:rsidRPr="00FA1110">
              <w:t>Usunięty zapis: 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40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Transze dofinansowania są przekazywane: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Zmiana zapisu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8</w:t>
            </w:r>
          </w:p>
        </w:tc>
        <w:tc>
          <w:tcPr>
            <w:tcW w:w="814" w:type="dxa"/>
          </w:tcPr>
          <w:p w:rsidR="00B2441C" w:rsidRPr="00FA1110" w:rsidRDefault="003F5B0B" w:rsidP="00FA1110">
            <w:pPr>
              <w:jc w:val="center"/>
            </w:pPr>
            <w:r w:rsidRPr="00FA1110">
              <w:t>40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 xml:space="preserve">W przypadku projektów rozliczanych z zastosowaniem </w:t>
            </w:r>
            <w:r w:rsidRPr="00FA1110">
              <w:lastRenderedPageBreak/>
              <w:t>kwot ryczałtowych dofinansowanie jest przekazywane w jednej transzy, która jest wypłacana w częściach.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transzy dofinansowania są wypłacane na podstawie wniosków o płatność przedkładanych przez Beneficjenta i w wysokości określonej w harmonogramie płatności, pod warunkiem wniesienia zabezpieczenia.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 dofinansowania są przekazywane na rachunek bankowy: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 xml:space="preserve">W przypadku projektów rozliczanych z zastosowaniem </w:t>
            </w:r>
            <w:r w:rsidRPr="00FA1110">
              <w:lastRenderedPageBreak/>
              <w:t>kwot ryczałtowych: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Pierwsza transza dofinansowania jest przekazywana w wysokości określonej w pierwszym wniosku o płatność, pod warunkiem wniesienia zabezpieczenia prawidłowej realizacji umowy o dofinansowanie. Kolejne transze dofinansowania są przekazywane po zatwierdzeniu wniosku o płatność, w którym Beneficjent oświadczył, że wydatkował co najmniej 70% łącznej kwoty otrzymanych transz dofinansowania.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Transze dofinansowania są przekazywane na rachunek bankowy Beneficjenta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lastRenderedPageBreak/>
              <w:t>Zmiana treści zapisu.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9</w:t>
            </w:r>
          </w:p>
        </w:tc>
        <w:tc>
          <w:tcPr>
            <w:tcW w:w="814" w:type="dxa"/>
          </w:tcPr>
          <w:p w:rsidR="00B2441C" w:rsidRPr="00FA1110" w:rsidRDefault="00D722FE" w:rsidP="00FA1110">
            <w:pPr>
              <w:jc w:val="center"/>
            </w:pPr>
            <w:r w:rsidRPr="00FA1110">
              <w:t>4</w:t>
            </w:r>
            <w:r w:rsidR="00E56CB3">
              <w:t>2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miejscach w których opublikowano ogłoszenie.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</w:tr>
      <w:tr w:rsidR="00D722FE" w:rsidRPr="00FA1110" w:rsidTr="00567487">
        <w:tc>
          <w:tcPr>
            <w:tcW w:w="759" w:type="dxa"/>
          </w:tcPr>
          <w:p w:rsidR="00D722FE" w:rsidRPr="00FA1110" w:rsidRDefault="00D722FE" w:rsidP="00FA1110">
            <w:pPr>
              <w:jc w:val="center"/>
            </w:pPr>
            <w:r w:rsidRPr="00FA1110">
              <w:t>10</w:t>
            </w:r>
          </w:p>
        </w:tc>
        <w:tc>
          <w:tcPr>
            <w:tcW w:w="814" w:type="dxa"/>
          </w:tcPr>
          <w:p w:rsidR="00D722FE" w:rsidRPr="00FA1110" w:rsidRDefault="00D722FE" w:rsidP="00FA1110">
            <w:pPr>
              <w:jc w:val="center"/>
            </w:pPr>
            <w:r w:rsidRPr="00FA1110">
              <w:t>7</w:t>
            </w:r>
            <w:r w:rsidR="00567487" w:rsidRPr="00FA1110">
              <w:t>6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Beneficjent zobowiązany jest do składania wniosku o płatność: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 xml:space="preserve">- w przypadku pierwszego wniosku o płatność: w terminie do 6 miesięcy, licząc od daty podpisania </w:t>
            </w:r>
            <w:r w:rsidRPr="00FA1110">
              <w:lastRenderedPageBreak/>
              <w:t>umowy o dofinansowanie projektu,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- w przypadku wniosku o płatność końcową: w terminie do 30 dni od dnia zakończenia finansowego realizacji projektu, pod warunkiem zatwierdzenia przez Instytucję Zarządzająca RPO WD poprzedniego wniosku o płatność. Jeśli zatwierdzenie poprzedniego wniosku o płatność nastąpi po finansowym zakończeniu realizacji projektu Beneficjent składa wniosek o płatność końcową w terminie do 30 dni od daty zatwierdzenia poprzedniego wniosku. Płatność końcowa wynosi co najmniej 5 % łącznej kwoty dofinansowania.</w:t>
            </w:r>
          </w:p>
          <w:p w:rsidR="00D722FE" w:rsidRPr="00FA1110" w:rsidRDefault="00D722FE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>Wykreślono zapis</w:t>
            </w:r>
          </w:p>
        </w:tc>
        <w:tc>
          <w:tcPr>
            <w:tcW w:w="2346" w:type="dxa"/>
          </w:tcPr>
          <w:p w:rsidR="00D722FE" w:rsidRPr="00FA1110" w:rsidRDefault="00D722FE" w:rsidP="00FA1110">
            <w:pPr>
              <w:jc w:val="center"/>
            </w:pPr>
            <w:r w:rsidRPr="00FA1110">
              <w:t>Wykreślono zapis</w:t>
            </w:r>
          </w:p>
        </w:tc>
      </w:tr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lastRenderedPageBreak/>
              <w:t>Załączniki do Regulaminu konkursu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LP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Nr zał.</w:t>
            </w:r>
          </w:p>
        </w:tc>
        <w:tc>
          <w:tcPr>
            <w:tcW w:w="5198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Oryginał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Poprawiony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Zmiana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</w:pPr>
            <w:r w:rsidRPr="00FA1110">
              <w:t>3</w:t>
            </w:r>
          </w:p>
        </w:tc>
        <w:tc>
          <w:tcPr>
            <w:tcW w:w="5198" w:type="dxa"/>
            <w:vAlign w:val="center"/>
          </w:tcPr>
          <w:p w:rsidR="00504EAA" w:rsidRPr="00FA1110" w:rsidRDefault="00504EAA" w:rsidP="00FA11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FA1110">
              <w:rPr>
                <w:b/>
                <w:bCs/>
              </w:rPr>
              <w:t xml:space="preserve">CZĘŚĆ A. OGÓLNE WYMOGI FORMALNE </w:t>
            </w:r>
            <w:r w:rsidRPr="00FA1110">
              <w:rPr>
                <w:bCs/>
              </w:rPr>
              <w:t>(zaznaczyć właściwe znakiem „X”)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</w:tr>
      <w:tr w:rsidR="00CF5BF2" w:rsidRPr="00FA1110" w:rsidTr="00E642B4">
        <w:tc>
          <w:tcPr>
            <w:tcW w:w="759" w:type="dxa"/>
            <w:vMerge w:val="restart"/>
          </w:tcPr>
          <w:p w:rsidR="00CF5BF2" w:rsidRPr="00FA1110" w:rsidRDefault="00CF5BF2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  <w:vMerge w:val="restart"/>
          </w:tcPr>
          <w:p w:rsidR="00CF5BF2" w:rsidRPr="00FA1110" w:rsidRDefault="00CF5BF2" w:rsidP="00FA1110">
            <w:pPr>
              <w:jc w:val="center"/>
            </w:pPr>
            <w:r w:rsidRPr="00FA1110">
              <w:t>4</w:t>
            </w:r>
          </w:p>
        </w:tc>
        <w:tc>
          <w:tcPr>
            <w:tcW w:w="5198" w:type="dxa"/>
            <w:vAlign w:val="center"/>
          </w:tcPr>
          <w:p w:rsidR="00CF5BF2" w:rsidRPr="00FA1110" w:rsidRDefault="00CF5BF2" w:rsidP="00FA1110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 xml:space="preserve">4. Liczba miejsc wychowania przedszkolnego, które funkcjonują 2 lata </w:t>
            </w:r>
            <w:proofErr w:type="spellStart"/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>po</w:t>
            </w:r>
            <w:proofErr w:type="spellEnd"/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 xml:space="preserve"> uzyskaniu dofinansowania ze środków EFS</w:t>
            </w:r>
          </w:p>
        </w:tc>
        <w:tc>
          <w:tcPr>
            <w:tcW w:w="5103" w:type="dxa"/>
          </w:tcPr>
          <w:p w:rsidR="00CF5BF2" w:rsidRPr="00FA1110" w:rsidRDefault="00CF5BF2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CF5BF2" w:rsidRPr="00FA1110" w:rsidRDefault="00CF5BF2" w:rsidP="00FA1110">
            <w:pPr>
              <w:jc w:val="center"/>
            </w:pPr>
            <w:r w:rsidRPr="00FA1110">
              <w:t>Wykreślono zapis</w:t>
            </w:r>
          </w:p>
        </w:tc>
      </w:tr>
      <w:tr w:rsidR="00CF5BF2" w:rsidRPr="00FA1110" w:rsidTr="00E642B4">
        <w:tc>
          <w:tcPr>
            <w:tcW w:w="759" w:type="dxa"/>
            <w:vMerge/>
          </w:tcPr>
          <w:p w:rsidR="00CF5BF2" w:rsidRPr="00FA1110" w:rsidRDefault="00CF5BF2" w:rsidP="00FA1110">
            <w:pPr>
              <w:jc w:val="center"/>
            </w:pPr>
          </w:p>
        </w:tc>
        <w:tc>
          <w:tcPr>
            <w:tcW w:w="814" w:type="dxa"/>
            <w:vMerge/>
          </w:tcPr>
          <w:p w:rsidR="00CF5BF2" w:rsidRPr="00FA1110" w:rsidRDefault="00CF5BF2" w:rsidP="00FA1110">
            <w:pPr>
              <w:jc w:val="center"/>
            </w:pPr>
          </w:p>
        </w:tc>
        <w:tc>
          <w:tcPr>
            <w:tcW w:w="5198" w:type="dxa"/>
            <w:vAlign w:val="center"/>
          </w:tcPr>
          <w:p w:rsidR="00CF5BF2" w:rsidRPr="00756037" w:rsidRDefault="00CF5BF2" w:rsidP="00CF5BF2">
            <w:pPr>
              <w:jc w:val="center"/>
              <w:rPr>
                <w:rFonts w:ascii="Calibri" w:hAnsi="Calibri" w:cs="Calibri"/>
                <w:color w:val="000000"/>
                <w:kern w:val="1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  <w:r>
              <w:rPr>
                <w:rFonts w:ascii="Calibri" w:hAnsi="Calibri"/>
                <w:sz w:val="24"/>
                <w:szCs w:val="24"/>
              </w:rPr>
              <w:t>powyżej  50 miejsc  do 80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 miejsc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Pr="00D33F03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5103" w:type="dxa"/>
          </w:tcPr>
          <w:p w:rsidR="00CF5BF2" w:rsidRPr="00FA1110" w:rsidRDefault="00CF5BF2" w:rsidP="00CF5BF2">
            <w:pPr>
              <w:jc w:val="center"/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  <w:r>
              <w:rPr>
                <w:rFonts w:ascii="Calibri" w:hAnsi="Calibri"/>
                <w:sz w:val="24"/>
                <w:szCs w:val="24"/>
              </w:rPr>
              <w:t>powyżej  50 dzieci  do 80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dzieci 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Pr="00D33F03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346" w:type="dxa"/>
          </w:tcPr>
          <w:p w:rsidR="00CF5BF2" w:rsidRPr="00FA1110" w:rsidRDefault="00CF5BF2" w:rsidP="00FA1110">
            <w:pPr>
              <w:jc w:val="center"/>
            </w:pPr>
            <w:r w:rsidRPr="00FA1110">
              <w:t>Zmiana treści zapisu.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10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  <w:smallCaps/>
                <w:kern w:val="24"/>
              </w:rPr>
            </w:pPr>
          </w:p>
        </w:tc>
        <w:tc>
          <w:tcPr>
            <w:tcW w:w="5103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F34BBC" w:rsidRPr="00FA1110" w:rsidRDefault="00F34BBC" w:rsidP="00FA1110">
            <w:pPr>
              <w:spacing w:before="40" w:after="40" w:line="240" w:lineRule="exact"/>
              <w:jc w:val="center"/>
              <w:rPr>
                <w:rFonts w:cs="Calibri"/>
              </w:rPr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1, 2, 4, 10, 11, 12, 13, 14, 16, 17, 21, 22, 24, 26, 28, 29.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4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11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lastRenderedPageBreak/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 xml:space="preserve">Dokonano zmian w zapisach umowy w §  1, </w:t>
            </w:r>
            <w:r w:rsidRPr="00FA1110">
              <w:lastRenderedPageBreak/>
              <w:t>2, 4, 10, 11, 12, 13, 14, 15, 18, 22, 24, 26, 28, 29, 31, 32, 34,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>5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12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WSPÓŁFINANSOWANA ZE ŚRODKÓW EUROPEJSKIEGO FUNDUSZU SPOŁECZNEGO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WSPÓŁFINANSOWANEGO ZE ŚRODKÓW EUROPEJSKIEGO FUNDUSZU SPOŁECZNEGO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 1, 2, 4, 7, 8-33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16</w:t>
            </w:r>
          </w:p>
        </w:tc>
        <w:tc>
          <w:tcPr>
            <w:tcW w:w="5198" w:type="dxa"/>
            <w:vAlign w:val="center"/>
          </w:tcPr>
          <w:p w:rsidR="00CF5BF2" w:rsidRPr="00CF5BF2" w:rsidRDefault="00CF5BF2" w:rsidP="00CF5BF2">
            <w:pPr>
              <w:pStyle w:val="Default"/>
              <w:rPr>
                <w:sz w:val="22"/>
                <w:szCs w:val="22"/>
              </w:rPr>
            </w:pPr>
            <w:r w:rsidRPr="00CF5BF2">
              <w:rPr>
                <w:sz w:val="22"/>
                <w:szCs w:val="22"/>
              </w:rPr>
              <w:t xml:space="preserve"> </w:t>
            </w:r>
            <w:r w:rsidRPr="00CF5BF2">
              <w:rPr>
                <w:bCs/>
                <w:sz w:val="22"/>
                <w:szCs w:val="22"/>
              </w:rPr>
              <w:t xml:space="preserve">Strategia Zintegrowanych Inwestycji Terytorialnych </w:t>
            </w:r>
          </w:p>
          <w:p w:rsidR="00F34BBC" w:rsidRPr="00FA1110" w:rsidRDefault="00CF5BF2" w:rsidP="003322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5BF2">
              <w:rPr>
                <w:bCs/>
              </w:rPr>
              <w:t>AGLOMERACJI WAŁBRZYSKIEJ</w:t>
            </w:r>
            <w:r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:rsidR="00CF5BF2" w:rsidRPr="00CF5BF2" w:rsidRDefault="00CF5BF2" w:rsidP="00CF5BF2">
            <w:pPr>
              <w:pStyle w:val="Default"/>
              <w:rPr>
                <w:sz w:val="22"/>
                <w:szCs w:val="22"/>
              </w:rPr>
            </w:pPr>
            <w:r w:rsidRPr="00CF5BF2">
              <w:rPr>
                <w:bCs/>
                <w:sz w:val="22"/>
                <w:szCs w:val="22"/>
              </w:rPr>
              <w:t xml:space="preserve">Strategia Zintegrowanych Inwestycji Terytorialnych </w:t>
            </w:r>
          </w:p>
          <w:p w:rsidR="00F34BBC" w:rsidRPr="00FA1110" w:rsidRDefault="00CF5BF2" w:rsidP="00332259">
            <w:pPr>
              <w:jc w:val="center"/>
            </w:pPr>
            <w:r w:rsidRPr="00CF5BF2">
              <w:rPr>
                <w:bCs/>
              </w:rPr>
              <w:t>AGLOMERACJI WAŁBRZYSKIEJ</w:t>
            </w:r>
            <w:r>
              <w:rPr>
                <w:bCs/>
              </w:rPr>
              <w:t xml:space="preserve"> </w:t>
            </w:r>
          </w:p>
        </w:tc>
        <w:tc>
          <w:tcPr>
            <w:tcW w:w="2346" w:type="dxa"/>
          </w:tcPr>
          <w:p w:rsidR="00F34BBC" w:rsidRPr="00FA1110" w:rsidRDefault="00BA5046" w:rsidP="00FA1110">
            <w:pPr>
              <w:jc w:val="center"/>
            </w:pPr>
            <w:r w:rsidRPr="00FA1110">
              <w:t xml:space="preserve">Zamieszczono zaktualizowaną Strategię ZIT </w:t>
            </w:r>
            <w:r w:rsidR="00FA1110" w:rsidRPr="00FA1110">
              <w:t>A</w:t>
            </w:r>
            <w:r w:rsidR="00332259">
              <w:t>W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17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2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jc w:val="center"/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1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Wykreślono zapis o możliwości uzyskania 2 punktów za spełnienie kryterium</w:t>
            </w:r>
          </w:p>
        </w:tc>
      </w:tr>
    </w:tbl>
    <w:p w:rsidR="00B2441C" w:rsidRPr="00FA1110" w:rsidRDefault="00B2441C" w:rsidP="00FA1110">
      <w:pPr>
        <w:jc w:val="center"/>
      </w:pPr>
      <w:bookmarkStart w:id="0" w:name="_GoBack"/>
      <w:bookmarkEnd w:id="0"/>
    </w:p>
    <w:sectPr w:rsidR="00B2441C" w:rsidRPr="00FA1110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4A" w:rsidRDefault="00490D4A" w:rsidP="00B87E8E">
      <w:pPr>
        <w:spacing w:after="0" w:line="240" w:lineRule="auto"/>
      </w:pPr>
      <w:r>
        <w:separator/>
      </w:r>
    </w:p>
  </w:endnote>
  <w:endnote w:type="continuationSeparator" w:id="0">
    <w:p w:rsidR="00490D4A" w:rsidRDefault="00490D4A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4A" w:rsidRDefault="00490D4A" w:rsidP="00B87E8E">
      <w:pPr>
        <w:spacing w:after="0" w:line="240" w:lineRule="auto"/>
      </w:pPr>
      <w:r>
        <w:separator/>
      </w:r>
    </w:p>
  </w:footnote>
  <w:footnote w:type="continuationSeparator" w:id="0">
    <w:p w:rsidR="00490D4A" w:rsidRDefault="00490D4A" w:rsidP="00B87E8E">
      <w:pPr>
        <w:spacing w:after="0" w:line="240" w:lineRule="auto"/>
      </w:pPr>
      <w:r>
        <w:continuationSeparator/>
      </w:r>
    </w:p>
  </w:footnote>
  <w:footnote w:id="1">
    <w:p w:rsidR="00B87E8E" w:rsidRPr="00396C61" w:rsidRDefault="00B87E8E" w:rsidP="00B87E8E">
      <w:pPr>
        <w:spacing w:line="240" w:lineRule="auto"/>
        <w:ind w:right="1066"/>
        <w:jc w:val="both"/>
        <w:rPr>
          <w:rFonts w:ascii="Calibri" w:hAnsi="Calibri"/>
          <w:sz w:val="20"/>
          <w:szCs w:val="20"/>
        </w:rPr>
      </w:pPr>
      <w:r w:rsidRPr="00396C61">
        <w:rPr>
          <w:rFonts w:ascii="Calibri" w:hAnsi="Calibri"/>
          <w:sz w:val="20"/>
          <w:szCs w:val="20"/>
        </w:rPr>
        <w:footnoteRef/>
      </w:r>
      <w:r w:rsidRPr="00396C61">
        <w:rPr>
          <w:rFonts w:ascii="Calibri" w:hAnsi="Calibri"/>
          <w:sz w:val="20"/>
          <w:szCs w:val="20"/>
        </w:rPr>
        <w:t xml:space="preserve"> 7 lub 10 lat liczone jest w miesiącach kalendarzowych od daty nabycia (np.7 lat od dnia 9 listopada 2014 r. to okres od tej daty do 9 listopada 2007 r.).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205986"/>
    <w:rsid w:val="002B2AF2"/>
    <w:rsid w:val="00332259"/>
    <w:rsid w:val="00342CE8"/>
    <w:rsid w:val="003F5B0B"/>
    <w:rsid w:val="00490D4A"/>
    <w:rsid w:val="004A6438"/>
    <w:rsid w:val="004C5BA6"/>
    <w:rsid w:val="00504EAA"/>
    <w:rsid w:val="00554646"/>
    <w:rsid w:val="00567487"/>
    <w:rsid w:val="006B0AB4"/>
    <w:rsid w:val="006D1D5F"/>
    <w:rsid w:val="008110F2"/>
    <w:rsid w:val="009822E2"/>
    <w:rsid w:val="00986C3F"/>
    <w:rsid w:val="00B2441C"/>
    <w:rsid w:val="00B87E8E"/>
    <w:rsid w:val="00BA5046"/>
    <w:rsid w:val="00BC4861"/>
    <w:rsid w:val="00CA2C88"/>
    <w:rsid w:val="00CF5BF2"/>
    <w:rsid w:val="00D722FE"/>
    <w:rsid w:val="00E33BD7"/>
    <w:rsid w:val="00E56CB3"/>
    <w:rsid w:val="00E642B4"/>
    <w:rsid w:val="00E9585A"/>
    <w:rsid w:val="00EA3BCC"/>
    <w:rsid w:val="00F34BBC"/>
    <w:rsid w:val="00FA1110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34BBC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BB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WW8Num8z1">
    <w:name w:val="WW8Num8z1"/>
    <w:rsid w:val="00CF5BF2"/>
    <w:rPr>
      <w:rFonts w:ascii="Wingdings" w:hAnsi="Wingdings" w:cs="Wingdings"/>
    </w:rPr>
  </w:style>
  <w:style w:type="paragraph" w:customStyle="1" w:styleId="Default">
    <w:name w:val="Default"/>
    <w:rsid w:val="00CF5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wgrabski</cp:lastModifiedBy>
  <cp:revision>3</cp:revision>
  <dcterms:created xsi:type="dcterms:W3CDTF">2015-11-30T10:00:00Z</dcterms:created>
  <dcterms:modified xsi:type="dcterms:W3CDTF">2015-11-30T11:13:00Z</dcterms:modified>
</cp:coreProperties>
</file>