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566BA6" w:rsidRPr="00BB685A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color w:val="000000"/>
          <w:sz w:val="24"/>
          <w:szCs w:val="24"/>
        </w:rPr>
        <w:t>Instytucji Zarządzającej Regionalnym Programem Operacyjnym Województwa Dolnośląskiego 2014-2020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 oraz </w:t>
      </w:r>
    </w:p>
    <w:p w:rsidR="00566BA6" w:rsidRPr="00BB685A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A43C5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MINA</w:t>
      </w:r>
      <w:r w:rsidRPr="00BA43C5">
        <w:rPr>
          <w:rFonts w:ascii="Calibri" w:hAnsi="Calibri" w:cs="Calibri"/>
          <w:b/>
          <w:bCs/>
          <w:sz w:val="28"/>
          <w:szCs w:val="28"/>
        </w:rPr>
        <w:t xml:space="preserve"> W</w:t>
      </w:r>
      <w:r>
        <w:rPr>
          <w:rFonts w:ascii="Calibri" w:hAnsi="Calibri" w:cs="Calibri"/>
          <w:b/>
          <w:bCs/>
          <w:sz w:val="28"/>
          <w:szCs w:val="28"/>
        </w:rPr>
        <w:t xml:space="preserve">ROCŁAW </w:t>
      </w:r>
      <w:r w:rsidRPr="00BB685A">
        <w:rPr>
          <w:rFonts w:ascii="Calibri" w:hAnsi="Calibri" w:cs="Calibri"/>
          <w:b/>
          <w:bCs/>
          <w:sz w:val="24"/>
          <w:szCs w:val="24"/>
        </w:rPr>
        <w:t>pełniąca funkcję Instytucji Pośredniczącej</w:t>
      </w:r>
    </w:p>
    <w:p w:rsidR="00566BA6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 xml:space="preserve">w ramach instrumentu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Zintegrowane Inwestycje Terytorialne </w:t>
      </w:r>
    </w:p>
    <w:p w:rsidR="00566BA6" w:rsidRPr="00BB685A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Regionalnego Programu Operacyjnego Województwa Dolnośląskiego 2014–2020</w:t>
      </w:r>
    </w:p>
    <w:p w:rsidR="00566BA6" w:rsidRPr="00BB685A" w:rsidRDefault="00566BA6" w:rsidP="00566BA6">
      <w:pPr>
        <w:jc w:val="center"/>
        <w:rPr>
          <w:b/>
          <w:sz w:val="24"/>
          <w:szCs w:val="24"/>
        </w:rPr>
      </w:pPr>
    </w:p>
    <w:p w:rsidR="00566BA6" w:rsidRPr="00DA62AB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566BA6" w:rsidRPr="00DA62AB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566BA6" w:rsidRPr="00DA62AB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>2.1.</w:t>
      </w:r>
      <w:r w:rsidR="00892CB4">
        <w:rPr>
          <w:rFonts w:cs="Arial"/>
          <w:b/>
          <w:sz w:val="32"/>
          <w:szCs w:val="32"/>
        </w:rPr>
        <w:t>2</w:t>
      </w:r>
      <w:r w:rsidR="001664FE">
        <w:rPr>
          <w:rFonts w:cs="Arial"/>
          <w:b/>
          <w:sz w:val="32"/>
          <w:szCs w:val="32"/>
        </w:rPr>
        <w:t xml:space="preserve">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bookmarkEnd w:id="0"/>
      <w:bookmarkEnd w:id="1"/>
      <w:r w:rsidR="00892CB4">
        <w:rPr>
          <w:rFonts w:cs="Arial"/>
          <w:b/>
          <w:sz w:val="32"/>
          <w:szCs w:val="32"/>
        </w:rPr>
        <w:t>ZIT WROF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892CB4" w:rsidRPr="00892CB4">
        <w:rPr>
          <w:b/>
          <w:sz w:val="28"/>
          <w:szCs w:val="28"/>
        </w:rPr>
        <w:t>RPDS.02.01.02-IZ.00-02-046/15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7637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076377" w:rsidRPr="00076377">
              <w:rPr>
                <w:rFonts w:cs="Arial"/>
              </w:rPr>
              <w:t xml:space="preserve">2.1.2 </w:t>
            </w:r>
            <w:r w:rsidR="004F5E8C" w:rsidRPr="00737D92">
              <w:rPr>
                <w:rFonts w:cs="Arial"/>
              </w:rPr>
              <w:t xml:space="preserve">E-usługi publiczne – </w:t>
            </w:r>
            <w:r w:rsidR="00076377" w:rsidRPr="00076377">
              <w:rPr>
                <w:rFonts w:cs="Arial"/>
              </w:rPr>
              <w:t>ZIT WROF</w:t>
            </w:r>
            <w:r w:rsidR="00076377">
              <w:rPr>
                <w:rFonts w:cs="Arial"/>
              </w:rPr>
              <w:t>.</w:t>
            </w:r>
          </w:p>
          <w:p w:rsidR="00775652" w:rsidRPr="00775652" w:rsidRDefault="00775652" w:rsidP="00775652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75652">
              <w:rPr>
                <w:b/>
                <w:u w:val="single"/>
              </w:rPr>
              <w:t xml:space="preserve">Nabór w trybie konkursowym – dla beneficjentów realizujących przedsięwzięcia na terenie </w:t>
            </w:r>
            <w:r w:rsidRPr="00775652">
              <w:rPr>
                <w:rFonts w:cs="Calibri"/>
                <w:b/>
                <w:color w:val="000000"/>
                <w:u w:val="single"/>
              </w:rPr>
              <w:t xml:space="preserve">ZIT </w:t>
            </w:r>
            <w:proofErr w:type="spellStart"/>
            <w:r w:rsidRPr="00775652">
              <w:rPr>
                <w:rFonts w:cs="Calibri"/>
                <w:b/>
                <w:color w:val="000000"/>
                <w:u w:val="single"/>
              </w:rPr>
              <w:t>WrOF</w:t>
            </w:r>
            <w:proofErr w:type="spellEnd"/>
            <w:r w:rsidRPr="00775652">
              <w:rPr>
                <w:rFonts w:cs="Calibri"/>
                <w:b/>
                <w:color w:val="000000"/>
                <w:u w:val="single"/>
              </w:rPr>
              <w:t>.</w:t>
            </w:r>
          </w:p>
          <w:p w:rsidR="00566BA6" w:rsidRPr="00737D92" w:rsidRDefault="00566BA6" w:rsidP="0079021C">
            <w:pPr>
              <w:pStyle w:val="Nagwek"/>
              <w:spacing w:before="120" w:after="120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566BA6" w:rsidRPr="00382440" w:rsidRDefault="00566BA6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 w:cs="Calibri"/>
              </w:rPr>
              <w:t>Instytucją Organizującą Konkurs (IOK) jest:</w:t>
            </w:r>
            <w:r w:rsidRPr="00382440">
              <w:rPr>
                <w:rFonts w:asciiTheme="minorHAnsi" w:hAnsiTheme="minorHAnsi"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b/>
                <w:szCs w:val="22"/>
              </w:rPr>
              <w:t>IZ RPO WD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szCs w:val="22"/>
              </w:rPr>
              <w:t xml:space="preserve">(funkcję Instytucji Zarządzającej pełni Zarząd Województwa Dolnośląskiego; Zadania związane </w:t>
            </w:r>
            <w:r>
              <w:rPr>
                <w:rFonts w:asciiTheme="minorHAnsi" w:hAnsiTheme="minorHAnsi"/>
                <w:szCs w:val="22"/>
              </w:rPr>
              <w:br/>
            </w:r>
            <w:r w:rsidRPr="00382440">
              <w:rPr>
                <w:rFonts w:asciiTheme="minorHAnsi" w:hAnsiTheme="minorHAnsi"/>
                <w:szCs w:val="22"/>
              </w:rPr>
              <w:t xml:space="preserve">z naborem realizuje Departament Funduszy Europejskich w Urzędzie Marszałkowskim Województwa Dolnośląskiego, </w:t>
            </w:r>
            <w:r w:rsidRPr="00382440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>),</w:t>
            </w:r>
          </w:p>
          <w:p w:rsidR="00566BA6" w:rsidRPr="00737D92" w:rsidRDefault="00566BA6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382440">
              <w:rPr>
                <w:rFonts w:asciiTheme="minorHAnsi" w:hAnsiTheme="minorHAnsi"/>
                <w:b/>
                <w:szCs w:val="22"/>
              </w:rPr>
              <w:t>oraz</w:t>
            </w:r>
            <w:r w:rsidRPr="00382440">
              <w:rPr>
                <w:rFonts w:asciiTheme="minorHAnsi" w:hAnsiTheme="minorHAnsi"/>
                <w:b/>
                <w:bCs/>
              </w:rPr>
              <w:t xml:space="preserve"> Gmina Wrocław</w:t>
            </w:r>
            <w:r w:rsidRPr="00382440">
              <w:rPr>
                <w:rFonts w:asciiTheme="minorHAnsi" w:hAnsiTheme="minorHAnsi"/>
                <w:bCs/>
              </w:rPr>
              <w:t xml:space="preserve"> pełniąca funkcję Instytucji Pośredniczącej </w:t>
            </w:r>
            <w:r w:rsidRPr="00382440">
              <w:rPr>
                <w:rFonts w:asciiTheme="minorHAnsi" w:hAnsiTheme="minorHAnsi"/>
              </w:rPr>
              <w:t xml:space="preserve"> pl. Nowy Targ 1-8,</w:t>
            </w:r>
            <w:r>
              <w:rPr>
                <w:rFonts w:asciiTheme="minorHAnsi" w:hAnsiTheme="minorHAnsi"/>
              </w:rPr>
              <w:t xml:space="preserve"> </w:t>
            </w:r>
            <w:r w:rsidRPr="00382440">
              <w:rPr>
                <w:rFonts w:asciiTheme="minorHAnsi" w:hAnsiTheme="minorHAnsi"/>
              </w:rPr>
              <w:t>50-141 Wrocław.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</w:t>
            </w:r>
            <w:r w:rsidR="001664FE" w:rsidRPr="001664FE">
              <w:rPr>
                <w:rFonts w:cs="Calibri"/>
                <w:color w:val="000000"/>
              </w:rPr>
              <w:t>Działani</w:t>
            </w:r>
            <w:r w:rsidR="001664FE">
              <w:rPr>
                <w:rFonts w:cs="Calibri"/>
                <w:color w:val="000000"/>
              </w:rPr>
              <w:t>a</w:t>
            </w:r>
            <w:r w:rsidR="001664FE" w:rsidRPr="001664FE">
              <w:rPr>
                <w:rFonts w:cs="Calibri"/>
                <w:color w:val="000000"/>
              </w:rPr>
              <w:t xml:space="preserve"> 2.1. E-usługi publiczne</w:t>
            </w:r>
            <w:r w:rsidR="00C918E6" w:rsidRPr="00151119">
              <w:rPr>
                <w:rFonts w:cs="Calibri"/>
                <w:color w:val="000000"/>
              </w:rPr>
              <w:t xml:space="preserve"> w osi priorytetowej </w:t>
            </w:r>
            <w:r w:rsidR="001664FE">
              <w:rPr>
                <w:rFonts w:cs="Calibri"/>
                <w:color w:val="000000"/>
              </w:rPr>
              <w:t>2</w:t>
            </w:r>
            <w:r w:rsidR="00C918E6" w:rsidRPr="00151119">
              <w:rPr>
                <w:rFonts w:cs="Calibri"/>
                <w:color w:val="000000"/>
              </w:rPr>
              <w:t xml:space="preserve"> </w:t>
            </w:r>
            <w:r w:rsidR="001664FE" w:rsidRPr="001664FE">
              <w:rPr>
                <w:rFonts w:cs="Calibri"/>
                <w:color w:val="000000"/>
              </w:rPr>
              <w:t>Technologie informacyjno-komunikacyjne</w:t>
            </w:r>
            <w:r w:rsidR="00C918E6" w:rsidRPr="00151119">
              <w:rPr>
                <w:rFonts w:cs="Calibri"/>
                <w:color w:val="000000"/>
              </w:rPr>
              <w:t>, tj.:</w:t>
            </w:r>
          </w:p>
          <w:p w:rsidR="004F5E8C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Przedsięwzięcia szczebla regionalnego i lokalnego dotyczące zwiększenia dostępu i jakości e-usług: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2.1. A</w:t>
            </w:r>
            <w:r w:rsidRPr="004F5E8C">
              <w:rPr>
                <w:rFonts w:ascii="Calibri" w:eastAsia="Calibri" w:hAnsi="Calibri" w:cs="Arial"/>
              </w:rPr>
              <w:t xml:space="preserve"> Tworzenie lub rozwój (poprawa e-dojrzałości) e-usług publicznych (A2B, A2C), tj. projekty m.in. 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e-kultury;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dostępu do informacji przestrzennej, np. GIS;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bezpieczeństwa kryzysowego;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d)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e-zdrowia;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e)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e-administracji.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 B</w:t>
            </w:r>
            <w:r w:rsidRPr="004F5E8C">
              <w:rPr>
                <w:rFonts w:ascii="Calibri" w:eastAsia="Calibri" w:hAnsi="Calibri"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Dofinansowaniem w tym zakresie objęte zostaną projekty: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urzędów administracji </w:t>
            </w:r>
            <w:r w:rsidRPr="004F5E8C">
              <w:rPr>
                <w:rFonts w:eastAsia="Calibri" w:cs="Arial"/>
              </w:rPr>
              <w:t>samorządowej</w:t>
            </w:r>
            <w:r w:rsidRPr="004F5E8C">
              <w:rPr>
                <w:rFonts w:eastAsia="Times New Roman" w:cs="Times New Roman"/>
                <w:lang w:eastAsia="pl-PL"/>
              </w:rPr>
              <w:t xml:space="preserve"> i urzędów </w:t>
            </w:r>
            <w:r w:rsidRPr="004F5E8C">
              <w:rPr>
                <w:rFonts w:ascii="Calibri" w:eastAsia="Calibri" w:hAnsi="Calibri" w:cs="Arial"/>
              </w:rPr>
              <w:t xml:space="preserve"> administracji rządowej, które nie mają zasięgu krajowego</w:t>
            </w:r>
            <w:r w:rsidR="00B320A0">
              <w:rPr>
                <w:rFonts w:ascii="Calibri" w:eastAsia="Calibri" w:hAnsi="Calibri" w:cs="Arial"/>
              </w:rPr>
              <w:t>,</w:t>
            </w:r>
            <w:r w:rsidRPr="004F5E8C">
              <w:rPr>
                <w:rFonts w:ascii="Calibri" w:eastAsia="Calibri" w:hAnsi="Calibri" w:cs="Arial"/>
              </w:rPr>
              <w:t xml:space="preserve">  dotyczące: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tworzenia, rozwijania i integracji baz danych i zasobów cyfrowych wspomagających komunikację między tymi podmiotami (A2A),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wspomagające procesy decyzyjne (obejmujące procesy wewnątrz urzędów </w:t>
            </w:r>
            <w:r w:rsidRPr="004F5E8C">
              <w:rPr>
                <w:rFonts w:ascii="Calibri" w:eastAsia="Calibri" w:hAnsi="Calibri" w:cs="Arial"/>
              </w:rPr>
              <w:br/>
              <w:t xml:space="preserve">i administracji, m.in. związane z systemami zarządzania i wymianą informacji – tzw.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back</w:t>
            </w:r>
            <w:proofErr w:type="spellEnd"/>
            <w:r w:rsidRPr="004F5E8C">
              <w:rPr>
                <w:rFonts w:ascii="Calibri" w:eastAsia="Calibri" w:hAnsi="Calibri" w:cs="Arial"/>
                <w:i/>
              </w:rPr>
              <w:t xml:space="preserve">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office</w:t>
            </w:r>
            <w:proofErr w:type="spellEnd"/>
            <w:r w:rsidRPr="004F5E8C">
              <w:rPr>
                <w:rFonts w:ascii="Calibri" w:eastAsia="Calibri" w:hAnsi="Calibri" w:cs="Arial"/>
              </w:rPr>
              <w:t>),</w:t>
            </w:r>
          </w:p>
          <w:p w:rsid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</w:rPr>
            </w:pPr>
            <w:r w:rsidRPr="004F5E8C">
              <w:rPr>
                <w:rFonts w:ascii="Calibri" w:eastAsia="Calibri" w:hAnsi="Calibri" w:cs="Arial"/>
              </w:rPr>
              <w:lastRenderedPageBreak/>
              <w:t>- upowszechniające i ułatwiające komunikację elektroniczną instytucji publicznych z podmiotami zewnętrznymi administracji.</w:t>
            </w:r>
          </w:p>
          <w:p w:rsidR="00A0779F" w:rsidRDefault="00A0779F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</w:rPr>
            </w:pPr>
          </w:p>
          <w:p w:rsidR="00A0779F" w:rsidRPr="00A0779F" w:rsidRDefault="00A0779F" w:rsidP="00A0779F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  <w:b/>
              </w:rPr>
              <w:t>b)</w:t>
            </w:r>
            <w:r w:rsidRPr="00A0779F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A0779F">
              <w:rPr>
                <w:rFonts w:ascii="Calibri" w:eastAsia="Calibri" w:hAnsi="Calibri" w:cs="Arial"/>
              </w:rPr>
              <w:t>podmiotów leczniczych działających w publicznym systemie opieki zdrowotnej, ukierunkowane na rozwój elektronicznych systemów (przygotowanych do integracji z platformami centralnymi), w tym gromadzenie oraz udostępnianie danych medycznych, tworzenie i rozwijanie zasobów cyfrowych, a także rozwój procesu elektronicznej obsługi pacjenta.</w:t>
            </w:r>
          </w:p>
          <w:p w:rsidR="00A0779F" w:rsidRPr="00A0779F" w:rsidRDefault="00A0779F" w:rsidP="00A0779F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0779F" w:rsidRPr="00A0779F" w:rsidRDefault="00A0779F" w:rsidP="00A0779F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</w:rPr>
              <w:t>Projekty polegające na dostosowaniu systemów informatycznych świadczeniodawców do wymiany z Systemem Informacji Medycznej będą weryfikowane pod kątem komplementarności oraz niedublowania funkcjonalności przewidzianych w krajowych platformach (P1 i P2).</w:t>
            </w:r>
          </w:p>
          <w:p w:rsidR="00A0779F" w:rsidRPr="004F5E8C" w:rsidRDefault="00A0779F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 xml:space="preserve">2.1 C. Przedsięwzięcia dotyczące tworzenia i wykorzystania otwartych zasobów publicznych, w tym: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 xml:space="preserve"> Projekty z zakresu digitalizacji zasobów i treści publicznych, np. kulturowych, naukowych będących w posiadaniu instytucji szczebla regionalnego i lokalnego służące zapewnieniu powszechnego,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 xml:space="preserve"> Projekty służące zapewnieniu powszechnego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 xml:space="preserve"> Projekty dotyczące stworzenia lub wdrożenia nowych e-usług służących zwiększeniu uczestnictwa mieszkańców w procesach podejmowania decyzji w gminach, powiatach i regionie (</w:t>
            </w:r>
            <w:r w:rsidRPr="004F5E8C">
              <w:rPr>
                <w:rFonts w:ascii="Calibri" w:eastAsia="Calibri" w:hAnsi="Calibri" w:cs="Arial"/>
                <w:i/>
              </w:rPr>
              <w:t xml:space="preserve">open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government</w:t>
            </w:r>
            <w:proofErr w:type="spellEnd"/>
            <w:r w:rsidRPr="004F5E8C">
              <w:rPr>
                <w:rFonts w:ascii="Calibri" w:eastAsia="Calibri" w:hAnsi="Calibri" w:cs="Arial"/>
              </w:rPr>
              <w:t>), w tym także takie, które wykorzystują informacje sektora publicznego</w:t>
            </w:r>
            <w:r w:rsidRPr="004F5E8C">
              <w:rPr>
                <w:rFonts w:ascii="Calibri" w:eastAsia="Calibri" w:hAnsi="Calibri" w:cs="Arial"/>
                <w:vertAlign w:val="superscript"/>
              </w:rPr>
              <w:footnoteReference w:id="1"/>
            </w:r>
            <w:r w:rsidRPr="004F5E8C">
              <w:rPr>
                <w:rFonts w:ascii="Calibri" w:eastAsia="Calibri" w:hAnsi="Calibri" w:cs="Arial"/>
              </w:rPr>
              <w:t xml:space="preserve"> i/lub inne, istniejące e-usługi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9021C" w:rsidRPr="0005167A" w:rsidRDefault="0079021C" w:rsidP="0079021C">
            <w:pPr>
              <w:pStyle w:val="Default"/>
              <w:jc w:val="both"/>
              <w:rPr>
                <w:sz w:val="22"/>
                <w:szCs w:val="22"/>
              </w:rPr>
            </w:pPr>
            <w:r w:rsidRPr="0005167A">
              <w:rPr>
                <w:sz w:val="22"/>
                <w:szCs w:val="22"/>
              </w:rPr>
              <w:t>Możliwe jest łączenie ww. typów projektów – o wyborze typu decyduje struktura wydatków kwalifikowalnych (ich większościowy udział).</w:t>
            </w: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47BF9">
              <w:rPr>
                <w:rFonts w:cs="Arial"/>
                <w:b/>
              </w:rPr>
              <w:t>Cross-</w:t>
            </w:r>
            <w:proofErr w:type="spellStart"/>
            <w:r w:rsidRPr="00E47BF9">
              <w:rPr>
                <w:rFonts w:cs="Arial"/>
                <w:b/>
              </w:rPr>
              <w:t>financing</w:t>
            </w:r>
            <w:proofErr w:type="spellEnd"/>
            <w:r w:rsidRPr="00E47BF9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Możliwy w przypadku w</w:t>
            </w:r>
            <w:r w:rsidRPr="00E47BF9">
              <w:rPr>
                <w:rFonts w:cs="Arial"/>
              </w:rPr>
              <w:t>ydatk</w:t>
            </w:r>
            <w:r>
              <w:rPr>
                <w:rFonts w:cs="Arial"/>
              </w:rPr>
              <w:t>ów</w:t>
            </w:r>
            <w:r w:rsidRPr="00E47BF9">
              <w:rPr>
                <w:rFonts w:cs="Arial"/>
              </w:rPr>
              <w:t xml:space="preserve"> bezpośrednio związan</w:t>
            </w:r>
            <w:r>
              <w:rPr>
                <w:rFonts w:cs="Arial"/>
              </w:rPr>
              <w:t>ych</w:t>
            </w:r>
            <w:r w:rsidRPr="00E47BF9">
              <w:rPr>
                <w:rFonts w:cs="Arial"/>
              </w:rPr>
              <w:t xml:space="preserve"> ze szkoleniem pracowników obsługujących </w:t>
            </w:r>
            <w:r>
              <w:rPr>
                <w:rFonts w:cs="Arial"/>
              </w:rPr>
              <w:t xml:space="preserve">zakupiony sprzęt/oprogramowanie - </w:t>
            </w:r>
            <w:r w:rsidRPr="000B40FD">
              <w:rPr>
                <w:rFonts w:cs="Arial"/>
              </w:rPr>
              <w:t>do 10% wydatków kwalifikowanych projektu.</w:t>
            </w: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Zakup wyposażenia i wytworzenie niezbędnej infrastruktury informatycznej, jest przewidziany w wyżej wymienionych kierunkach wsparcia wyłącznie jako jeden z elementów projektu służący osiągnięciu celów projektu. Inwestowanie w tzw. twardą infrastrukturę jest możliwe jedynie, o ile warunkuje to realizację celów projektu, zaś przeprowadzona analiza wykazuję niedostępność zasobów administracji publicznej.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Projekty powinny zawierać element zapewniający bezpieczeństwo systemów teleinformatycznym oraz przetwarzanych danych osobowych.</w:t>
            </w: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97AA3">
              <w:rPr>
                <w:rFonts w:cs="Arial"/>
              </w:rPr>
              <w:lastRenderedPageBreak/>
              <w:t xml:space="preserve">Na potrzeby oceny merytorycznej sugeruje się aby </w:t>
            </w:r>
            <w:r>
              <w:rPr>
                <w:rFonts w:cs="Arial"/>
              </w:rPr>
              <w:t>wnioskodawca</w:t>
            </w:r>
            <w:r w:rsidRPr="00297AA3">
              <w:rPr>
                <w:rFonts w:cs="Arial"/>
              </w:rPr>
              <w:t xml:space="preserve"> wyodrębnił </w:t>
            </w:r>
            <w:r>
              <w:rPr>
                <w:rFonts w:cs="Arial"/>
              </w:rPr>
              <w:br/>
            </w:r>
            <w:r w:rsidRPr="00297AA3">
              <w:rPr>
                <w:rFonts w:cs="Arial"/>
              </w:rPr>
              <w:t>w harmonogramie rzeczowo- finansowym osobne kategorie wydatków dotycząc</w:t>
            </w:r>
            <w:r>
              <w:rPr>
                <w:rFonts w:cs="Arial"/>
              </w:rPr>
              <w:t xml:space="preserve">e </w:t>
            </w:r>
            <w:r w:rsidRPr="00297AA3">
              <w:rPr>
                <w:rFonts w:cs="Arial"/>
              </w:rPr>
              <w:t>zakupu wyposażenia i wytworzenie niezbędnej infrastruktury informatycznej</w:t>
            </w:r>
            <w:r>
              <w:rPr>
                <w:rFonts w:cs="Arial"/>
              </w:rPr>
              <w:t>.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  <w:b/>
              </w:rPr>
              <w:t>Nie będą finansowane: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1. Projekty związane z budową infrastruktury szerokopasmowej  - realizowane są z poziomu krajowego (PO PC),</w:t>
            </w:r>
            <w:r w:rsidRPr="000F1AC2">
              <w:rPr>
                <w:rFonts w:cs="Arial"/>
              </w:rPr>
              <w:tab/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2. Kompleksowe projekty dotyczące e‐integracji i rozwoju e‐ kompetencji -   realizowane są z poziomu krajowego (PO PC),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3. Projekty dot. usług i aplikacji w zakresie włączenia cyfrowego, e-dostępności, e-uczenia się i e- edukacji, umiejętności cyfrowych -    realizowane są z poziomu krajowego (PO PC),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4. Projekty dot. wdrożenia inteligentnych systemów zarządzania energią </w:t>
            </w:r>
            <w:r w:rsidRPr="000F1AC2">
              <w:rPr>
                <w:rFonts w:cs="Arial"/>
              </w:rPr>
              <w:br/>
              <w:t xml:space="preserve">w oparciu o technologie TIK (RPO WD, Działanie 3.3. 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i Działanie 3.5)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5. Projekty dot. wyłącznie wykorzystania inteligentnych systemów transportowych (ITS) – (RPO WD,   Działanie 3.4)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6. Projekty dot. zapewnienia odpowiednich narzędzi TIK wspomagających proces uczenia (RPO WD OP 7)</w:t>
            </w:r>
          </w:p>
          <w:p w:rsidR="00277ABB" w:rsidRPr="004F5E8C" w:rsidRDefault="00277ABB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C3B49" w:rsidRPr="006C76FD" w:rsidRDefault="000C3B49" w:rsidP="000C3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C76FD">
              <w:rPr>
                <w:b/>
              </w:rPr>
              <w:t xml:space="preserve">Wsparcie udzielane będzie beneficjentom realizującym przedsięwzięcia na terenie Wrocławskiego Obszaru Funkcjonalnego określonego w Strategii ZIT </w:t>
            </w:r>
            <w:proofErr w:type="spellStart"/>
            <w:r w:rsidRPr="006C76FD">
              <w:rPr>
                <w:b/>
              </w:rPr>
              <w:t>WrOF</w:t>
            </w:r>
            <w:proofErr w:type="spellEnd"/>
            <w:r w:rsidRPr="006C76FD">
              <w:rPr>
                <w:b/>
              </w:rPr>
              <w:t>.</w:t>
            </w:r>
          </w:p>
          <w:p w:rsidR="000C3B49" w:rsidRDefault="000C3B49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737D92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737D92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kościoły, związki wyznaniowe oraz osoby prawne kościołów i związków wyznaniowych;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podmioty lecznicze działające w publicznym systemie opieki zdrowotnej;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instytucje kultury, ich związki i porozumienia;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organizacje pozarządowe (w tym organizacje turystyczne oraz LGD);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uczelnie/szkoły wyższe, ich związki i porozumienia;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naukowe;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badawczo-rozwojowe;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służby zapewniające bezpieczeństwo publiczne;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organizacyjne Służby Więziennej;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sektora finansów publicznych, inne niż wymienione powyżej – dla projektów o zasięgu regionalnym; </w:t>
            </w:r>
          </w:p>
          <w:p w:rsidR="004640F4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porozumienia ww. podmiotów.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076377" w:rsidRPr="00076377">
              <w:rPr>
                <w:rFonts w:cs="Calibri"/>
                <w:b/>
              </w:rPr>
              <w:t>9 400 000</w:t>
            </w:r>
            <w:r w:rsidR="00076377" w:rsidRPr="00076377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076377">
              <w:rPr>
                <w:rFonts w:cs="Calibri"/>
                <w:b/>
              </w:rPr>
              <w:t>40 073 140</w:t>
            </w:r>
            <w:r w:rsidR="0001230D" w:rsidRPr="00737D92">
              <w:rPr>
                <w:rFonts w:cs="Calibri"/>
                <w:b/>
              </w:rPr>
              <w:t xml:space="preserve">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872B3" w:rsidRPr="00737D92" w:rsidRDefault="0039785B" w:rsidP="00CE110D">
            <w:pPr>
              <w:spacing w:after="0" w:line="240" w:lineRule="auto"/>
              <w:jc w:val="both"/>
              <w:rPr>
                <w:rFonts w:cs="Calibri"/>
              </w:rPr>
            </w:pPr>
            <w:r w:rsidRPr="00737D92">
              <w:t xml:space="preserve">Ze względu na kurs euro limit dostępnych środków może ulec zmianie. Z tego </w:t>
            </w:r>
            <w:r w:rsidRPr="00737D92">
              <w:lastRenderedPageBreak/>
              <w:t>powodu dokładna kwota dofinansowania zostanie określona na etapie</w:t>
            </w:r>
            <w:r w:rsidR="00CE110D">
              <w:t xml:space="preserve"> </w:t>
            </w:r>
            <w:r w:rsidR="00CE110D" w:rsidRPr="0005167A">
              <w:t>zatwierdzania Listy ocenionych projektów.</w:t>
            </w:r>
            <w:r w:rsidR="00CE110D" w:rsidRPr="000F1AC2">
              <w:t xml:space="preserve"> </w:t>
            </w:r>
            <w:r w:rsidRPr="00737D92">
              <w:t xml:space="preserve"> </w:t>
            </w: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A934A1" w:rsidRPr="00A934A1" w:rsidRDefault="00A934A1" w:rsidP="00A934A1">
            <w:pPr>
              <w:pStyle w:val="Akapitzlist"/>
              <w:numPr>
                <w:ilvl w:val="0"/>
                <w:numId w:val="26"/>
              </w:numPr>
              <w:spacing w:before="0"/>
              <w:rPr>
                <w:rFonts w:ascii="Calibri" w:hAnsi="Calibri" w:cs="Calibri"/>
              </w:rPr>
            </w:pPr>
            <w:r w:rsidRPr="00A934A1">
              <w:rPr>
                <w:rFonts w:ascii="Calibri" w:hAnsi="Calibri" w:cs="Calibri"/>
              </w:rPr>
              <w:t>dla dużych przedsiębiorców–do  25% wydatków kwalifikujących się do objęcia wsparciem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nieprzekraczającą 1 mln EUR (kwoty pomocy) - 80 % kosztów kwalifikowalnych;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dla pozostałych projektów kwota pomocy nie przekracza różnicy między kosztami kwalifikowalnymi a zyskiem operacyjnym z inwestycji. Zysk operacyjny odlicza się od kosztów kwalifikowalnych </w:t>
            </w:r>
            <w:r w:rsidRPr="00737D92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737D92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 xml:space="preserve">Minimalny wkład własny beneficjenta na poziomie projektu wynosi: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A934A1" w:rsidRPr="00737D92" w:rsidRDefault="00A934A1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A934A1">
              <w:rPr>
                <w:rFonts w:asciiTheme="minorHAnsi" w:hAnsiTheme="minorHAnsi" w:cs="Calibri"/>
                <w:color w:val="000000"/>
              </w:rPr>
              <w:t>•</w:t>
            </w:r>
            <w:r w:rsidRPr="00A934A1">
              <w:rPr>
                <w:rFonts w:asciiTheme="minorHAnsi" w:hAnsiTheme="minorHAnsi" w:cs="Calibri"/>
                <w:color w:val="000000"/>
              </w:rPr>
              <w:tab/>
              <w:t>dla dużych przedsiębiorstw – do 75 %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3.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a)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nieprzekraczającą 1 mln EUR (kwoty pomocy) – 20% kosztów kwalifikowalnych;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pozostałych projektów – w zależności od wyliczeń przeprowadzonych zgodnie z pkt 2 b) z pkt 12 niniejszego regulaminu.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4.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37D92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E42F36">
              <w:rPr>
                <w:b/>
                <w:u w:val="single"/>
              </w:rPr>
              <w:t>31</w:t>
            </w:r>
            <w:bookmarkStart w:id="2" w:name="_GoBack"/>
            <w:bookmarkEnd w:id="2"/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737D92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  <w:footnote w:id="1">
    <w:p w:rsidR="004F5E8C" w:rsidRDefault="004F5E8C" w:rsidP="004F5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459">
        <w:t>w rozumieniu ustawy z dnia 6 września 2001 r. o dostępie do informacji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0"/>
  </w:num>
  <w:num w:numId="17">
    <w:abstractNumId w:val="25"/>
  </w:num>
  <w:num w:numId="18">
    <w:abstractNumId w:val="13"/>
  </w:num>
  <w:num w:numId="19">
    <w:abstractNumId w:val="1"/>
  </w:num>
  <w:num w:numId="20">
    <w:abstractNumId w:val="12"/>
  </w:num>
  <w:num w:numId="21">
    <w:abstractNumId w:val="14"/>
  </w:num>
  <w:num w:numId="22">
    <w:abstractNumId w:val="24"/>
  </w:num>
  <w:num w:numId="23">
    <w:abstractNumId w:val="10"/>
  </w:num>
  <w:num w:numId="24">
    <w:abstractNumId w:val="22"/>
  </w:num>
  <w:num w:numId="25">
    <w:abstractNumId w:val="18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77"/>
    <w:rsid w:val="000763EC"/>
    <w:rsid w:val="00083567"/>
    <w:rsid w:val="000B0AC6"/>
    <w:rsid w:val="000C10A2"/>
    <w:rsid w:val="000C3B49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3AEB"/>
    <w:rsid w:val="002049F3"/>
    <w:rsid w:val="00216D57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66BA6"/>
    <w:rsid w:val="00571FD0"/>
    <w:rsid w:val="005C6111"/>
    <w:rsid w:val="005C653C"/>
    <w:rsid w:val="005D1AEB"/>
    <w:rsid w:val="005D67D6"/>
    <w:rsid w:val="005F3E73"/>
    <w:rsid w:val="00600EB8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7D92"/>
    <w:rsid w:val="007556F0"/>
    <w:rsid w:val="007564BC"/>
    <w:rsid w:val="007625CF"/>
    <w:rsid w:val="00775652"/>
    <w:rsid w:val="0079021C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9254A"/>
    <w:rsid w:val="00892CB4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0779F"/>
    <w:rsid w:val="00A24988"/>
    <w:rsid w:val="00A52334"/>
    <w:rsid w:val="00A57BD5"/>
    <w:rsid w:val="00A60962"/>
    <w:rsid w:val="00A675F0"/>
    <w:rsid w:val="00A87906"/>
    <w:rsid w:val="00A934A1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CE110D"/>
    <w:rsid w:val="00D0002D"/>
    <w:rsid w:val="00D1003E"/>
    <w:rsid w:val="00D12C60"/>
    <w:rsid w:val="00D176C2"/>
    <w:rsid w:val="00D53086"/>
    <w:rsid w:val="00D560BA"/>
    <w:rsid w:val="00D647CC"/>
    <w:rsid w:val="00D70DB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42F36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55C31"/>
    <w:rsid w:val="00F63D70"/>
    <w:rsid w:val="00F66A4E"/>
    <w:rsid w:val="00F76B28"/>
    <w:rsid w:val="00FA749C"/>
    <w:rsid w:val="00FB53DA"/>
    <w:rsid w:val="00FC189B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278A-FCBA-4EBF-ACA0-E0242919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21</cp:revision>
  <cp:lastPrinted>2015-12-18T14:53:00Z</cp:lastPrinted>
  <dcterms:created xsi:type="dcterms:W3CDTF">2015-11-15T14:13:00Z</dcterms:created>
  <dcterms:modified xsi:type="dcterms:W3CDTF">2016-02-09T12:55:00Z</dcterms:modified>
</cp:coreProperties>
</file>