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Pr="008B703B" w:rsidRDefault="000B0AC6" w:rsidP="000B0AC6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  <w:r w:rsidR="00E873C4" w:rsidRPr="008B703B">
        <w:rPr>
          <w:sz w:val="24"/>
          <w:szCs w:val="24"/>
        </w:rPr>
        <w:t xml:space="preserve"> </w:t>
      </w:r>
    </w:p>
    <w:p w:rsidR="00422B95" w:rsidRPr="00DA62AB" w:rsidRDefault="00422B95" w:rsidP="009E72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0B0AC6" w:rsidRDefault="00422B95" w:rsidP="000B0AC6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E873C4" w:rsidRPr="00DA62AB" w:rsidRDefault="00422B95" w:rsidP="000B0AC6">
      <w:pPr>
        <w:spacing w:line="240" w:lineRule="auto"/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Re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Województwa Dolnośląskiego 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E7233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3C4" w:rsidRPr="00E873C4" w:rsidRDefault="00E873C4" w:rsidP="00E873C4"/>
    <w:p w:rsidR="00E873C4" w:rsidRP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664FE">
        <w:rPr>
          <w:rFonts w:cs="Arial"/>
          <w:b/>
          <w:sz w:val="32"/>
          <w:szCs w:val="32"/>
        </w:rPr>
        <w:t>Oś priorytetowa 2 Technologie informacyjno-komunikacyjne</w:t>
      </w:r>
      <w:r>
        <w:rPr>
          <w:rFonts w:cs="Arial"/>
          <w:b/>
          <w:sz w:val="32"/>
          <w:szCs w:val="32"/>
        </w:rPr>
        <w:t xml:space="preserve"> 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1664FE">
        <w:rPr>
          <w:rFonts w:cs="Arial"/>
          <w:b/>
          <w:sz w:val="32"/>
          <w:szCs w:val="32"/>
          <w:u w:val="single"/>
        </w:rPr>
        <w:t>Działanie 2.1. E-usługi publiczne</w:t>
      </w:r>
      <w:bookmarkStart w:id="0" w:name="_Toc422949625"/>
      <w:bookmarkStart w:id="1" w:name="_Toc430826812"/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06751C" w:rsidRDefault="00255ABE" w:rsidP="0006751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255ABE">
        <w:rPr>
          <w:rFonts w:cs="Arial"/>
          <w:b/>
          <w:sz w:val="32"/>
          <w:szCs w:val="32"/>
        </w:rPr>
        <w:t xml:space="preserve">Poddziałanie </w:t>
      </w:r>
      <w:r w:rsidR="001664FE">
        <w:rPr>
          <w:rFonts w:cs="Arial"/>
          <w:b/>
          <w:sz w:val="32"/>
          <w:szCs w:val="32"/>
        </w:rPr>
        <w:t xml:space="preserve">2.1.1 </w:t>
      </w:r>
      <w:r w:rsidR="001664FE" w:rsidRPr="001664FE">
        <w:rPr>
          <w:rFonts w:cs="Arial"/>
          <w:b/>
          <w:sz w:val="32"/>
          <w:szCs w:val="32"/>
        </w:rPr>
        <w:t xml:space="preserve">E-usługi publiczne – </w:t>
      </w:r>
      <w:r w:rsidR="001664FE" w:rsidRPr="005C653C">
        <w:rPr>
          <w:rFonts w:cs="Arial"/>
          <w:b/>
          <w:sz w:val="32"/>
          <w:szCs w:val="32"/>
        </w:rPr>
        <w:t xml:space="preserve">konkursy horyzontalne </w:t>
      </w:r>
      <w:bookmarkEnd w:id="0"/>
      <w:bookmarkEnd w:id="1"/>
    </w:p>
    <w:p w:rsidR="004945D2" w:rsidRDefault="004945D2" w:rsidP="0006751C">
      <w:pPr>
        <w:pStyle w:val="Nagwek"/>
        <w:spacing w:before="120" w:after="120"/>
        <w:jc w:val="center"/>
      </w:pPr>
      <w:r>
        <w:rPr>
          <w:b/>
          <w:sz w:val="32"/>
          <w:szCs w:val="32"/>
        </w:rPr>
        <w:t xml:space="preserve">(E-usługi i </w:t>
      </w:r>
      <w:r w:rsidR="000E27A2">
        <w:rPr>
          <w:b/>
          <w:sz w:val="32"/>
          <w:szCs w:val="32"/>
        </w:rPr>
        <w:t>otwarte zasoby publiczne</w:t>
      </w:r>
      <w:r>
        <w:rPr>
          <w:b/>
          <w:sz w:val="32"/>
          <w:szCs w:val="32"/>
        </w:rPr>
        <w:t>)</w:t>
      </w:r>
    </w:p>
    <w:p w:rsidR="000B0AC6" w:rsidRDefault="000B0AC6" w:rsidP="0006751C">
      <w:pPr>
        <w:pStyle w:val="Nagwek"/>
        <w:spacing w:before="120" w:after="120"/>
        <w:jc w:val="center"/>
      </w:pPr>
    </w:p>
    <w:p w:rsidR="000B0AC6" w:rsidRDefault="000B0AC6" w:rsidP="0006751C">
      <w:pPr>
        <w:pStyle w:val="Nagwek"/>
        <w:spacing w:before="120" w:after="120"/>
        <w:jc w:val="center"/>
      </w:pPr>
    </w:p>
    <w:p w:rsidR="00E873C4" w:rsidRPr="00390D9C" w:rsidRDefault="00390D9C" w:rsidP="00390D9C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1664FE" w:rsidRPr="001664FE">
        <w:rPr>
          <w:b/>
          <w:sz w:val="28"/>
          <w:szCs w:val="28"/>
        </w:rPr>
        <w:t>RPDS.02.01.01-IZ.00-02-044/15</w:t>
      </w:r>
    </w:p>
    <w:p w:rsidR="00E873C4" w:rsidRDefault="00E873C4" w:rsidP="00E873C4"/>
    <w:p w:rsidR="00424DF6" w:rsidRDefault="00424DF6">
      <w:pPr>
        <w:rPr>
          <w:sz w:val="28"/>
          <w:szCs w:val="28"/>
        </w:rPr>
      </w:pPr>
    </w:p>
    <w:p w:rsidR="001664FE" w:rsidRDefault="001664FE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737D92" w:rsidRPr="00737D92" w:rsidTr="006D7C1A">
        <w:tc>
          <w:tcPr>
            <w:tcW w:w="534" w:type="dxa"/>
          </w:tcPr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737D92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737D92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FB53DA" w:rsidRDefault="009E7233" w:rsidP="000B0AC6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737D92">
              <w:rPr>
                <w:rFonts w:cs="Calibri"/>
              </w:rPr>
              <w:t xml:space="preserve">Nabór w trybie konkursowym </w:t>
            </w:r>
            <w:r w:rsidR="00805E31" w:rsidRPr="00737D92">
              <w:rPr>
                <w:rFonts w:cs="Arial"/>
              </w:rPr>
              <w:t xml:space="preserve">w ramach Regionalnego Programu Operacyjnego Województwa Dolnośląskiego 2014-2020 Osi Priorytetowej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Technologie informacyjno-komunikacyjne </w:t>
            </w:r>
            <w:r w:rsidR="00FD6EC7" w:rsidRPr="00737D92">
              <w:rPr>
                <w:rFonts w:cs="Arial"/>
              </w:rPr>
              <w:t xml:space="preserve">Działania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>.</w:t>
            </w:r>
            <w:r w:rsidR="004F5E8C" w:rsidRPr="00737D92">
              <w:rPr>
                <w:rFonts w:cs="Arial"/>
              </w:rPr>
              <w:t>1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E-usługi publiczne </w:t>
            </w:r>
            <w:r w:rsidR="00FD6EC7" w:rsidRPr="00737D92">
              <w:rPr>
                <w:rFonts w:cs="Arial"/>
              </w:rPr>
              <w:t xml:space="preserve">- </w:t>
            </w:r>
            <w:r w:rsidR="004F5E8C" w:rsidRPr="00737D92">
              <w:rPr>
                <w:rFonts w:cs="Arial"/>
              </w:rPr>
              <w:t xml:space="preserve">Poddziałanie </w:t>
            </w:r>
            <w:r w:rsidR="00B320A0" w:rsidRPr="00737D92">
              <w:rPr>
                <w:rFonts w:cs="Arial"/>
              </w:rPr>
              <w:br/>
            </w:r>
            <w:r w:rsidR="004F5E8C" w:rsidRPr="00737D92">
              <w:rPr>
                <w:rFonts w:cs="Arial"/>
              </w:rPr>
              <w:t>E-usługi publiczne – konkursy horyzontalne</w:t>
            </w:r>
            <w:r w:rsidR="00FD6EC7" w:rsidRPr="00737D92">
              <w:rPr>
                <w:rFonts w:cs="Arial"/>
              </w:rPr>
              <w:t>.</w:t>
            </w:r>
          </w:p>
          <w:p w:rsidR="00F316D2" w:rsidRPr="00F316D2" w:rsidRDefault="00F316D2" w:rsidP="000B0AC6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 w:rsidRPr="00F316D2">
              <w:rPr>
                <w:rFonts w:cs="Arial"/>
                <w:b/>
              </w:rPr>
              <w:t>Konkurs będzie skierowany do:</w:t>
            </w:r>
          </w:p>
          <w:p w:rsidR="00F316D2" w:rsidRPr="00F316D2" w:rsidRDefault="00F316D2" w:rsidP="000B0AC6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 w:rsidRPr="00F316D2">
              <w:rPr>
                <w:rFonts w:cs="Arial"/>
                <w:b/>
              </w:rPr>
              <w:t xml:space="preserve"> - beneficjentów mających siedzibę poza obszarami ZIT </w:t>
            </w:r>
          </w:p>
          <w:p w:rsidR="00F316D2" w:rsidRPr="00737D92" w:rsidRDefault="00F316D2" w:rsidP="000B0AC6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F316D2">
              <w:rPr>
                <w:rFonts w:cs="Arial"/>
                <w:b/>
              </w:rPr>
              <w:t>- dla projektów o znaczeniu wykraczającym poza obszar/y ZIT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424DF6" w:rsidRPr="00737D92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Pełna nazwa i adres właściwej instytucji</w:t>
            </w:r>
            <w:r w:rsidR="00FD6EC7" w:rsidRPr="00737D92">
              <w:rPr>
                <w:b/>
              </w:rPr>
              <w:t xml:space="preserve"> </w:t>
            </w:r>
            <w:r w:rsidR="00D560BA" w:rsidRPr="00737D92">
              <w:rPr>
                <w:b/>
              </w:rPr>
              <w:t>o</w:t>
            </w:r>
            <w:r w:rsidR="00FD6EC7" w:rsidRPr="00737D92">
              <w:rPr>
                <w:b/>
              </w:rPr>
              <w:t xml:space="preserve">rganizującej </w:t>
            </w:r>
            <w:r w:rsidR="00D560BA" w:rsidRPr="00737D92">
              <w:rPr>
                <w:b/>
              </w:rPr>
              <w:t>k</w:t>
            </w:r>
            <w:r w:rsidR="00FD6EC7" w:rsidRPr="00737D92">
              <w:rPr>
                <w:b/>
              </w:rPr>
              <w:t>onkurs</w:t>
            </w:r>
            <w:r w:rsidRPr="00737D92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3B6C9D" w:rsidRPr="00737D92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737D92">
              <w:rPr>
                <w:rFonts w:asciiTheme="minorHAnsi" w:hAnsiTheme="minorHAnsi"/>
                <w:szCs w:val="22"/>
              </w:rPr>
              <w:t>Konkurs ogłasza Instytucja Zarządzająca Regionalnym Programem Operacyjnym Województwa Dolnośląskiego 2014-2020 pełniąca rolę Instytucji Organizującej Konkurs</w:t>
            </w:r>
            <w:r w:rsidR="00737D92">
              <w:rPr>
                <w:rFonts w:asciiTheme="minorHAnsi" w:hAnsiTheme="minorHAnsi"/>
                <w:szCs w:val="22"/>
              </w:rPr>
              <w:t xml:space="preserve"> (IOK)</w:t>
            </w:r>
            <w:r w:rsidRPr="00737D92">
              <w:rPr>
                <w:rFonts w:asciiTheme="minorHAnsi" w:hAnsiTheme="minorHAnsi"/>
                <w:szCs w:val="22"/>
              </w:rPr>
              <w:t xml:space="preserve">. </w:t>
            </w:r>
          </w:p>
          <w:p w:rsidR="003B6C9D" w:rsidRPr="00737D92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737D92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737D92" w:rsidRDefault="003B6C9D" w:rsidP="00E766EE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</w:rPr>
            </w:pPr>
            <w:r w:rsidRPr="00737D92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737D92">
              <w:rPr>
                <w:rFonts w:asciiTheme="minorHAnsi" w:hAnsiTheme="minorHAnsi"/>
                <w:szCs w:val="22"/>
              </w:rPr>
              <w:br/>
            </w:r>
            <w:r w:rsidRPr="00737D92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737D92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737D92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737D92">
              <w:rPr>
                <w:rFonts w:asciiTheme="minorHAnsi" w:hAnsiTheme="minorHAnsi"/>
                <w:bCs/>
              </w:rPr>
              <w:t>ul. Mazowiecka 17, 50-412 Wrocław</w:t>
            </w:r>
            <w:r w:rsidRPr="00737D92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C918E6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 w:rsidR="003B6C9D" w:rsidRPr="00151119">
              <w:rPr>
                <w:rFonts w:cs="Calibri"/>
                <w:color w:val="000000"/>
              </w:rPr>
              <w:t>są</w:t>
            </w:r>
            <w:r w:rsidRPr="00151119">
              <w:rPr>
                <w:rFonts w:cs="Calibri"/>
                <w:color w:val="000000"/>
              </w:rPr>
              <w:t xml:space="preserve"> typ</w:t>
            </w:r>
            <w:r w:rsidR="003B6C9D" w:rsidRPr="00151119">
              <w:rPr>
                <w:rFonts w:cs="Calibri"/>
                <w:color w:val="000000"/>
              </w:rPr>
              <w:t>y</w:t>
            </w:r>
            <w:r w:rsidR="00C918E6" w:rsidRPr="00151119">
              <w:rPr>
                <w:rFonts w:cs="Calibri"/>
                <w:color w:val="000000"/>
              </w:rPr>
              <w:t xml:space="preserve"> projekt</w:t>
            </w:r>
            <w:r w:rsidR="00E766EE">
              <w:rPr>
                <w:rFonts w:cs="Calibri"/>
                <w:color w:val="000000"/>
              </w:rPr>
              <w:t>ów</w:t>
            </w:r>
            <w:r w:rsidR="00C918E6" w:rsidRPr="00151119">
              <w:rPr>
                <w:rFonts w:cs="Calibri"/>
                <w:color w:val="000000"/>
              </w:rPr>
              <w:t xml:space="preserve"> określone</w:t>
            </w:r>
            <w:r w:rsidRPr="00151119">
              <w:rPr>
                <w:rFonts w:cs="Calibri"/>
                <w:color w:val="000000"/>
              </w:rPr>
              <w:t xml:space="preserve"> dla </w:t>
            </w:r>
            <w:r w:rsidR="001664FE" w:rsidRPr="001664FE">
              <w:rPr>
                <w:rFonts w:cs="Calibri"/>
                <w:color w:val="000000"/>
              </w:rPr>
              <w:t>Działani</w:t>
            </w:r>
            <w:r w:rsidR="001664FE">
              <w:rPr>
                <w:rFonts w:cs="Calibri"/>
                <w:color w:val="000000"/>
              </w:rPr>
              <w:t>a</w:t>
            </w:r>
            <w:r w:rsidR="001664FE" w:rsidRPr="001664FE">
              <w:rPr>
                <w:rFonts w:cs="Calibri"/>
                <w:color w:val="000000"/>
              </w:rPr>
              <w:t xml:space="preserve"> 2.1. E-usługi publiczne</w:t>
            </w:r>
            <w:r w:rsidR="00C918E6" w:rsidRPr="00151119">
              <w:rPr>
                <w:rFonts w:cs="Calibri"/>
                <w:color w:val="000000"/>
              </w:rPr>
              <w:t xml:space="preserve"> w osi priorytetowej </w:t>
            </w:r>
            <w:r w:rsidR="001664FE">
              <w:rPr>
                <w:rFonts w:cs="Calibri"/>
                <w:color w:val="000000"/>
              </w:rPr>
              <w:t>2</w:t>
            </w:r>
            <w:r w:rsidR="00C918E6" w:rsidRPr="00151119">
              <w:rPr>
                <w:rFonts w:cs="Calibri"/>
                <w:color w:val="000000"/>
              </w:rPr>
              <w:t xml:space="preserve"> </w:t>
            </w:r>
            <w:r w:rsidR="001664FE" w:rsidRPr="001664FE">
              <w:rPr>
                <w:rFonts w:cs="Calibri"/>
                <w:color w:val="000000"/>
              </w:rPr>
              <w:t>Technologie informacyjno-komunikacyjne</w:t>
            </w:r>
            <w:r w:rsidR="00C918E6" w:rsidRPr="00151119">
              <w:rPr>
                <w:rFonts w:cs="Calibri"/>
                <w:color w:val="000000"/>
              </w:rPr>
              <w:t>, tj.:</w:t>
            </w:r>
          </w:p>
          <w:p w:rsidR="004F5E8C" w:rsidRDefault="004F5E8C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Przedsięwzięcia szczebla regionalnego i lokalnego dotyczące zwiększenia dostępu i jakości e-usług: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2.1. A</w:t>
            </w:r>
            <w:r w:rsidRPr="004F5E8C">
              <w:rPr>
                <w:rFonts w:ascii="Calibri" w:eastAsia="Calibri" w:hAnsi="Calibri" w:cs="Arial"/>
              </w:rPr>
              <w:t xml:space="preserve"> Tworzenie lub rozwój (poprawa e-dojrzałości) e-usług publicznych (A2B, A2C), tj. projekty m.in. 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e-kultury;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b)</w:t>
            </w:r>
            <w:r w:rsidRPr="004F5E8C">
              <w:rPr>
                <w:rFonts w:ascii="Calibri" w:eastAsia="Calibri" w:hAnsi="Calibri" w:cs="Arial"/>
              </w:rPr>
              <w:tab/>
              <w:t>zakładające rozwój elektronicznych usług publicznych w zakresie dostępu do informacji przestrzennej, np. GIS;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c)</w:t>
            </w:r>
            <w:r w:rsidRPr="004F5E8C">
              <w:rPr>
                <w:rFonts w:ascii="Calibri" w:eastAsia="Calibri" w:hAnsi="Calibri" w:cs="Arial"/>
              </w:rPr>
              <w:tab/>
              <w:t>zakładające rozwój elektronicznych usług publicznych w zakresie bezpieczeństwa kryzysowego;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d)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e-zdrowia;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e)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e-administracji.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2.1 B</w:t>
            </w:r>
            <w:r w:rsidRPr="004F5E8C">
              <w:rPr>
                <w:rFonts w:ascii="Calibri" w:eastAsia="Calibri" w:hAnsi="Calibri" w:cs="Arial"/>
              </w:rPr>
              <w:t xml:space="preserve"> Tworzenie lub rozwój elektronicznych usług wewnątrzadministracyjnych (A2A), niezbędnych dla funkcjonowania e-usług publicznych. Elementem przedsięwzięcia może być tworzenie lub rozwój e-usług publicznych (A2B, A2C). 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Dofinansowaniem w tym zakresie objęte zostaną projekty: 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ab/>
              <w:t xml:space="preserve">urzędów administracji </w:t>
            </w:r>
            <w:r w:rsidRPr="004F5E8C">
              <w:rPr>
                <w:rFonts w:eastAsia="Calibri" w:cs="Arial"/>
              </w:rPr>
              <w:t>samorządowej</w:t>
            </w:r>
            <w:r w:rsidRPr="004F5E8C">
              <w:rPr>
                <w:rFonts w:eastAsia="Times New Roman" w:cs="Times New Roman"/>
                <w:lang w:eastAsia="pl-PL"/>
              </w:rPr>
              <w:t xml:space="preserve"> i urzędów </w:t>
            </w:r>
            <w:r w:rsidRPr="004F5E8C">
              <w:rPr>
                <w:rFonts w:ascii="Calibri" w:eastAsia="Calibri" w:hAnsi="Calibri" w:cs="Arial"/>
              </w:rPr>
              <w:t xml:space="preserve"> administracji rządowej, które nie mają zasięgu krajowego</w:t>
            </w:r>
            <w:r w:rsidR="00B320A0">
              <w:rPr>
                <w:rFonts w:ascii="Calibri" w:eastAsia="Calibri" w:hAnsi="Calibri" w:cs="Arial"/>
              </w:rPr>
              <w:t>,</w:t>
            </w:r>
            <w:r w:rsidRPr="004F5E8C">
              <w:rPr>
                <w:rFonts w:ascii="Calibri" w:eastAsia="Calibri" w:hAnsi="Calibri" w:cs="Arial"/>
              </w:rPr>
              <w:t xml:space="preserve">  dotyczące: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- tworzenia, rozwijania i integracji baz danych i zasobów cyfrowych wspomagających komunikację między tymi podmiotami (A2A), 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- wspomagające procesy decyzyjne (obejmujące procesy wewnątrz urzędów </w:t>
            </w:r>
            <w:r w:rsidRPr="004F5E8C">
              <w:rPr>
                <w:rFonts w:ascii="Calibri" w:eastAsia="Calibri" w:hAnsi="Calibri" w:cs="Arial"/>
              </w:rPr>
              <w:br/>
              <w:t xml:space="preserve">i administracji, m.in. związane z systemami zarządzania i wymianą informacji – tzw.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back</w:t>
            </w:r>
            <w:proofErr w:type="spellEnd"/>
            <w:r w:rsidRPr="004F5E8C">
              <w:rPr>
                <w:rFonts w:ascii="Calibri" w:eastAsia="Calibri" w:hAnsi="Calibri" w:cs="Arial"/>
                <w:i/>
              </w:rPr>
              <w:t xml:space="preserve">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office</w:t>
            </w:r>
            <w:proofErr w:type="spellEnd"/>
            <w:r w:rsidRPr="004F5E8C">
              <w:rPr>
                <w:rFonts w:ascii="Calibri" w:eastAsia="Calibri" w:hAnsi="Calibri" w:cs="Arial"/>
              </w:rPr>
              <w:t>),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- upowszechniające i ułatwiające komunikację elektroniczną instytucji </w:t>
            </w:r>
            <w:r w:rsidRPr="004F5E8C">
              <w:rPr>
                <w:rFonts w:ascii="Calibri" w:eastAsia="Calibri" w:hAnsi="Calibri" w:cs="Arial"/>
              </w:rPr>
              <w:lastRenderedPageBreak/>
              <w:t>publicznych z podmiotami zewnętrznymi administracji.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 xml:space="preserve">2.1 C. Przedsięwzięcia dotyczące tworzenia i wykorzystania otwartych zasobów publicznych, w tym: 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 xml:space="preserve"> Projekty z zakresu digitalizacji zasobów i treści publicznych, np. kulturowych, naukowych będących w posiadaniu instytucji szczebla regionalnego i lokalnego służące zapewnieniu powszechnego, otwartego dostępu w postaci cyfrowej do danych będących w posiadaniu instytucji szczebla regionalnego/ lokalnego.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b)</w:t>
            </w:r>
            <w:r w:rsidRPr="004F5E8C">
              <w:rPr>
                <w:rFonts w:ascii="Calibri" w:eastAsia="Calibri" w:hAnsi="Calibri" w:cs="Arial"/>
              </w:rPr>
              <w:t xml:space="preserve"> Projekty służące zapewnieniu powszechnego otwartego dostępu w postaci cyfrowej do danych będących w posiadaniu instytucji szczebla regionalnego/ lokalnego.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c)</w:t>
            </w:r>
            <w:r w:rsidRPr="004F5E8C">
              <w:rPr>
                <w:rFonts w:ascii="Calibri" w:eastAsia="Calibri" w:hAnsi="Calibri" w:cs="Arial"/>
              </w:rPr>
              <w:t xml:space="preserve"> Projekty dotyczące stworzenia lub wdrożenia nowych e-usług służących zwiększeniu uczestnictwa mieszkańców w procesach podejmowania decyzji w gminach, powiatach i regionie (</w:t>
            </w:r>
            <w:r w:rsidRPr="004F5E8C">
              <w:rPr>
                <w:rFonts w:ascii="Calibri" w:eastAsia="Calibri" w:hAnsi="Calibri" w:cs="Arial"/>
                <w:i/>
              </w:rPr>
              <w:t xml:space="preserve">open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government</w:t>
            </w:r>
            <w:proofErr w:type="spellEnd"/>
            <w:r w:rsidRPr="004F5E8C">
              <w:rPr>
                <w:rFonts w:ascii="Calibri" w:eastAsia="Calibri" w:hAnsi="Calibri" w:cs="Arial"/>
              </w:rPr>
              <w:t>), w tym także takie, które wykorzystują informacje sektora publicznego</w:t>
            </w:r>
            <w:r w:rsidRPr="004F5E8C">
              <w:rPr>
                <w:rFonts w:ascii="Calibri" w:eastAsia="Calibri" w:hAnsi="Calibri" w:cs="Arial"/>
                <w:vertAlign w:val="superscript"/>
              </w:rPr>
              <w:footnoteReference w:id="1"/>
            </w:r>
            <w:r w:rsidRPr="004F5E8C">
              <w:rPr>
                <w:rFonts w:ascii="Calibri" w:eastAsia="Calibri" w:hAnsi="Calibri" w:cs="Arial"/>
              </w:rPr>
              <w:t xml:space="preserve"> i/lub inne, istniejące e-usługi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>Zakup wyposażenia i wytworzenie niezbędnej infrastruktury informatycznej, jest przewidziany w wyżej wymienionych kierunkach wsparcia wyłącznie jako jeden z elementów projektu służący osiągnięciu celów projektu. Inwestowanie w tzw. twardą infrastrukturę jest możliwe jedynie, o ile warunkuje to realizację celów projektu, zaś przeprowadzona analiza wykazuję niedostępność zasobów administracji publicznej.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>Projekty powinny zawierać element zapewniający bezpieczeństwo systemów teleinformatycznym oraz przetwarzanych danych osobowych.</w:t>
            </w:r>
          </w:p>
          <w:p w:rsidR="004F5E8C" w:rsidRPr="00151119" w:rsidRDefault="004F5E8C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0552B0" w:rsidRPr="00151119" w:rsidRDefault="000552B0" w:rsidP="001511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151119">
              <w:rPr>
                <w:rFonts w:cs="Arial"/>
                <w:b/>
              </w:rPr>
              <w:t>Nie będą finansowane: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1.</w:t>
            </w:r>
            <w:r w:rsidRPr="004F5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F5E8C">
              <w:rPr>
                <w:rFonts w:eastAsia="Times New Roman" w:cs="Arial"/>
                <w:lang w:eastAsia="pl-PL"/>
              </w:rPr>
              <w:t>Projekty związane z budową infrastruktury szerokopasmowej  - realizowane są z poziomu krajowego (PO PC),</w:t>
            </w:r>
            <w:r w:rsidRPr="004F5E8C">
              <w:rPr>
                <w:rFonts w:eastAsia="Times New Roman" w:cs="Arial"/>
                <w:lang w:eastAsia="pl-PL"/>
              </w:rPr>
              <w:tab/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2.</w:t>
            </w:r>
            <w:r w:rsidRPr="004F5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K</w:t>
            </w:r>
            <w:r w:rsidRPr="004F5E8C">
              <w:rPr>
                <w:rFonts w:eastAsia="Times New Roman" w:cs="Arial"/>
                <w:lang w:eastAsia="pl-PL"/>
              </w:rPr>
              <w:t>ompleksowe projekty dotyczące e‐integracji i rozwoju e‐ kompetencji -   realizowane są z poziomu krajowego (PO PC),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3. Projekty dot. usług i aplikacji w zakresie włączenia cyfrowego, e-dostępności, e-uczenia się i e- edukacji, umiejętności cyfrowych -    realizowane są z poziomu krajowego (PO PC)</w:t>
            </w:r>
            <w:r>
              <w:rPr>
                <w:rFonts w:eastAsia="Times New Roman" w:cs="Arial"/>
                <w:lang w:eastAsia="pl-PL"/>
              </w:rPr>
              <w:t>,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4.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4F5E8C">
              <w:rPr>
                <w:rFonts w:eastAsia="Times New Roman" w:cs="Arial"/>
                <w:lang w:eastAsia="pl-PL"/>
              </w:rPr>
              <w:t>Projekty dot. wdrożenia inteligentnych systemów zarządzania energią w oparciu o technologie TIK (RPO WD</w:t>
            </w:r>
            <w:r>
              <w:rPr>
                <w:rFonts w:eastAsia="Times New Roman" w:cs="Arial"/>
                <w:lang w:eastAsia="pl-PL"/>
              </w:rPr>
              <w:t>,</w:t>
            </w:r>
            <w:r w:rsidRPr="004F5E8C">
              <w:rPr>
                <w:rFonts w:eastAsia="Times New Roman" w:cs="Arial"/>
                <w:lang w:eastAsia="pl-PL"/>
              </w:rPr>
              <w:t xml:space="preserve"> Działanie 3.3. </w:t>
            </w:r>
            <w:r w:rsidRPr="004F5E8C">
              <w:rPr>
                <w:rFonts w:eastAsia="Times New Roman" w:cs="Arial"/>
                <w:lang w:eastAsia="pl-PL"/>
              </w:rPr>
              <w:br/>
              <w:t>i Działanie 3.5)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5. Projekty dot. wyłącznie wykorzystania inteligentnych systemów transportowych (ITS) –</w:t>
            </w:r>
            <w:r w:rsidRPr="004F5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4F5E8C">
              <w:rPr>
                <w:rFonts w:eastAsia="Times New Roman" w:cs="Arial"/>
                <w:lang w:eastAsia="pl-PL"/>
              </w:rPr>
              <w:t>RPO WD,   Działanie 3.4)</w:t>
            </w:r>
          </w:p>
          <w:p w:rsidR="00277ABB" w:rsidRPr="004F5E8C" w:rsidRDefault="004F5E8C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5E8C">
              <w:rPr>
                <w:rFonts w:eastAsia="Times New Roman" w:cs="Arial"/>
                <w:lang w:eastAsia="pl-PL"/>
              </w:rPr>
              <w:t>6. Projekty dot. zapewnienia odpowiednich narzędzi TIK wspomagających proces uczenia (RPO WD OP 7)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4</w:t>
            </w:r>
            <w:r w:rsidR="00424DF6" w:rsidRPr="00737D92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 xml:space="preserve">Typy beneficjentów: </w:t>
            </w: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 xml:space="preserve">O dofinansowanie w ramach konkursu mogą ubiegać się następujące typy beneficjentów: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lastRenderedPageBreak/>
              <w:t>jednostki samorządu terytorialnego, ich związki i stowarzyszenia;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737D92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737D92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kościoły, związki wyznaniowe oraz osoby prawne kościołów i związków wyznaniowych;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podmioty lecznicze działające w publicznym systemie opieki zdrowotnej;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instytucje kultury, ich związki i porozumienia;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organizacje pozarządowe (w tym organizacje turystyczne oraz LGD);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uczelnie/szkoły wyższe, ich związki i porozumienia;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naukowe;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badawczo-rozwojowe;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służby zapewniające bezpieczeństwo publiczne;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organizacyjne Służby Więziennej;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sektora finansów publicznych, inne niż wymienione powyżej – dla projektów o zasięgu regionalnym; </w:t>
            </w:r>
          </w:p>
          <w:p w:rsidR="004640F4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porozumienia ww. podmiotów.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5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 konkursie: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Alokacja w ramach konkursu</w:t>
            </w:r>
            <w:r w:rsidRPr="00737D92">
              <w:t xml:space="preserve"> wynosi</w:t>
            </w:r>
            <w:r w:rsidRPr="00737D92">
              <w:rPr>
                <w:rFonts w:cs="Calibri"/>
              </w:rPr>
              <w:t xml:space="preserve"> - </w:t>
            </w:r>
            <w:r w:rsidR="0001230D" w:rsidRPr="00737D92">
              <w:rPr>
                <w:rFonts w:cs="Calibri"/>
                <w:b/>
              </w:rPr>
              <w:t>23 678 991</w:t>
            </w:r>
            <w:r w:rsidR="0001230D" w:rsidRPr="00737D92">
              <w:rPr>
                <w:rFonts w:cs="Calibri"/>
              </w:rPr>
              <w:t xml:space="preserve"> </w:t>
            </w:r>
            <w:r w:rsidRPr="00737D92">
              <w:rPr>
                <w:rFonts w:cs="Calibri"/>
                <w:b/>
              </w:rPr>
              <w:t xml:space="preserve">Euro, tj. </w:t>
            </w:r>
            <w:r w:rsidR="0001230D" w:rsidRPr="00737D92">
              <w:rPr>
                <w:rFonts w:cs="Calibri"/>
                <w:b/>
              </w:rPr>
              <w:t xml:space="preserve">100 945 906,50                       </w:t>
            </w:r>
            <w:r w:rsidRPr="00737D92">
              <w:rPr>
                <w:rFonts w:cs="Calibri"/>
                <w:b/>
              </w:rPr>
              <w:t>PLN</w:t>
            </w:r>
            <w:r w:rsidRPr="00737D92">
              <w:rPr>
                <w:rFonts w:cs="Calibri"/>
              </w:rPr>
              <w:t>.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737D92">
              <w:rPr>
                <w:rFonts w:cs="MS Sans Serif"/>
              </w:rPr>
              <w:t xml:space="preserve">Alokacja przeliczona po kursie Europejskiego Banku Centralnego (EBC) obowiązującym w </w:t>
            </w:r>
            <w:r w:rsidR="0001230D" w:rsidRPr="00737D92">
              <w:rPr>
                <w:rFonts w:cs="MS Sans Serif"/>
              </w:rPr>
              <w:t>grudniu</w:t>
            </w:r>
            <w:r w:rsidRPr="00737D92">
              <w:rPr>
                <w:rFonts w:cs="MS Sans Serif"/>
              </w:rPr>
              <w:t xml:space="preserve"> 2015 r., tj. 1 euro = </w:t>
            </w:r>
            <w:r w:rsidR="0001230D" w:rsidRPr="00737D92">
              <w:rPr>
                <w:rFonts w:cs="MS Sans Serif"/>
                <w:b/>
              </w:rPr>
              <w:t>4,2631 PLN</w:t>
            </w:r>
            <w:r w:rsidRPr="00737D92">
              <w:rPr>
                <w:rFonts w:cs="MS Sans Serif"/>
              </w:rPr>
              <w:t xml:space="preserve">. 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462903" w:rsidRPr="00462903" w:rsidRDefault="00462903" w:rsidP="0046290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62903">
              <w:rPr>
                <w:rFonts w:ascii="Calibri" w:eastAsia="Calibri" w:hAnsi="Calibri" w:cs="Times New Roman"/>
              </w:rPr>
              <w:t>Ze względu na kurs euro limit dostępnych środków może ulec zmianie. Z tego powodu dokładna kwota dofinansowania zostanie określona na etapie  zatwierdzania Listy ocenionych projektów.</w:t>
            </w:r>
          </w:p>
          <w:p w:rsidR="002872B3" w:rsidRPr="00737D92" w:rsidRDefault="002872B3" w:rsidP="00DA62A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E766EE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6</w:t>
            </w:r>
            <w:r w:rsidR="00A60962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01230D" w:rsidRPr="00737D92" w:rsidRDefault="0001230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projektu: </w:t>
            </w:r>
            <w:r w:rsidRPr="00737D92">
              <w:rPr>
                <w:rFonts w:cs="Arial"/>
                <w:b/>
              </w:rPr>
              <w:t>50 tys. PLN.</w:t>
            </w:r>
          </w:p>
          <w:p w:rsidR="00FC189B" w:rsidRPr="00737D92" w:rsidRDefault="00FC189B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 dla projektów partnerskich: </w:t>
            </w:r>
            <w:r w:rsidRPr="00737D92">
              <w:rPr>
                <w:rFonts w:cs="Arial"/>
                <w:b/>
              </w:rPr>
              <w:t>100 tys. PLN.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E766E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E51F0" w:rsidRPr="00737D92" w:rsidRDefault="00FC189B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>Nie dotyczy.</w:t>
            </w:r>
          </w:p>
          <w:p w:rsidR="007B0A0A" w:rsidRPr="00737D92" w:rsidRDefault="007B0A0A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8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Poziom dofinansowania UE na poziomie projektu wynosi: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projektów nieobjętych pomocą publiczną – 85% kosztów kwalifikowalnych;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 przypadku projektów objętych pomocą publiczną: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737D92" w:rsidRDefault="00737D92" w:rsidP="00737D92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737D92" w:rsidRPr="00737D92" w:rsidRDefault="00737D92" w:rsidP="00737D92">
            <w:pPr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Intensywność wsparcia dla poszczególnych beneficjentów: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 xml:space="preserve">dla mikro i małych przedsiębiorców–do 45% wydatków kwalifikujących się do objęcia wsparciem; </w:t>
            </w:r>
          </w:p>
          <w:p w:rsid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dla średnich przedsiębiorców–do  35% wydatków kwalifikujących się do objęcia wsparciem;</w:t>
            </w:r>
          </w:p>
          <w:p w:rsidR="00462903" w:rsidRPr="00462903" w:rsidRDefault="00462903" w:rsidP="00462903">
            <w:pPr>
              <w:pStyle w:val="Akapitzlist"/>
              <w:numPr>
                <w:ilvl w:val="0"/>
                <w:numId w:val="26"/>
              </w:numPr>
              <w:spacing w:before="0"/>
              <w:rPr>
                <w:rFonts w:ascii="Calibri" w:hAnsi="Calibri" w:cs="Calibri"/>
              </w:rPr>
            </w:pPr>
            <w:r w:rsidRPr="00462903">
              <w:rPr>
                <w:rFonts w:ascii="Calibri" w:hAnsi="Calibri" w:cs="Calibri"/>
              </w:rPr>
              <w:t>dla dużych przedsiębiorców–do  25% wydatków kwalifikujących się do objęcia wsparciem.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lastRenderedPageBreak/>
              <w:t>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nieprzekraczającą 1 mln EUR (kwoty pomocy) - 80 % kosztów kwalifikowalnych;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dla pozostałych projektów kwota pomocy nie przekracza różnicy między kosztami kwalifikowalnymi a zyskiem operacyjnym z inwestycji. Zysk operacyjny odlicza się od kosztów kwalifikowalnych </w:t>
            </w:r>
            <w:r w:rsidRPr="00737D92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737D92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737D92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 xml:space="preserve"> - 85 % kosztów kwalifikowalnych.</w:t>
            </w:r>
          </w:p>
          <w:p w:rsidR="00737D92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5C653C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Wszystkie ww. regulacje dotyczące pomocy publicznej dostępne są na stronie www.funduszeeuropejskie.gov.pl.</w:t>
            </w:r>
          </w:p>
          <w:p w:rsidR="00424DF6" w:rsidRPr="00737D92" w:rsidRDefault="00424DF6" w:rsidP="00737D92">
            <w:pPr>
              <w:pStyle w:val="Default"/>
              <w:ind w:left="720"/>
              <w:jc w:val="both"/>
              <w:rPr>
                <w:color w:val="auto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 xml:space="preserve">Minimalny wkład własny beneficjenta na poziomie projektu wynosi: 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1.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projektów nieobjętych pomocą publiczną – 15%; 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2.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Rozporządzenie Ministra Infrastruktury i Rozwoju z dnia 3 września 2015 r. w sprawie udzielania regionalnej pomocy inwestycyjnej w ramach regionalnych programów operacyjnych na lata 2014–2020: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dla mikro i małych przedsiębiorców – 55% </w:t>
            </w:r>
          </w:p>
          <w:p w:rsid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średnich przedsiębiorców –  65%</w:t>
            </w:r>
          </w:p>
          <w:p w:rsidR="00462903" w:rsidRPr="00462903" w:rsidRDefault="00462903" w:rsidP="00462903">
            <w:pPr>
              <w:pStyle w:val="Akapitzlist"/>
              <w:numPr>
                <w:ilvl w:val="0"/>
                <w:numId w:val="27"/>
              </w:numPr>
              <w:ind w:hanging="698"/>
              <w:rPr>
                <w:rFonts w:asciiTheme="minorHAnsi" w:hAnsiTheme="minorHAnsi" w:cs="Calibri"/>
                <w:color w:val="000000"/>
              </w:rPr>
            </w:pPr>
            <w:r w:rsidRPr="00462903">
              <w:rPr>
                <w:rFonts w:asciiTheme="minorHAnsi" w:hAnsiTheme="minorHAnsi" w:cs="Calibri"/>
                <w:color w:val="000000"/>
              </w:rPr>
              <w:t>dla dużych przedsiębiorstw – do 75 %</w:t>
            </w:r>
          </w:p>
          <w:p w:rsidR="00462903" w:rsidRPr="00462903" w:rsidRDefault="00462903" w:rsidP="00462903">
            <w:pPr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cs="Calibri"/>
                <w:color w:val="000000"/>
              </w:rPr>
            </w:pP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Beneficjent pomocy musi wnieść wkład finansowy w wysokości co najmniej 25 % kosztów kwalifikowalnych, pochodzący ze środków własnych lub zewnętrznych źródeł  finansowania,  w  postaci  wolnej  od  wszelkiego  publicznego  wsparcia finansowego.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3.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a)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nieprzekraczającą 1 mln EUR (kwoty pomocy) – 20% kosztów </w:t>
            </w:r>
            <w:r w:rsidRPr="00737D92">
              <w:rPr>
                <w:rFonts w:asciiTheme="minorHAnsi" w:hAnsiTheme="minorHAnsi" w:cs="Calibri"/>
                <w:color w:val="000000"/>
              </w:rPr>
              <w:lastRenderedPageBreak/>
              <w:t>kwalifikowalnych;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pozostałych projektów – w zależności od wyliczeń przeprowadzonych zgodnie z pkt 2 b) z pkt 12 niniejszego regulaminu.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4.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projektu objętego pomocą de </w:t>
            </w:r>
            <w:proofErr w:type="spellStart"/>
            <w:r w:rsidRPr="00737D9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 w:rsidRPr="00737D92">
              <w:rPr>
                <w:rFonts w:asciiTheme="minorHAnsi" w:hAnsiTheme="minorHAnsi" w:cs="Calibri"/>
                <w:color w:val="000000"/>
              </w:rPr>
              <w:t xml:space="preserve"> - 15 % kosztów kwalifikowalnych.</w:t>
            </w:r>
          </w:p>
          <w:p w:rsidR="00F63D70" w:rsidRPr="00F63D70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Wszystkie ww. regulacje dotyczące pomocy publicznej dostępne są na stronie www.funduszeeuropejskie.gov.pl.</w:t>
            </w:r>
          </w:p>
        </w:tc>
      </w:tr>
      <w:tr w:rsidR="00737D92" w:rsidRPr="00737D92" w:rsidTr="006D7C1A">
        <w:tc>
          <w:tcPr>
            <w:tcW w:w="534" w:type="dxa"/>
          </w:tcPr>
          <w:p w:rsidR="0089254A" w:rsidRPr="00737D92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</w:t>
            </w:r>
            <w:r w:rsidR="005F3E73" w:rsidRPr="00737D92">
              <w:rPr>
                <w:rFonts w:cs="Calibri"/>
                <w:b/>
                <w:bCs/>
              </w:rPr>
              <w:t>0</w:t>
            </w:r>
            <w:r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DA4A3C" w:rsidRPr="00737D92" w:rsidRDefault="00DA4A3C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0B0AC6" w:rsidRPr="00737D92" w:rsidRDefault="00715262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37D92">
              <w:t xml:space="preserve">Wnioskodawca wypełnia wniosek o dofinansowanie za pośrednictwem </w:t>
            </w:r>
            <w:r w:rsidR="000B0AC6" w:rsidRPr="00737D92">
              <w:t>generatora</w:t>
            </w:r>
            <w:r w:rsidR="003D6EF8" w:rsidRPr="00737D92">
              <w:t xml:space="preserve"> - dostępny </w:t>
            </w:r>
            <w:r w:rsidR="003D6EF8" w:rsidRPr="00737D92">
              <w:rPr>
                <w:rFonts w:eastAsia="Calibri" w:cs="Arial"/>
              </w:rPr>
              <w:t xml:space="preserve">na stronie </w:t>
            </w:r>
            <w:hyperlink r:id="rId10" w:history="1">
              <w:r w:rsidR="003D6EF8" w:rsidRPr="00737D92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737D92">
              <w:t xml:space="preserve"> i przesyła do IOK </w:t>
            </w:r>
            <w:r w:rsidR="000B0AC6" w:rsidRPr="00737D92">
              <w:br/>
            </w:r>
            <w:r w:rsidRPr="00737D92">
              <w:t xml:space="preserve">w ramach niniejszego konkursu </w:t>
            </w:r>
            <w:r w:rsidR="002E5B1F" w:rsidRPr="00737D92">
              <w:t xml:space="preserve">w terminie </w:t>
            </w:r>
          </w:p>
          <w:p w:rsidR="000B0AC6" w:rsidRPr="00737D92" w:rsidRDefault="000B0AC6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141FBD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737D92">
              <w:rPr>
                <w:b/>
                <w:u w:val="single"/>
              </w:rPr>
              <w:t xml:space="preserve">od </w:t>
            </w:r>
            <w:r w:rsidR="005F3E73" w:rsidRPr="00737D92">
              <w:rPr>
                <w:b/>
                <w:u w:val="single"/>
              </w:rPr>
              <w:t xml:space="preserve">godz. 8.00 </w:t>
            </w:r>
            <w:r w:rsidRPr="00737D92">
              <w:rPr>
                <w:b/>
                <w:u w:val="single"/>
              </w:rPr>
              <w:t>d</w:t>
            </w:r>
            <w:r w:rsidR="002E5B1F" w:rsidRPr="00737D92">
              <w:rPr>
                <w:b/>
                <w:u w:val="single"/>
              </w:rPr>
              <w:t xml:space="preserve">nia </w:t>
            </w:r>
            <w:r w:rsidR="003E36BA" w:rsidRPr="00737D92">
              <w:rPr>
                <w:b/>
                <w:u w:val="single"/>
              </w:rPr>
              <w:t>1 lutego</w:t>
            </w:r>
            <w:r w:rsidR="002E5B1F" w:rsidRPr="00737D92">
              <w:rPr>
                <w:b/>
                <w:u w:val="single"/>
              </w:rPr>
              <w:t xml:space="preserve"> 2016 r. do </w:t>
            </w:r>
            <w:r w:rsidR="005F3E73" w:rsidRPr="00737D92">
              <w:rPr>
                <w:b/>
                <w:u w:val="single"/>
              </w:rPr>
              <w:t xml:space="preserve">godz. 15.00 </w:t>
            </w:r>
            <w:r w:rsidR="002E5B1F" w:rsidRPr="00737D92">
              <w:rPr>
                <w:b/>
                <w:u w:val="single"/>
              </w:rPr>
              <w:t xml:space="preserve">dnia </w:t>
            </w:r>
            <w:r w:rsidR="00E50976">
              <w:rPr>
                <w:b/>
                <w:u w:val="single"/>
              </w:rPr>
              <w:t>31</w:t>
            </w:r>
            <w:r w:rsidRPr="00737D92">
              <w:rPr>
                <w:b/>
                <w:u w:val="single"/>
              </w:rPr>
              <w:t xml:space="preserve"> </w:t>
            </w:r>
            <w:r w:rsidR="003E36BA" w:rsidRPr="00737D92">
              <w:rPr>
                <w:b/>
                <w:u w:val="single"/>
              </w:rPr>
              <w:t>marca</w:t>
            </w:r>
            <w:r w:rsidRPr="00737D92">
              <w:rPr>
                <w:b/>
                <w:u w:val="single"/>
              </w:rPr>
              <w:t xml:space="preserve"> 2016 r.</w:t>
            </w:r>
          </w:p>
          <w:p w:rsidR="000B0AC6" w:rsidRPr="00737D92" w:rsidRDefault="000B0AC6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u w:val="single"/>
              </w:rPr>
            </w:pPr>
          </w:p>
          <w:p w:rsidR="0089254A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Wnioski należy składać wyłącznie w formie dokumentu elektronicznego za pośrednictwem </w:t>
            </w:r>
            <w:r w:rsidR="000B0AC6" w:rsidRPr="00737D92">
              <w:rPr>
                <w:rFonts w:cs="Arial"/>
              </w:rPr>
              <w:t>generatora</w:t>
            </w:r>
            <w:r w:rsidRPr="00737D92">
              <w:rPr>
                <w:rFonts w:cs="Arial"/>
              </w:rPr>
              <w:t xml:space="preserve">. </w:t>
            </w:r>
          </w:p>
        </w:tc>
        <w:bookmarkStart w:id="2" w:name="_GoBack"/>
        <w:bookmarkEnd w:id="2"/>
      </w:tr>
      <w:tr w:rsidR="00737D92" w:rsidRPr="00737D92" w:rsidTr="006D7C1A">
        <w:tc>
          <w:tcPr>
            <w:tcW w:w="534" w:type="dxa"/>
          </w:tcPr>
          <w:p w:rsidR="005F3E73" w:rsidRPr="00737D92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11.</w:t>
            </w:r>
          </w:p>
        </w:tc>
        <w:tc>
          <w:tcPr>
            <w:tcW w:w="2268" w:type="dxa"/>
          </w:tcPr>
          <w:p w:rsidR="005F3E73" w:rsidRPr="00737D92" w:rsidRDefault="00DA62AB" w:rsidP="00DA62AB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737D92" w:rsidRDefault="005F3E73" w:rsidP="00DA62AB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Wszystkie kwestie d</w:t>
            </w:r>
            <w:r w:rsidR="00DA62AB" w:rsidRPr="00737D92">
              <w:rPr>
                <w:rFonts w:cs="Calibri"/>
              </w:rPr>
              <w:t xml:space="preserve">otyczące naboru opisane zostały w </w:t>
            </w:r>
            <w:r w:rsidRPr="00737D92">
              <w:rPr>
                <w:rFonts w:cs="Calibri"/>
              </w:rPr>
              <w:t>Regulamin</w:t>
            </w:r>
            <w:r w:rsidR="00DA62AB" w:rsidRPr="00737D92">
              <w:rPr>
                <w:rFonts w:cs="Calibri"/>
              </w:rPr>
              <w:t xml:space="preserve">ie, który dostępny jest </w:t>
            </w:r>
            <w:r w:rsidRPr="00737D92">
              <w:rPr>
                <w:rFonts w:cs="Calibri"/>
              </w:rPr>
              <w:t xml:space="preserve">wraz z załącznikami </w:t>
            </w:r>
            <w:r w:rsidR="00DA62AB" w:rsidRPr="00737D92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DA62AB" w:rsidRPr="00737D92">
              <w:rPr>
                <w:rFonts w:cs="Calibri"/>
              </w:rPr>
              <w:t xml:space="preserve">  oraz na portalu Funduszy Europejskich (</w:t>
            </w:r>
            <w:hyperlink r:id="rId12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="00DA62AB" w:rsidRPr="00737D92">
              <w:rPr>
                <w:rFonts w:cs="Calibri"/>
              </w:rPr>
              <w:t>)</w:t>
            </w:r>
            <w:r w:rsidR="00DA62AB" w:rsidRPr="00737D92">
              <w:t>.</w:t>
            </w:r>
            <w:hyperlink r:id="rId13" w:history="1"/>
          </w:p>
        </w:tc>
      </w:tr>
    </w:tbl>
    <w:p w:rsidR="000F329D" w:rsidRDefault="000F329D" w:rsidP="00DA4A3C">
      <w:pPr>
        <w:pStyle w:val="Default"/>
        <w:rPr>
          <w:b/>
          <w:bCs/>
          <w:sz w:val="22"/>
          <w:szCs w:val="22"/>
        </w:rPr>
      </w:pPr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84" w:rsidRDefault="00B24984" w:rsidP="00E873C4">
      <w:pPr>
        <w:spacing w:after="0" w:line="240" w:lineRule="auto"/>
      </w:pPr>
      <w:r>
        <w:separator/>
      </w:r>
    </w:p>
  </w:endnote>
  <w:end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84" w:rsidRDefault="00B24984" w:rsidP="00E873C4">
      <w:pPr>
        <w:spacing w:after="0" w:line="240" w:lineRule="auto"/>
      </w:pPr>
      <w:r>
        <w:separator/>
      </w:r>
    </w:p>
  </w:footnote>
  <w:foot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footnote>
  <w:footnote w:id="1">
    <w:p w:rsidR="004F5E8C" w:rsidRDefault="004F5E8C" w:rsidP="004F5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7459">
        <w:t>w rozumieniu ustawy z dnia 6 września 2001 r. o dostępie do informacji publicznej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4DC1"/>
    <w:multiLevelType w:val="hybridMultilevel"/>
    <w:tmpl w:val="4AE6A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E56310E"/>
    <w:multiLevelType w:val="hybridMultilevel"/>
    <w:tmpl w:val="47DE8454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20"/>
  </w:num>
  <w:num w:numId="5">
    <w:abstractNumId w:val="3"/>
  </w:num>
  <w:num w:numId="6">
    <w:abstractNumId w:val="24"/>
  </w:num>
  <w:num w:numId="7">
    <w:abstractNumId w:val="5"/>
  </w:num>
  <w:num w:numId="8">
    <w:abstractNumId w:val="9"/>
  </w:num>
  <w:num w:numId="9">
    <w:abstractNumId w:val="21"/>
  </w:num>
  <w:num w:numId="10">
    <w:abstractNumId w:val="12"/>
  </w:num>
  <w:num w:numId="11">
    <w:abstractNumId w:val="1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0"/>
  </w:num>
  <w:num w:numId="17">
    <w:abstractNumId w:val="26"/>
  </w:num>
  <w:num w:numId="18">
    <w:abstractNumId w:val="14"/>
  </w:num>
  <w:num w:numId="19">
    <w:abstractNumId w:val="1"/>
  </w:num>
  <w:num w:numId="20">
    <w:abstractNumId w:val="13"/>
  </w:num>
  <w:num w:numId="21">
    <w:abstractNumId w:val="15"/>
  </w:num>
  <w:num w:numId="22">
    <w:abstractNumId w:val="25"/>
  </w:num>
  <w:num w:numId="23">
    <w:abstractNumId w:val="11"/>
  </w:num>
  <w:num w:numId="24">
    <w:abstractNumId w:val="23"/>
  </w:num>
  <w:num w:numId="25">
    <w:abstractNumId w:val="19"/>
  </w:num>
  <w:num w:numId="26">
    <w:abstractNumId w:val="10"/>
  </w:num>
  <w:num w:numId="2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1230D"/>
    <w:rsid w:val="0004133F"/>
    <w:rsid w:val="000552B0"/>
    <w:rsid w:val="0006751C"/>
    <w:rsid w:val="00067A0F"/>
    <w:rsid w:val="000763EC"/>
    <w:rsid w:val="00083567"/>
    <w:rsid w:val="000B0AC6"/>
    <w:rsid w:val="000C10A2"/>
    <w:rsid w:val="000C47BE"/>
    <w:rsid w:val="000E092B"/>
    <w:rsid w:val="000E27A2"/>
    <w:rsid w:val="000E2E3A"/>
    <w:rsid w:val="000E7206"/>
    <w:rsid w:val="000F329D"/>
    <w:rsid w:val="00101E95"/>
    <w:rsid w:val="0010374F"/>
    <w:rsid w:val="00124CCA"/>
    <w:rsid w:val="00141FBD"/>
    <w:rsid w:val="00151119"/>
    <w:rsid w:val="00163C1F"/>
    <w:rsid w:val="001664FE"/>
    <w:rsid w:val="001741B3"/>
    <w:rsid w:val="00203AEB"/>
    <w:rsid w:val="002049F3"/>
    <w:rsid w:val="00216D57"/>
    <w:rsid w:val="002366CF"/>
    <w:rsid w:val="002368A3"/>
    <w:rsid w:val="002479B3"/>
    <w:rsid w:val="00255ABE"/>
    <w:rsid w:val="00263D0C"/>
    <w:rsid w:val="002771D8"/>
    <w:rsid w:val="00277ABB"/>
    <w:rsid w:val="00284BCE"/>
    <w:rsid w:val="002872B3"/>
    <w:rsid w:val="002A02F4"/>
    <w:rsid w:val="002B4B1B"/>
    <w:rsid w:val="002B5686"/>
    <w:rsid w:val="002B7A29"/>
    <w:rsid w:val="002D184C"/>
    <w:rsid w:val="002D6AE8"/>
    <w:rsid w:val="002E5B1F"/>
    <w:rsid w:val="00300E2C"/>
    <w:rsid w:val="00320901"/>
    <w:rsid w:val="00331C42"/>
    <w:rsid w:val="00344EF4"/>
    <w:rsid w:val="00364F8A"/>
    <w:rsid w:val="00372F5E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36BA"/>
    <w:rsid w:val="003F1BA7"/>
    <w:rsid w:val="003F59D8"/>
    <w:rsid w:val="00422B95"/>
    <w:rsid w:val="00424DF6"/>
    <w:rsid w:val="00435B86"/>
    <w:rsid w:val="00451691"/>
    <w:rsid w:val="00456C95"/>
    <w:rsid w:val="00462903"/>
    <w:rsid w:val="004640F4"/>
    <w:rsid w:val="00474A39"/>
    <w:rsid w:val="00485BAF"/>
    <w:rsid w:val="004945D2"/>
    <w:rsid w:val="004B45B7"/>
    <w:rsid w:val="004C4183"/>
    <w:rsid w:val="004D6188"/>
    <w:rsid w:val="004E2E01"/>
    <w:rsid w:val="004F4D56"/>
    <w:rsid w:val="004F5E8C"/>
    <w:rsid w:val="00514909"/>
    <w:rsid w:val="005261AF"/>
    <w:rsid w:val="00530F60"/>
    <w:rsid w:val="0053485A"/>
    <w:rsid w:val="005415B5"/>
    <w:rsid w:val="0055277C"/>
    <w:rsid w:val="0056015A"/>
    <w:rsid w:val="00565A63"/>
    <w:rsid w:val="00571FD0"/>
    <w:rsid w:val="005C6111"/>
    <w:rsid w:val="005C653C"/>
    <w:rsid w:val="005D1AEB"/>
    <w:rsid w:val="005D67D6"/>
    <w:rsid w:val="005F3E73"/>
    <w:rsid w:val="00600EB8"/>
    <w:rsid w:val="00613B03"/>
    <w:rsid w:val="00634D48"/>
    <w:rsid w:val="00644434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37D92"/>
    <w:rsid w:val="007556F0"/>
    <w:rsid w:val="007564BC"/>
    <w:rsid w:val="007625CF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40F6"/>
    <w:rsid w:val="0089254A"/>
    <w:rsid w:val="008E35D3"/>
    <w:rsid w:val="008E5657"/>
    <w:rsid w:val="008F4AAF"/>
    <w:rsid w:val="00916F84"/>
    <w:rsid w:val="00956536"/>
    <w:rsid w:val="00956C47"/>
    <w:rsid w:val="00961B8B"/>
    <w:rsid w:val="00972D12"/>
    <w:rsid w:val="00983603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24984"/>
    <w:rsid w:val="00B320A0"/>
    <w:rsid w:val="00B41748"/>
    <w:rsid w:val="00B42EB9"/>
    <w:rsid w:val="00B474CB"/>
    <w:rsid w:val="00B5255D"/>
    <w:rsid w:val="00B66089"/>
    <w:rsid w:val="00B66E42"/>
    <w:rsid w:val="00B67EF7"/>
    <w:rsid w:val="00B9341F"/>
    <w:rsid w:val="00BC0752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003E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0976"/>
    <w:rsid w:val="00E5371F"/>
    <w:rsid w:val="00E630E4"/>
    <w:rsid w:val="00E766EE"/>
    <w:rsid w:val="00E820F5"/>
    <w:rsid w:val="00E873C4"/>
    <w:rsid w:val="00ED3F6F"/>
    <w:rsid w:val="00ED56A0"/>
    <w:rsid w:val="00EF3E21"/>
    <w:rsid w:val="00EF749B"/>
    <w:rsid w:val="00F013EF"/>
    <w:rsid w:val="00F259B1"/>
    <w:rsid w:val="00F316D2"/>
    <w:rsid w:val="00F55C31"/>
    <w:rsid w:val="00F63D70"/>
    <w:rsid w:val="00F66A4E"/>
    <w:rsid w:val="00F76B28"/>
    <w:rsid w:val="00FA749C"/>
    <w:rsid w:val="00FB53DA"/>
    <w:rsid w:val="00FC189B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BAE2-9148-4933-8A87-C428D618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17</cp:revision>
  <cp:lastPrinted>2015-11-04T12:38:00Z</cp:lastPrinted>
  <dcterms:created xsi:type="dcterms:W3CDTF">2015-11-15T14:13:00Z</dcterms:created>
  <dcterms:modified xsi:type="dcterms:W3CDTF">2016-02-09T10:34:00Z</dcterms:modified>
</cp:coreProperties>
</file>