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35001C">
      <w:pPr>
        <w:autoSpaceDE w:val="0"/>
        <w:autoSpaceDN w:val="0"/>
        <w:adjustRightInd w:val="0"/>
        <w:spacing w:line="240" w:lineRule="auto"/>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4 </w:t>
      </w:r>
      <w:r w:rsidR="00E55074">
        <w:rPr>
          <w:rFonts w:asciiTheme="minorHAnsi" w:hAnsiTheme="minorHAnsi" w:cs="Calibri"/>
          <w:b/>
          <w:color w:val="000000"/>
          <w:szCs w:val="22"/>
        </w:rPr>
        <w:t xml:space="preserve">- </w:t>
      </w:r>
      <w:bookmarkStart w:id="3" w:name="_GoBack"/>
      <w:bookmarkEnd w:id="3"/>
      <w:r w:rsidR="00E55074" w:rsidRPr="00E55074">
        <w:rPr>
          <w:rFonts w:asciiTheme="minorHAnsi" w:hAnsiTheme="minorHAnsi" w:cs="Calibri"/>
          <w:b/>
          <w:color w:val="000000"/>
          <w:szCs w:val="22"/>
        </w:rPr>
        <w:t>zestawienie wskaźników na poziomie projektu dla Działania 5.2 System transportu kolejowego w naborze.</w:t>
      </w:r>
    </w:p>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9D3C56" w:rsidRPr="009313DB" w:rsidRDefault="00065DCD" w:rsidP="0035001C">
      <w:pPr>
        <w:spacing w:before="120" w:after="120" w:line="240" w:lineRule="auto"/>
        <w:jc w:val="both"/>
        <w:rPr>
          <w:rFonts w:asciiTheme="minorHAnsi" w:hAnsiTheme="minorHAnsi"/>
          <w:b/>
          <w:szCs w:val="22"/>
        </w:rPr>
      </w:pPr>
      <w:r w:rsidRPr="009313DB">
        <w:rPr>
          <w:rFonts w:asciiTheme="minorHAnsi" w:eastAsiaTheme="minorHAnsi" w:hAnsiTheme="minorHAnsi" w:cs="Calibri"/>
          <w:szCs w:val="22"/>
          <w:lang w:eastAsia="en-US"/>
        </w:rPr>
        <w:t xml:space="preserve">Wybór wskaźników projektu powinien być powiązany z typem realizowanego przedsięwzięcia </w:t>
      </w:r>
      <w:r w:rsidRPr="009313DB">
        <w:rPr>
          <w:rFonts w:asciiTheme="minorHAnsi" w:eastAsiaTheme="minorHAnsi" w:hAnsiTheme="minorHAnsi" w:cs="Calibri"/>
          <w:szCs w:val="22"/>
          <w:lang w:eastAsia="en-US"/>
        </w:rPr>
        <w:br/>
        <w:t xml:space="preserve">i planowanymi działaniami, które Wnioskodawca zamierza podjąć w ramach projektu. </w:t>
      </w:r>
      <w:r w:rsidRPr="009313DB">
        <w:rPr>
          <w:rFonts w:asciiTheme="minorHAnsi" w:eastAsiaTheme="minorHAnsi" w:hAnsiTheme="minorHAnsi" w:cs="Calibri"/>
          <w:bCs/>
          <w:szCs w:val="22"/>
          <w:lang w:eastAsia="en-US"/>
        </w:rPr>
        <w:t>Do celu głównego projektu Wnioskodawca powinien dobrać odpowiednie wskaźniki, produktu i rezultatu</w:t>
      </w:r>
      <w:r w:rsidRPr="009313DB">
        <w:rPr>
          <w:rFonts w:asciiTheme="minorHAnsi" w:eastAsiaTheme="minorHAnsi" w:hAnsiTheme="minorHAnsi" w:cs="Calibri"/>
          <w:szCs w:val="22"/>
          <w:lang w:eastAsia="en-US"/>
        </w:rPr>
        <w:t xml:space="preserve"> bezpośredniego. Muszą być logicznie powiązane z projektem i spójne.</w:t>
      </w:r>
    </w:p>
    <w:bookmarkEnd w:id="0"/>
    <w:bookmarkEnd w:id="1"/>
    <w:bookmarkEnd w:id="2"/>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hAnsiTheme="minorHAnsi"/>
          <w:szCs w:val="22"/>
        </w:rPr>
        <w:t>Każdy ze wskaźników powinien posiadać następujące cechy:</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adekwatność – wskaźnik powinien być dostosowany do charakteru projektu oraz oczekiwanych efektów związanych z jego realizacją;</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mierzalność – wskaźnik powinien być kwantyfikowalny, tj. wyrażony w wartościach liczbowych bądź finansowych;</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wiarygodność – wskaźnik powinien być zdefiniowany w taki sposób, aby jego weryfikacja nie powodowała utrudnień;</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dostępność – wskaźnik powinien być łatwy do określenia w wyniku realizacji projektu;</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określony w czasie –wartość wskaźnika powinna zostać określona w czasie, tj. określony rok osiągnięcia wartości docelowej wskaźnika oraz okres, w którym będzie mierzony wskaźnik</w:t>
      </w:r>
      <w:r w:rsidR="00B87D19" w:rsidRPr="009313DB">
        <w:rPr>
          <w:rFonts w:asciiTheme="minorHAnsi" w:hAnsiTheme="minorHAnsi"/>
          <w:szCs w:val="22"/>
        </w:rPr>
        <w:t>.</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Odpowiednio we wniosku o dofinansowanie należy określić, w jaki sposób mierzona będzie realizacja ce</w:t>
      </w:r>
      <w:r w:rsidR="00BE3F33" w:rsidRPr="009313DB">
        <w:rPr>
          <w:rFonts w:asciiTheme="minorHAnsi" w:eastAsiaTheme="minorHAnsi" w:hAnsiTheme="minorHAnsi" w:cs="Calibri"/>
          <w:szCs w:val="22"/>
          <w:lang w:eastAsia="en-US"/>
        </w:rPr>
        <w:t>lu poprzez ustalenie wskaźników</w:t>
      </w:r>
      <w:r w:rsidRPr="009313DB">
        <w:rPr>
          <w:rFonts w:asciiTheme="minorHAnsi" w:eastAsiaTheme="minorHAnsi" w:hAnsiTheme="minorHAnsi" w:cs="Calibri"/>
          <w:szCs w:val="22"/>
          <w:lang w:eastAsia="en-US"/>
        </w:rPr>
        <w:t xml:space="preserve">. Należy określić, </w:t>
      </w:r>
      <w:r w:rsidRPr="009313DB">
        <w:rPr>
          <w:rFonts w:asciiTheme="minorHAnsi" w:eastAsiaTheme="minorHAnsi" w:hAnsiTheme="minorHAnsi" w:cs="Calibri"/>
          <w:b/>
          <w:szCs w:val="22"/>
          <w:lang w:eastAsia="en-US"/>
        </w:rPr>
        <w:t>co najmniej jeden podstawowy i mierzalny wskaźnik</w:t>
      </w:r>
      <w:r w:rsidRPr="009313DB">
        <w:rPr>
          <w:rFonts w:asciiTheme="minorHAnsi" w:eastAsiaTheme="minorHAnsi" w:hAnsiTheme="minorHAnsi" w:cs="Calibri"/>
          <w:szCs w:val="22"/>
          <w:lang w:eastAsia="en-US"/>
        </w:rPr>
        <w:t xml:space="preserve">, który w sposób precyzyjny umożliwi weryfikację stopnia realizacji celu głównego projektu. </w:t>
      </w:r>
    </w:p>
    <w:p w:rsidR="00065DCD" w:rsidRPr="009313DB" w:rsidRDefault="00065DCD" w:rsidP="0035001C">
      <w:pPr>
        <w:spacing w:before="120" w:after="120" w:line="240" w:lineRule="auto"/>
        <w:jc w:val="both"/>
        <w:rPr>
          <w:rFonts w:asciiTheme="minorHAnsi" w:hAnsiTheme="minorHAnsi"/>
          <w:b/>
          <w:szCs w:val="22"/>
        </w:rPr>
      </w:pPr>
    </w:p>
    <w:p w:rsidR="00065DCD" w:rsidRPr="009313DB" w:rsidRDefault="00065DCD" w:rsidP="0035001C">
      <w:pPr>
        <w:spacing w:before="120" w:after="120" w:line="240" w:lineRule="auto"/>
        <w:jc w:val="both"/>
        <w:rPr>
          <w:rFonts w:asciiTheme="minorHAnsi" w:hAnsiTheme="minorHAnsi"/>
          <w:b/>
          <w:szCs w:val="22"/>
        </w:rPr>
      </w:pPr>
      <w:r w:rsidRPr="009313DB">
        <w:rPr>
          <w:rFonts w:asciiTheme="minorHAnsi" w:hAnsiTheme="minorHAnsi"/>
          <w:b/>
          <w:szCs w:val="22"/>
        </w:rPr>
        <w:t>W ramach RPO WD 2014-2020 rozróżnia się następujące wskaźniki:</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obligatoryjne – wskaźniki ujęte w RPO WD 2014-2020, SZOOP RPO </w:t>
      </w:r>
      <w:r w:rsidR="003D6A16">
        <w:rPr>
          <w:rFonts w:asciiTheme="minorHAnsi" w:hAnsiTheme="minorHAnsi"/>
          <w:b/>
          <w:szCs w:val="22"/>
        </w:rPr>
        <w:t>W</w:t>
      </w:r>
      <w:r w:rsidRPr="009313DB">
        <w:rPr>
          <w:rFonts w:asciiTheme="minorHAnsi" w:hAnsiTheme="minorHAnsi"/>
          <w:b/>
          <w:szCs w:val="22"/>
        </w:rPr>
        <w:t>D 2014-2020</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horyzontalne </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dodatkowe – wskaźniki projektowe</w:t>
      </w:r>
    </w:p>
    <w:p w:rsidR="00065DCD" w:rsidRPr="009313DB" w:rsidRDefault="00065DCD" w:rsidP="0035001C">
      <w:pPr>
        <w:pStyle w:val="Akapitzlist"/>
        <w:spacing w:before="120" w:after="120" w:line="240" w:lineRule="auto"/>
        <w:ind w:left="567"/>
        <w:jc w:val="both"/>
        <w:rPr>
          <w:rFonts w:asciiTheme="minorHAnsi" w:hAnsiTheme="minorHAnsi"/>
          <w:b/>
          <w:szCs w:val="22"/>
        </w:rPr>
      </w:pPr>
    </w:p>
    <w:p w:rsidR="00065DCD" w:rsidRPr="009313DB" w:rsidRDefault="00065DCD" w:rsidP="0035001C">
      <w:pPr>
        <w:pStyle w:val="Nagwek1"/>
        <w:spacing w:before="120" w:after="120" w:line="240" w:lineRule="auto"/>
        <w:jc w:val="both"/>
        <w:rPr>
          <w:rFonts w:asciiTheme="minorHAnsi" w:hAnsiTheme="minorHAnsi"/>
          <w:sz w:val="22"/>
          <w:szCs w:val="22"/>
        </w:rPr>
      </w:pPr>
      <w:r w:rsidRPr="009313DB">
        <w:rPr>
          <w:rFonts w:asciiTheme="minorHAnsi" w:hAnsiTheme="minorHAnsi"/>
          <w:sz w:val="22"/>
          <w:szCs w:val="22"/>
        </w:rPr>
        <w:t>Wymagania w zakresie wskaźników w projekcie</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W ramach wniosku o dofinansowanie projektu Wnioskodawca określa </w:t>
      </w:r>
      <w:r w:rsidRPr="009313DB">
        <w:rPr>
          <w:rFonts w:asciiTheme="minorHAnsi" w:eastAsiaTheme="minorHAnsi" w:hAnsiTheme="minorHAnsi" w:cs="Calibri"/>
          <w:b/>
          <w:bCs/>
          <w:szCs w:val="22"/>
          <w:lang w:eastAsia="en-US"/>
        </w:rPr>
        <w:t>wskaźniki służące pomiarowi działań i celów założonych w projekcie.</w:t>
      </w:r>
      <w:r w:rsidRPr="009313DB">
        <w:rPr>
          <w:rFonts w:asciiTheme="minorHAnsi" w:eastAsiaTheme="minorHAnsi" w:hAnsiTheme="minorHAnsi" w:cs="Calibri"/>
          <w:szCs w:val="22"/>
          <w:lang w:eastAsia="en-US"/>
        </w:rPr>
        <w:t xml:space="preserve"> Wskaźniki w ramach projektu należy określić mając </w:t>
      </w:r>
      <w:r w:rsidR="00BE3F33" w:rsidRPr="009313DB">
        <w:rPr>
          <w:rFonts w:asciiTheme="minorHAnsi" w:eastAsiaTheme="minorHAnsi" w:hAnsiTheme="minorHAnsi" w:cs="Calibri"/>
          <w:szCs w:val="22"/>
          <w:lang w:eastAsia="en-US"/>
        </w:rPr>
        <w:br/>
      </w:r>
      <w:r w:rsidRPr="009313DB">
        <w:rPr>
          <w:rFonts w:asciiTheme="minorHAnsi" w:eastAsiaTheme="minorHAnsi" w:hAnsiTheme="minorHAnsi" w:cs="Calibri"/>
          <w:szCs w:val="22"/>
          <w:lang w:eastAsia="en-US"/>
        </w:rPr>
        <w:t xml:space="preserve">w szczególności na uwadze zapisy niniejszego regulaminu. </w:t>
      </w:r>
    </w:p>
    <w:p w:rsidR="00907A73" w:rsidRPr="009313DB" w:rsidRDefault="00907A73" w:rsidP="0035001C">
      <w:pPr>
        <w:pStyle w:val="Default"/>
        <w:jc w:val="both"/>
        <w:rPr>
          <w:rFonts w:asciiTheme="minorHAnsi" w:hAnsiTheme="minorHAnsi"/>
          <w:b/>
          <w:sz w:val="22"/>
          <w:szCs w:val="22"/>
        </w:rPr>
      </w:pPr>
    </w:p>
    <w:p w:rsidR="00907A73" w:rsidRPr="009313DB" w:rsidRDefault="00907A73" w:rsidP="0035001C">
      <w:pPr>
        <w:pStyle w:val="Default"/>
        <w:jc w:val="both"/>
        <w:rPr>
          <w:rFonts w:asciiTheme="minorHAnsi" w:hAnsiTheme="minorHAnsi"/>
          <w:b/>
          <w:sz w:val="22"/>
          <w:szCs w:val="22"/>
        </w:rPr>
      </w:pPr>
      <w:r w:rsidRPr="009313DB">
        <w:rPr>
          <w:rFonts w:asciiTheme="minorHAnsi" w:hAnsiTheme="minorHAnsi"/>
          <w:b/>
          <w:sz w:val="22"/>
          <w:szCs w:val="22"/>
        </w:rPr>
        <w:t>W przypadku, gdy w ramach danego Działania uwzględniony został wskaźnik z RPO</w:t>
      </w:r>
      <w:r w:rsidR="009C48DB" w:rsidRPr="009313DB">
        <w:rPr>
          <w:rFonts w:asciiTheme="minorHAnsi" w:hAnsiTheme="minorHAnsi"/>
          <w:b/>
          <w:sz w:val="22"/>
          <w:szCs w:val="22"/>
        </w:rPr>
        <w:t xml:space="preserve"> WD 2014-2020</w:t>
      </w:r>
      <w:r w:rsidRPr="009313DB">
        <w:rPr>
          <w:rFonts w:asciiTheme="minorHAnsi" w:hAnsiTheme="minorHAnsi"/>
          <w:b/>
          <w:sz w:val="22"/>
          <w:szCs w:val="22"/>
        </w:rPr>
        <w:t xml:space="preserve"> który odzwierciedla zakres projektu, jego wykazanie dla Wnioskodawcy jest  obligatoryjne. </w:t>
      </w:r>
    </w:p>
    <w:p w:rsidR="00065DCD" w:rsidRPr="009313DB" w:rsidRDefault="008C495E" w:rsidP="0035001C">
      <w:pPr>
        <w:autoSpaceDE w:val="0"/>
        <w:autoSpaceDN w:val="0"/>
        <w:adjustRightInd w:val="0"/>
        <w:spacing w:line="240" w:lineRule="auto"/>
        <w:jc w:val="both"/>
        <w:rPr>
          <w:rFonts w:asciiTheme="minorHAnsi" w:hAnsiTheme="minorHAnsi" w:cs="Arial"/>
          <w:color w:val="000000"/>
          <w:szCs w:val="22"/>
        </w:rPr>
      </w:pPr>
      <w:r w:rsidRPr="009313DB">
        <w:rPr>
          <w:rFonts w:asciiTheme="minorHAnsi" w:hAnsiTheme="minorHAnsi"/>
          <w:b/>
          <w:szCs w:val="22"/>
        </w:rPr>
        <w:t>Wskaźniki produktu</w:t>
      </w:r>
      <w:r w:rsidR="00065DCD" w:rsidRPr="009313DB">
        <w:rPr>
          <w:rFonts w:asciiTheme="minorHAnsi" w:hAnsiTheme="minorHAnsi"/>
          <w:b/>
          <w:szCs w:val="22"/>
        </w:rPr>
        <w:t xml:space="preserve"> </w:t>
      </w:r>
      <w:r w:rsidR="00065DCD" w:rsidRPr="009313DB">
        <w:rPr>
          <w:rFonts w:asciiTheme="minorHAnsi" w:hAnsiTheme="minorHAnsi" w:cs="Arial"/>
          <w:bCs/>
          <w:color w:val="000000"/>
          <w:szCs w:val="22"/>
        </w:rPr>
        <w:t>są to wskaźniki powiązane bezpośrednio z wydatkami ponoszonymi w projekcie</w:t>
      </w:r>
      <w:r w:rsidR="00065DCD" w:rsidRPr="009313DB">
        <w:rPr>
          <w:rFonts w:asciiTheme="minorHAnsi" w:hAnsiTheme="minorHAnsi" w:cs="Arial"/>
          <w:color w:val="000000"/>
          <w:szCs w:val="22"/>
        </w:rPr>
        <w:t xml:space="preserve">, mierzone konkretnymi wielkościami. Liczone są w jednostkach fizycznych lub monetarnych. Wybrane przez Wnioskodawcę wskaźniki muszą być adekwatne do zakresu projektu oraz mają być powiązane </w:t>
      </w:r>
      <w:r w:rsidR="00565D80" w:rsidRPr="009313DB">
        <w:rPr>
          <w:rFonts w:asciiTheme="minorHAnsi" w:hAnsiTheme="minorHAnsi" w:cs="Arial"/>
          <w:color w:val="000000"/>
          <w:szCs w:val="22"/>
        </w:rPr>
        <w:br/>
      </w:r>
      <w:r w:rsidR="00065DCD" w:rsidRPr="009313DB">
        <w:rPr>
          <w:rFonts w:asciiTheme="minorHAnsi" w:hAnsiTheme="minorHAnsi" w:cs="Arial"/>
          <w:color w:val="000000"/>
          <w:szCs w:val="22"/>
        </w:rPr>
        <w:t>z głównymi kategoriami wydatków w projekcie.</w:t>
      </w:r>
    </w:p>
    <w:p w:rsidR="00907A73" w:rsidRPr="009313DB" w:rsidRDefault="00907A73" w:rsidP="0035001C">
      <w:pPr>
        <w:spacing w:line="240" w:lineRule="auto"/>
        <w:jc w:val="both"/>
        <w:rPr>
          <w:rFonts w:asciiTheme="minorHAnsi" w:hAnsiTheme="minorHAnsi" w:cs="Arial"/>
          <w:szCs w:val="22"/>
        </w:rPr>
      </w:pPr>
    </w:p>
    <w:p w:rsidR="00907A73" w:rsidRPr="009313DB" w:rsidRDefault="00907A73" w:rsidP="0035001C">
      <w:pPr>
        <w:pStyle w:val="Default"/>
        <w:jc w:val="both"/>
        <w:rPr>
          <w:rFonts w:asciiTheme="minorHAnsi" w:hAnsiTheme="minorHAnsi"/>
          <w:sz w:val="22"/>
          <w:szCs w:val="22"/>
        </w:rPr>
      </w:pPr>
      <w:r w:rsidRPr="009313DB">
        <w:rPr>
          <w:rFonts w:asciiTheme="minorHAnsi" w:hAnsiTheme="minorHAnsi"/>
          <w:sz w:val="22"/>
          <w:szCs w:val="22"/>
        </w:rPr>
        <w:lastRenderedPageBreak/>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907A73" w:rsidRPr="009313DB" w:rsidRDefault="00907A73" w:rsidP="0035001C">
      <w:pPr>
        <w:pStyle w:val="Default"/>
        <w:jc w:val="both"/>
        <w:rPr>
          <w:rFonts w:asciiTheme="minorHAnsi" w:hAnsiTheme="minorHAnsi"/>
          <w:sz w:val="22"/>
          <w:szCs w:val="22"/>
        </w:rPr>
      </w:pPr>
      <w:r w:rsidRPr="009313DB">
        <w:rPr>
          <w:rFonts w:asciiTheme="minorHAnsi" w:hAnsiTheme="minorHAnsi"/>
          <w:sz w:val="22"/>
          <w:szCs w:val="22"/>
        </w:rPr>
        <w:t xml:space="preserve">Wartość docelowa dla wskaźnika produktu to wyrażony liczbowo stan danego wskaźnika na moment zakończenia rzeczowej realizacji projektu. </w:t>
      </w:r>
    </w:p>
    <w:p w:rsidR="00907A73" w:rsidRPr="009313DB" w:rsidRDefault="00907A73" w:rsidP="0035001C">
      <w:pPr>
        <w:pStyle w:val="Default"/>
        <w:jc w:val="both"/>
        <w:rPr>
          <w:rFonts w:asciiTheme="minorHAnsi" w:hAnsiTheme="minorHAnsi"/>
          <w:sz w:val="22"/>
          <w:szCs w:val="22"/>
          <w:highlight w:val="yellow"/>
        </w:rPr>
      </w:pPr>
      <w:r w:rsidRPr="009313DB">
        <w:rPr>
          <w:rFonts w:asciiTheme="minorHAnsi" w:hAnsiTheme="minorHAnsi"/>
          <w:sz w:val="22"/>
          <w:szCs w:val="22"/>
        </w:rPr>
        <w:t>Jako źródło informacji o wskaźniku wskazać należy odpowiedni dokument (np. protokół odbioru robót).</w:t>
      </w:r>
      <w:r w:rsidRPr="009313DB">
        <w:rPr>
          <w:rFonts w:asciiTheme="minorHAnsi" w:hAnsiTheme="minorHAnsi"/>
          <w:sz w:val="22"/>
          <w:szCs w:val="22"/>
          <w:highlight w:val="yellow"/>
        </w:rPr>
        <w:t xml:space="preserve"> </w:t>
      </w:r>
    </w:p>
    <w:p w:rsidR="00907A73" w:rsidRPr="009313DB" w:rsidRDefault="00907A73" w:rsidP="0035001C">
      <w:pPr>
        <w:autoSpaceDE w:val="0"/>
        <w:autoSpaceDN w:val="0"/>
        <w:adjustRightInd w:val="0"/>
        <w:spacing w:before="120" w:line="240" w:lineRule="auto"/>
        <w:jc w:val="both"/>
        <w:rPr>
          <w:rFonts w:asciiTheme="minorHAnsi" w:hAnsiTheme="minorHAnsi"/>
          <w:szCs w:val="22"/>
        </w:rPr>
      </w:pPr>
    </w:p>
    <w:p w:rsidR="008C495E" w:rsidRPr="009313DB" w:rsidRDefault="00AA74B6" w:rsidP="0035001C">
      <w:pPr>
        <w:autoSpaceDE w:val="0"/>
        <w:autoSpaceDN w:val="0"/>
        <w:adjustRightInd w:val="0"/>
        <w:spacing w:before="120" w:line="240" w:lineRule="auto"/>
        <w:jc w:val="both"/>
        <w:rPr>
          <w:rFonts w:asciiTheme="minorHAnsi" w:hAnsiTheme="minorHAnsi"/>
          <w:szCs w:val="22"/>
        </w:rPr>
      </w:pPr>
      <w:r w:rsidRPr="009313DB">
        <w:rPr>
          <w:rFonts w:asciiTheme="minorHAnsi" w:hAnsiTheme="minorHAnsi"/>
          <w:szCs w:val="22"/>
        </w:rPr>
        <w:t>W ramach Działania 5</w:t>
      </w:r>
      <w:r w:rsidR="008C495E" w:rsidRPr="009313DB">
        <w:rPr>
          <w:rFonts w:asciiTheme="minorHAnsi" w:hAnsiTheme="minorHAnsi"/>
          <w:szCs w:val="22"/>
        </w:rPr>
        <w:t>.</w:t>
      </w:r>
      <w:r w:rsidRPr="009313DB">
        <w:rPr>
          <w:rFonts w:asciiTheme="minorHAnsi" w:hAnsiTheme="minorHAnsi"/>
          <w:szCs w:val="22"/>
        </w:rPr>
        <w:t>2</w:t>
      </w:r>
      <w:r w:rsidR="008C495E" w:rsidRPr="009313DB">
        <w:rPr>
          <w:rFonts w:asciiTheme="minorHAnsi" w:hAnsiTheme="minorHAnsi"/>
          <w:szCs w:val="22"/>
        </w:rPr>
        <w:t xml:space="preserve"> </w:t>
      </w:r>
      <w:r w:rsidR="003B0F33" w:rsidRPr="009313DB">
        <w:rPr>
          <w:rFonts w:asciiTheme="minorHAnsi" w:hAnsiTheme="minorHAnsi"/>
          <w:szCs w:val="22"/>
        </w:rPr>
        <w:t xml:space="preserve">dla typu projektu 5.2 C </w:t>
      </w:r>
      <w:r w:rsidR="008C495E" w:rsidRPr="009313DB">
        <w:rPr>
          <w:rFonts w:asciiTheme="minorHAnsi" w:hAnsiTheme="minorHAnsi"/>
          <w:szCs w:val="22"/>
        </w:rPr>
        <w:t xml:space="preserve">określono poniższe wskaźniki </w:t>
      </w:r>
      <w:r w:rsidR="008C495E" w:rsidRPr="009313DB">
        <w:rPr>
          <w:rFonts w:asciiTheme="minorHAnsi" w:hAnsiTheme="minorHAnsi"/>
          <w:b/>
          <w:szCs w:val="22"/>
        </w:rPr>
        <w:t>produktu:</w:t>
      </w:r>
    </w:p>
    <w:p w:rsidR="008C495E" w:rsidRPr="009313DB" w:rsidRDefault="008C495E" w:rsidP="0035001C">
      <w:pPr>
        <w:autoSpaceDE w:val="0"/>
        <w:autoSpaceDN w:val="0"/>
        <w:adjustRightInd w:val="0"/>
        <w:spacing w:before="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AA4C46" w:rsidRPr="009313DB" w:rsidTr="00AA4C46">
        <w:trPr>
          <w:cantSplit/>
          <w:trHeight w:val="20"/>
          <w:jc w:val="center"/>
        </w:trPr>
        <w:tc>
          <w:tcPr>
            <w:tcW w:w="1127" w:type="pct"/>
            <w:shd w:val="clear" w:color="auto" w:fill="auto"/>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produktu</w:t>
            </w:r>
          </w:p>
        </w:tc>
        <w:tc>
          <w:tcPr>
            <w:tcW w:w="457"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2595" w:type="pct"/>
            <w:shd w:val="clear" w:color="auto" w:fill="auto"/>
          </w:tcPr>
          <w:p w:rsidR="00065DCD" w:rsidRPr="009313DB" w:rsidRDefault="00065DCD" w:rsidP="0035001C">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AA4C46" w:rsidRPr="009313DB" w:rsidTr="00AA4C46">
        <w:trPr>
          <w:cantSplit/>
          <w:trHeight w:val="20"/>
          <w:jc w:val="center"/>
        </w:trPr>
        <w:tc>
          <w:tcPr>
            <w:tcW w:w="1127" w:type="pct"/>
            <w:shd w:val="clear" w:color="auto" w:fill="auto"/>
          </w:tcPr>
          <w:p w:rsidR="00065DCD" w:rsidRPr="009313DB" w:rsidRDefault="00065DCD" w:rsidP="0035001C">
            <w:pPr>
              <w:spacing w:before="40" w:after="40" w:line="240" w:lineRule="auto"/>
              <w:rPr>
                <w:rFonts w:asciiTheme="minorHAnsi" w:hAnsiTheme="minorHAnsi"/>
                <w:szCs w:val="22"/>
              </w:rPr>
            </w:pPr>
            <w:r w:rsidRPr="009313DB">
              <w:rPr>
                <w:rFonts w:asciiTheme="minorHAnsi" w:hAnsiTheme="minorHAnsi"/>
                <w:szCs w:val="22"/>
              </w:rPr>
              <w:t>Liczba zakupionych pojazdów kolejowych</w:t>
            </w:r>
          </w:p>
        </w:tc>
        <w:tc>
          <w:tcPr>
            <w:tcW w:w="457" w:type="pct"/>
          </w:tcPr>
          <w:p w:rsidR="00065DCD" w:rsidRPr="009313DB" w:rsidRDefault="00065DCD" w:rsidP="0035001C">
            <w:pPr>
              <w:spacing w:line="240" w:lineRule="auto"/>
              <w:jc w:val="both"/>
              <w:rPr>
                <w:rFonts w:asciiTheme="minorHAnsi" w:hAnsiTheme="minorHAnsi"/>
                <w:szCs w:val="22"/>
              </w:rPr>
            </w:pPr>
            <w:r w:rsidRPr="009313DB">
              <w:rPr>
                <w:rFonts w:asciiTheme="minorHAnsi" w:hAnsiTheme="minorHAnsi"/>
                <w:szCs w:val="22"/>
              </w:rPr>
              <w:t>szt.</w:t>
            </w:r>
          </w:p>
        </w:tc>
        <w:tc>
          <w:tcPr>
            <w:tcW w:w="2595" w:type="pct"/>
            <w:shd w:val="clear" w:color="auto" w:fill="auto"/>
          </w:tcPr>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 xml:space="preserve">Liczba zakupionych pojazdów kolejowych taboru zwykłego, tj. przeznaczonych do przewozu osób i rzeczy oraz przystosowanych do kursowania w składzie pociągu na ogólnych zasadach. </w:t>
            </w:r>
          </w:p>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Do pojazdów taboru zwykłego zalicza się pojazdy trakcyjne (lokomotywy, zespoły trakcyjne i inne pojazdy silnikowe) lub wagony (osobowe lub towarowe, w tym naczepy siodłowe na wózkach kolejowych).</w:t>
            </w:r>
          </w:p>
        </w:tc>
        <w:tc>
          <w:tcPr>
            <w:tcW w:w="821" w:type="pct"/>
          </w:tcPr>
          <w:p w:rsidR="00065DCD" w:rsidRPr="009313DB" w:rsidRDefault="0027405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AA4C46" w:rsidRPr="009313DB" w:rsidTr="00AA4C46">
        <w:trPr>
          <w:cantSplit/>
          <w:trHeight w:val="20"/>
          <w:jc w:val="center"/>
        </w:trPr>
        <w:tc>
          <w:tcPr>
            <w:tcW w:w="1127" w:type="pct"/>
            <w:shd w:val="clear" w:color="auto" w:fill="auto"/>
          </w:tcPr>
          <w:p w:rsidR="00065DCD" w:rsidRPr="009313DB" w:rsidRDefault="00065DCD" w:rsidP="0035001C">
            <w:pPr>
              <w:spacing w:before="40" w:after="40" w:line="240" w:lineRule="auto"/>
              <w:rPr>
                <w:rFonts w:asciiTheme="minorHAnsi" w:hAnsiTheme="minorHAnsi"/>
                <w:szCs w:val="22"/>
              </w:rPr>
            </w:pPr>
            <w:r w:rsidRPr="009313DB">
              <w:rPr>
                <w:rFonts w:asciiTheme="minorHAnsi" w:hAnsiTheme="minorHAnsi"/>
                <w:szCs w:val="22"/>
              </w:rPr>
              <w:t>Liczba zmodernizowanych pojazdów kolejowych</w:t>
            </w:r>
          </w:p>
        </w:tc>
        <w:tc>
          <w:tcPr>
            <w:tcW w:w="457" w:type="pct"/>
          </w:tcPr>
          <w:p w:rsidR="00065DCD" w:rsidRPr="009313DB" w:rsidRDefault="00065DCD" w:rsidP="0035001C">
            <w:pPr>
              <w:spacing w:line="240" w:lineRule="auto"/>
              <w:jc w:val="both"/>
              <w:rPr>
                <w:rFonts w:asciiTheme="minorHAnsi" w:hAnsiTheme="minorHAnsi"/>
                <w:szCs w:val="22"/>
              </w:rPr>
            </w:pPr>
            <w:r w:rsidRPr="009313DB">
              <w:rPr>
                <w:rFonts w:asciiTheme="minorHAnsi" w:hAnsiTheme="minorHAnsi"/>
                <w:szCs w:val="22"/>
              </w:rPr>
              <w:t>szt.</w:t>
            </w:r>
          </w:p>
        </w:tc>
        <w:tc>
          <w:tcPr>
            <w:tcW w:w="2595" w:type="pct"/>
            <w:shd w:val="clear" w:color="auto" w:fill="auto"/>
          </w:tcPr>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 xml:space="preserve">Liczba zmodernizowanych pojazdów kolejowych taboru zwykłego, tj. przeznaczonych do przewozu osób i rzeczy oraz przystosowanych do kursowania w składzie pociągu na ogólnych zasadach. </w:t>
            </w:r>
          </w:p>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Do pojazdów taboru zwykłego zalicza się pojazd trakcyjne (lokomotywy, zespoły trakcyjne i inne pojazdy silnikowe) lub wagony (osobowe lub towarowe, w tym naczepy siodłowe na wózkach kolejowych).</w:t>
            </w:r>
          </w:p>
        </w:tc>
        <w:tc>
          <w:tcPr>
            <w:tcW w:w="821" w:type="pct"/>
          </w:tcPr>
          <w:p w:rsidR="00065DCD" w:rsidRPr="009313DB" w:rsidRDefault="0027405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AA4C46" w:rsidRPr="009313DB" w:rsidTr="00AA4C46">
        <w:trPr>
          <w:cantSplit/>
          <w:trHeight w:val="20"/>
          <w:jc w:val="center"/>
        </w:trPr>
        <w:tc>
          <w:tcPr>
            <w:tcW w:w="1127" w:type="pct"/>
            <w:shd w:val="clear" w:color="auto" w:fill="auto"/>
          </w:tcPr>
          <w:p w:rsidR="00065DCD" w:rsidRPr="009313DB" w:rsidRDefault="00065DCD" w:rsidP="0035001C">
            <w:pPr>
              <w:spacing w:before="40" w:after="40" w:line="240" w:lineRule="auto"/>
              <w:rPr>
                <w:rFonts w:asciiTheme="minorHAnsi" w:hAnsiTheme="minorHAnsi"/>
                <w:szCs w:val="22"/>
              </w:rPr>
            </w:pPr>
            <w:r w:rsidRPr="009313DB">
              <w:rPr>
                <w:rFonts w:asciiTheme="minorHAnsi" w:hAnsiTheme="minorHAnsi"/>
                <w:szCs w:val="22"/>
              </w:rPr>
              <w:t>Pojemność zakupionych wagonów osobowych</w:t>
            </w:r>
          </w:p>
        </w:tc>
        <w:tc>
          <w:tcPr>
            <w:tcW w:w="457" w:type="pct"/>
          </w:tcPr>
          <w:p w:rsidR="00065DCD" w:rsidRPr="009313DB" w:rsidRDefault="00065DCD" w:rsidP="0035001C">
            <w:pPr>
              <w:spacing w:line="240" w:lineRule="auto"/>
              <w:jc w:val="both"/>
              <w:rPr>
                <w:rFonts w:asciiTheme="minorHAnsi" w:hAnsiTheme="minorHAnsi"/>
                <w:szCs w:val="22"/>
              </w:rPr>
            </w:pPr>
            <w:r w:rsidRPr="009313DB">
              <w:rPr>
                <w:rFonts w:asciiTheme="minorHAnsi" w:hAnsiTheme="minorHAnsi"/>
                <w:szCs w:val="22"/>
              </w:rPr>
              <w:t>os.</w:t>
            </w:r>
          </w:p>
        </w:tc>
        <w:tc>
          <w:tcPr>
            <w:tcW w:w="2595" w:type="pct"/>
            <w:shd w:val="clear" w:color="auto" w:fill="auto"/>
          </w:tcPr>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Łączna liczba miejsc siedzących i stojących przeznaczonych do użytku pasażerów w zakupionych wagonach osobowych.</w:t>
            </w:r>
          </w:p>
        </w:tc>
        <w:tc>
          <w:tcPr>
            <w:tcW w:w="821" w:type="pct"/>
          </w:tcPr>
          <w:p w:rsidR="00065DCD" w:rsidRPr="009313DB" w:rsidRDefault="00274058"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RPO WD 2014-2020</w:t>
            </w:r>
          </w:p>
        </w:tc>
      </w:tr>
      <w:tr w:rsidR="00274058" w:rsidRPr="009313DB" w:rsidTr="00AA4C46">
        <w:trPr>
          <w:cantSplit/>
          <w:trHeight w:val="20"/>
          <w:jc w:val="center"/>
        </w:trPr>
        <w:tc>
          <w:tcPr>
            <w:tcW w:w="1127" w:type="pct"/>
            <w:shd w:val="clear" w:color="auto" w:fill="auto"/>
          </w:tcPr>
          <w:p w:rsidR="00274058" w:rsidRPr="009313DB" w:rsidRDefault="00274058" w:rsidP="0035001C">
            <w:pPr>
              <w:spacing w:before="40" w:after="40" w:line="240" w:lineRule="auto"/>
              <w:rPr>
                <w:rFonts w:asciiTheme="minorHAnsi" w:hAnsiTheme="minorHAnsi"/>
                <w:szCs w:val="22"/>
              </w:rPr>
            </w:pPr>
            <w:r w:rsidRPr="009313DB">
              <w:rPr>
                <w:rFonts w:asciiTheme="minorHAnsi" w:hAnsiTheme="minorHAnsi"/>
                <w:szCs w:val="22"/>
              </w:rPr>
              <w:t xml:space="preserve">Pojemność zmodernizowanych wagonów osobowych </w:t>
            </w:r>
          </w:p>
        </w:tc>
        <w:tc>
          <w:tcPr>
            <w:tcW w:w="457" w:type="pct"/>
          </w:tcPr>
          <w:p w:rsidR="00274058" w:rsidRPr="009313DB" w:rsidRDefault="00274058" w:rsidP="0035001C">
            <w:pPr>
              <w:spacing w:line="240" w:lineRule="auto"/>
              <w:jc w:val="both"/>
              <w:rPr>
                <w:rFonts w:asciiTheme="minorHAnsi" w:hAnsiTheme="minorHAnsi"/>
                <w:szCs w:val="22"/>
              </w:rPr>
            </w:pPr>
            <w:r w:rsidRPr="009313DB">
              <w:rPr>
                <w:rFonts w:asciiTheme="minorHAnsi" w:hAnsiTheme="minorHAnsi"/>
                <w:szCs w:val="22"/>
              </w:rPr>
              <w:t>os.</w:t>
            </w:r>
          </w:p>
        </w:tc>
        <w:tc>
          <w:tcPr>
            <w:tcW w:w="2595" w:type="pct"/>
            <w:shd w:val="clear" w:color="auto" w:fill="auto"/>
          </w:tcPr>
          <w:p w:rsidR="00274058" w:rsidRPr="009313DB" w:rsidRDefault="00DF4DD2"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Łączna liczba miejsc siedzących i stojących przeznaczonych do użytku pasażerów w zmodernizowanych wagonach osobowych</w:t>
            </w:r>
          </w:p>
        </w:tc>
        <w:tc>
          <w:tcPr>
            <w:tcW w:w="821" w:type="pct"/>
          </w:tcPr>
          <w:p w:rsidR="00274058" w:rsidRPr="009313DB" w:rsidRDefault="00DF4DD2"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SZOOP RPO WD 2014-2020</w:t>
            </w:r>
          </w:p>
        </w:tc>
      </w:tr>
      <w:tr w:rsidR="00DF3CC5" w:rsidRPr="009313DB" w:rsidTr="00AA4C46">
        <w:trPr>
          <w:cantSplit/>
          <w:trHeight w:val="20"/>
          <w:jc w:val="center"/>
        </w:trPr>
        <w:tc>
          <w:tcPr>
            <w:tcW w:w="1127" w:type="pct"/>
            <w:shd w:val="clear" w:color="auto" w:fill="auto"/>
          </w:tcPr>
          <w:p w:rsidR="00DF3CC5" w:rsidRPr="009313DB" w:rsidRDefault="009C48DB" w:rsidP="0035001C">
            <w:pPr>
              <w:spacing w:before="40" w:after="40" w:line="240" w:lineRule="auto"/>
              <w:rPr>
                <w:rFonts w:asciiTheme="minorHAnsi" w:hAnsiTheme="minorHAnsi"/>
                <w:szCs w:val="22"/>
              </w:rPr>
            </w:pPr>
            <w:r w:rsidRPr="009313DB">
              <w:rPr>
                <w:rFonts w:asciiTheme="minorHAnsi" w:eastAsiaTheme="minorHAnsi" w:hAnsiTheme="minorHAnsi"/>
                <w:szCs w:val="22"/>
                <w:lang w:eastAsia="en-US"/>
              </w:rPr>
              <w:lastRenderedPageBreak/>
              <w:t xml:space="preserve"> </w:t>
            </w:r>
            <w:r w:rsidR="00DF3CC5" w:rsidRPr="009313DB">
              <w:rPr>
                <w:rFonts w:asciiTheme="minorHAnsi" w:eastAsiaTheme="minorHAnsi" w:hAnsiTheme="minorHAnsi"/>
                <w:szCs w:val="22"/>
                <w:lang w:eastAsia="en-US"/>
              </w:rPr>
              <w:t>Liczba obiektów dostosowanych do potrzeb osób z niepełnosprawnościami</w:t>
            </w:r>
          </w:p>
        </w:tc>
        <w:tc>
          <w:tcPr>
            <w:tcW w:w="457" w:type="pct"/>
          </w:tcPr>
          <w:p w:rsidR="00DF3CC5" w:rsidRPr="009313DB" w:rsidRDefault="00DF3CC5" w:rsidP="0035001C">
            <w:pPr>
              <w:spacing w:line="240" w:lineRule="auto"/>
              <w:jc w:val="both"/>
              <w:rPr>
                <w:rFonts w:asciiTheme="minorHAnsi" w:hAnsiTheme="minorHAnsi"/>
                <w:szCs w:val="22"/>
              </w:rPr>
            </w:pPr>
            <w:r w:rsidRPr="009313DB">
              <w:rPr>
                <w:rFonts w:asciiTheme="minorHAnsi" w:eastAsiaTheme="minorHAnsi" w:hAnsiTheme="minorHAnsi"/>
                <w:szCs w:val="22"/>
                <w:lang w:eastAsia="en-US"/>
              </w:rPr>
              <w:t>szt.</w:t>
            </w:r>
          </w:p>
        </w:tc>
        <w:tc>
          <w:tcPr>
            <w:tcW w:w="2595" w:type="pct"/>
            <w:shd w:val="clear" w:color="auto" w:fill="auto"/>
          </w:tcPr>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Należy podać liczbę obiektów, a nie sprzętów, urządzeń itp., w które obiekty zaopatrzono.</w:t>
            </w:r>
          </w:p>
          <w:p w:rsidR="00DF3CC5" w:rsidRPr="009313DB" w:rsidRDefault="00DF3CC5" w:rsidP="0035001C">
            <w:pPr>
              <w:autoSpaceDE w:val="0"/>
              <w:autoSpaceDN w:val="0"/>
              <w:adjustRightInd w:val="0"/>
              <w:spacing w:before="0" w:line="240" w:lineRule="auto"/>
              <w:jc w:val="both"/>
              <w:rPr>
                <w:rFonts w:asciiTheme="minorHAnsi" w:hAnsiTheme="minorHAnsi"/>
                <w:szCs w:val="22"/>
              </w:rPr>
            </w:pPr>
            <w:r w:rsidRPr="009313DB">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821" w:type="pct"/>
          </w:tcPr>
          <w:p w:rsidR="00DF3CC5" w:rsidRPr="009313DB" w:rsidRDefault="00AA4C46"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DF3CC5" w:rsidRPr="009313DB" w:rsidTr="00AA4C46">
        <w:trPr>
          <w:cantSplit/>
          <w:trHeight w:val="20"/>
          <w:jc w:val="center"/>
        </w:trPr>
        <w:tc>
          <w:tcPr>
            <w:tcW w:w="1127" w:type="pct"/>
            <w:shd w:val="clear" w:color="auto" w:fill="auto"/>
          </w:tcPr>
          <w:p w:rsidR="00DF3CC5" w:rsidRPr="009313DB" w:rsidRDefault="00DF3CC5" w:rsidP="0035001C">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szCs w:val="22"/>
                <w:lang w:eastAsia="en-US"/>
              </w:rPr>
              <w:t>Liczba osób objętych szkoleniami / doradztwem w zakresie kompetencji cyfrowych</w:t>
            </w:r>
          </w:p>
        </w:tc>
        <w:tc>
          <w:tcPr>
            <w:tcW w:w="457" w:type="pct"/>
          </w:tcPr>
          <w:p w:rsidR="00DF3CC5" w:rsidRPr="009313DB" w:rsidRDefault="00DF3CC5" w:rsidP="0035001C">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os.</w:t>
            </w:r>
          </w:p>
        </w:tc>
        <w:tc>
          <w:tcPr>
            <w:tcW w:w="2595" w:type="pct"/>
            <w:shd w:val="clear" w:color="auto" w:fill="auto"/>
          </w:tcPr>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313DB">
              <w:rPr>
                <w:rFonts w:asciiTheme="minorHAnsi" w:eastAsiaTheme="minorHAnsi" w:hAnsiTheme="minorHAnsi"/>
                <w:szCs w:val="22"/>
                <w:lang w:eastAsia="en-US"/>
              </w:rPr>
              <w:t>internetu</w:t>
            </w:r>
            <w:proofErr w:type="spellEnd"/>
            <w:r w:rsidRPr="009313DB">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313DB">
              <w:rPr>
                <w:rFonts w:asciiTheme="minorHAnsi" w:eastAsiaTheme="minorHAnsi" w:hAnsiTheme="minorHAnsi"/>
                <w:szCs w:val="22"/>
                <w:lang w:eastAsia="en-US"/>
              </w:rPr>
              <w:t>financingu</w:t>
            </w:r>
            <w:proofErr w:type="spellEnd"/>
            <w:r w:rsidRPr="009313DB">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821" w:type="pct"/>
          </w:tcPr>
          <w:p w:rsidR="00DF3CC5" w:rsidRPr="009313DB" w:rsidRDefault="00AA4C46"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r w:rsidR="00DF3CC5" w:rsidRPr="009313DB" w:rsidTr="00AA4C46">
        <w:trPr>
          <w:cantSplit/>
          <w:trHeight w:val="20"/>
          <w:jc w:val="center"/>
        </w:trPr>
        <w:tc>
          <w:tcPr>
            <w:tcW w:w="1127" w:type="pct"/>
            <w:shd w:val="clear" w:color="auto" w:fill="auto"/>
          </w:tcPr>
          <w:p w:rsidR="00DF3CC5" w:rsidRPr="009313DB" w:rsidRDefault="00DF3CC5" w:rsidP="0035001C">
            <w:pPr>
              <w:spacing w:before="40" w:after="40" w:line="240" w:lineRule="auto"/>
              <w:rPr>
                <w:rFonts w:asciiTheme="minorHAnsi" w:eastAsiaTheme="minorHAnsi" w:hAnsiTheme="minorHAnsi"/>
                <w:szCs w:val="22"/>
                <w:lang w:eastAsia="en-US"/>
              </w:rPr>
            </w:pPr>
            <w:r w:rsidRPr="009313DB">
              <w:rPr>
                <w:rFonts w:asciiTheme="minorHAnsi" w:eastAsiaTheme="minorHAnsi" w:hAnsiTheme="minorHAnsi" w:cs="Arial"/>
                <w:color w:val="000000"/>
                <w:szCs w:val="22"/>
                <w:lang w:eastAsia="en-US"/>
              </w:rPr>
              <w:lastRenderedPageBreak/>
              <w:t>Liczba projektów, w których sfinansowano koszty racjonalnych usprawnień dla osób z niepełnosprawnościami</w:t>
            </w:r>
          </w:p>
        </w:tc>
        <w:tc>
          <w:tcPr>
            <w:tcW w:w="457" w:type="pct"/>
          </w:tcPr>
          <w:p w:rsidR="00DF3CC5" w:rsidRPr="009313DB" w:rsidRDefault="00DF3CC5" w:rsidP="0035001C">
            <w:pPr>
              <w:spacing w:line="240" w:lineRule="auto"/>
              <w:jc w:val="both"/>
              <w:rPr>
                <w:rFonts w:asciiTheme="minorHAnsi" w:eastAsiaTheme="minorHAnsi" w:hAnsiTheme="minorHAnsi"/>
                <w:szCs w:val="22"/>
                <w:lang w:eastAsia="en-US"/>
              </w:rPr>
            </w:pPr>
            <w:r w:rsidRPr="009313DB">
              <w:rPr>
                <w:rFonts w:asciiTheme="minorHAnsi" w:eastAsiaTheme="minorHAnsi" w:hAnsiTheme="minorHAnsi"/>
                <w:szCs w:val="22"/>
                <w:lang w:eastAsia="en-US"/>
              </w:rPr>
              <w:t>szt.</w:t>
            </w:r>
          </w:p>
        </w:tc>
        <w:tc>
          <w:tcPr>
            <w:tcW w:w="2595" w:type="pct"/>
            <w:shd w:val="clear" w:color="auto" w:fill="auto"/>
          </w:tcPr>
          <w:p w:rsidR="00DF3CC5" w:rsidRPr="009313DB" w:rsidRDefault="00DF3CC5" w:rsidP="0035001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DF3CC5" w:rsidRPr="009313DB" w:rsidRDefault="00DF3CC5" w:rsidP="0035001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DF3CC5" w:rsidRPr="009313DB" w:rsidRDefault="00DF3CC5" w:rsidP="0035001C">
            <w:pPr>
              <w:spacing w:before="0" w:line="240" w:lineRule="auto"/>
              <w:jc w:val="both"/>
              <w:rPr>
                <w:rFonts w:asciiTheme="minorHAnsi" w:eastAsiaTheme="minorHAnsi" w:hAnsiTheme="minorHAnsi"/>
                <w:szCs w:val="22"/>
                <w:lang w:eastAsia="en-US"/>
              </w:rPr>
            </w:pPr>
            <w:r w:rsidRPr="009313DB">
              <w:rPr>
                <w:rFonts w:asciiTheme="minorHAnsi" w:eastAsiaTheme="minorHAnsi" w:hAnsiTheme="minorHAnsi" w:cs="Arial"/>
                <w:color w:val="000000"/>
                <w:szCs w:val="22"/>
                <w:lang w:eastAsia="en-US"/>
              </w:rPr>
              <w:t xml:space="preserve">Definicja na podstawie </w:t>
            </w:r>
            <w:r w:rsidRPr="009313DB">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313DB">
              <w:rPr>
                <w:rFonts w:asciiTheme="minorHAnsi" w:eastAsiaTheme="minorHAnsi" w:hAnsiTheme="minorHAnsi" w:cs="Arial"/>
                <w:color w:val="000000"/>
                <w:szCs w:val="22"/>
                <w:lang w:eastAsia="en-US"/>
              </w:rPr>
              <w:t>.</w:t>
            </w:r>
          </w:p>
        </w:tc>
        <w:tc>
          <w:tcPr>
            <w:tcW w:w="821" w:type="pct"/>
          </w:tcPr>
          <w:p w:rsidR="00DF3CC5" w:rsidRPr="009313DB" w:rsidRDefault="00AA4C46"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horyzontalny</w:t>
            </w:r>
          </w:p>
        </w:tc>
      </w:tr>
    </w:tbl>
    <w:p w:rsidR="00065DCD" w:rsidRPr="009313DB" w:rsidRDefault="008C495E" w:rsidP="0035001C">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00065DCD" w:rsidRPr="009313DB">
        <w:rPr>
          <w:rFonts w:asciiTheme="minorHAnsi" w:hAnsiTheme="minorHAnsi"/>
          <w:szCs w:val="22"/>
        </w:rPr>
        <w:t xml:space="preserve"> są to</w:t>
      </w:r>
      <w:r w:rsidRPr="009313DB">
        <w:rPr>
          <w:rFonts w:asciiTheme="minorHAnsi" w:hAnsiTheme="minorHAnsi"/>
          <w:szCs w:val="22"/>
        </w:rPr>
        <w:t xml:space="preserve"> </w:t>
      </w:r>
      <w:r w:rsidR="003D3BC5" w:rsidRPr="009313DB">
        <w:rPr>
          <w:rFonts w:asciiTheme="minorHAnsi" w:hAnsiTheme="minorHAnsi"/>
          <w:szCs w:val="22"/>
        </w:rPr>
        <w:t>w</w:t>
      </w:r>
      <w:r w:rsidR="003D3BC5" w:rsidRPr="009313DB">
        <w:rPr>
          <w:rFonts w:asciiTheme="minorHAnsi" w:hAnsiTheme="minorHAnsi" w:cs="Arial"/>
          <w:szCs w:val="22"/>
        </w:rPr>
        <w:t>skaźniki  odnoszące się</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do bezpośrednich efektów projektu, </w:t>
      </w:r>
      <w:r w:rsidR="00065DCD" w:rsidRPr="009313DB">
        <w:rPr>
          <w:rFonts w:asciiTheme="minorHAnsi" w:hAnsiTheme="minorHAnsi" w:cs="Arial"/>
          <w:szCs w:val="22"/>
        </w:rPr>
        <w:t xml:space="preserve">stanowią </w:t>
      </w:r>
      <w:r w:rsidR="003D3BC5" w:rsidRPr="009313DB">
        <w:rPr>
          <w:rFonts w:asciiTheme="minorHAnsi" w:hAnsiTheme="minorHAnsi" w:cs="Arial"/>
          <w:szCs w:val="22"/>
        </w:rPr>
        <w:t>wynik</w:t>
      </w:r>
      <w:r w:rsidR="00065DCD" w:rsidRPr="009313DB">
        <w:rPr>
          <w:rFonts w:asciiTheme="minorHAnsi" w:hAnsiTheme="minorHAnsi" w:cs="Arial"/>
          <w:szCs w:val="22"/>
        </w:rPr>
        <w:t xml:space="preserve"> realizacji</w:t>
      </w:r>
      <w:r w:rsidR="003D3BC5" w:rsidRPr="009313DB">
        <w:rPr>
          <w:rFonts w:asciiTheme="minorHAnsi" w:hAnsiTheme="minorHAnsi" w:cs="Arial"/>
          <w:szCs w:val="22"/>
        </w:rPr>
        <w:t xml:space="preserve"> projektu, ale mogą mieć na ni</w:t>
      </w:r>
      <w:r w:rsidR="00065DCD" w:rsidRPr="009313DB">
        <w:rPr>
          <w:rFonts w:asciiTheme="minorHAnsi" w:hAnsiTheme="minorHAnsi" w:cs="Arial"/>
          <w:szCs w:val="22"/>
        </w:rPr>
        <w:t>ego</w:t>
      </w:r>
      <w:r w:rsidR="003D3BC5" w:rsidRPr="009313DB">
        <w:rPr>
          <w:rFonts w:asciiTheme="minorHAnsi" w:hAnsiTheme="minorHAnsi" w:cs="Arial"/>
          <w:szCs w:val="22"/>
        </w:rPr>
        <w:t xml:space="preserve"> wpływ także inne zewnętrzne czynniki</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 niepowiązane bezpośrednio z wydatkami ponoszonymi w projekcie. </w:t>
      </w:r>
      <w:r w:rsidR="00065DCD" w:rsidRPr="009313DB">
        <w:rPr>
          <w:rFonts w:asciiTheme="minorHAnsi" w:hAnsiTheme="minorHAnsi" w:cs="Arial"/>
          <w:szCs w:val="22"/>
        </w:rPr>
        <w:t>Dostarczają informacji o zmianach jakie nastąpiły w wyniku realizacji projektu, w porównaniu z wielkością wyjściową (bazową). Są logicznie powiązane ze wskaźnikami produktu.  Muszą być adekwatne do celu projektu.</w:t>
      </w:r>
    </w:p>
    <w:p w:rsidR="00065DCD" w:rsidRPr="009313DB" w:rsidRDefault="00065DCD" w:rsidP="0035001C">
      <w:pPr>
        <w:pStyle w:val="Default"/>
        <w:jc w:val="both"/>
        <w:rPr>
          <w:rFonts w:asciiTheme="minorHAnsi" w:hAnsiTheme="minorHAnsi"/>
          <w:sz w:val="22"/>
          <w:szCs w:val="22"/>
        </w:rPr>
      </w:pP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t xml:space="preserve">Wartość docelowa dla wskaźnika rezultatu to wyrażony liczbowo stan danego wskaźnika uzyskany w efekcie realizacji projektu </w:t>
      </w:r>
    </w:p>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Jako źródło informacji o wskaźniku wskazać należy odpowiedni dokument (np. ewidencja sprzedaży biletów).</w:t>
      </w:r>
    </w:p>
    <w:p w:rsidR="00065DCD" w:rsidRPr="009313DB" w:rsidRDefault="00065DCD" w:rsidP="0035001C">
      <w:pPr>
        <w:spacing w:line="240" w:lineRule="auto"/>
        <w:rPr>
          <w:rFonts w:asciiTheme="minorHAnsi" w:hAnsiTheme="minorHAnsi" w:cs="Arial"/>
          <w:szCs w:val="22"/>
        </w:rPr>
      </w:pPr>
    </w:p>
    <w:p w:rsidR="008C495E" w:rsidRPr="009313DB" w:rsidRDefault="003D3BC5" w:rsidP="0035001C">
      <w:pPr>
        <w:autoSpaceDE w:val="0"/>
        <w:autoSpaceDN w:val="0"/>
        <w:adjustRightInd w:val="0"/>
        <w:spacing w:before="120" w:after="120" w:line="240" w:lineRule="auto"/>
        <w:jc w:val="both"/>
        <w:rPr>
          <w:rFonts w:asciiTheme="minorHAnsi" w:hAnsiTheme="minorHAnsi"/>
          <w:szCs w:val="22"/>
        </w:rPr>
      </w:pPr>
      <w:r w:rsidRPr="009313DB">
        <w:rPr>
          <w:rFonts w:asciiTheme="minorHAnsi" w:hAnsiTheme="minorHAnsi"/>
          <w:szCs w:val="22"/>
        </w:rPr>
        <w:t xml:space="preserve">W ramach Działania </w:t>
      </w:r>
      <w:r w:rsidR="00065DCD" w:rsidRPr="009313DB">
        <w:rPr>
          <w:rFonts w:asciiTheme="minorHAnsi" w:hAnsiTheme="minorHAnsi"/>
          <w:szCs w:val="22"/>
        </w:rPr>
        <w:t>5.2.</w:t>
      </w:r>
      <w:r w:rsidRPr="009313DB">
        <w:rPr>
          <w:rFonts w:asciiTheme="minorHAnsi" w:hAnsiTheme="minorHAnsi"/>
          <w:szCs w:val="22"/>
        </w:rPr>
        <w:t xml:space="preserve"> określono poniższe wskaźniki</w:t>
      </w:r>
      <w:r w:rsidRPr="009313DB">
        <w:rPr>
          <w:rFonts w:asciiTheme="minorHAnsi" w:hAnsiTheme="minorHAnsi"/>
          <w:b/>
          <w:szCs w:val="22"/>
        </w:rPr>
        <w:t xml:space="preserve"> rezultatu bezpośredniego</w:t>
      </w:r>
      <w:r w:rsidRPr="009313DB">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661"/>
        <w:gridCol w:w="1417"/>
        <w:gridCol w:w="3685"/>
        <w:gridCol w:w="1525"/>
      </w:tblGrid>
      <w:tr w:rsidR="00065DCD" w:rsidRPr="009313DB" w:rsidTr="00065DCD">
        <w:trPr>
          <w:trHeight w:val="20"/>
          <w:jc w:val="center"/>
        </w:trPr>
        <w:tc>
          <w:tcPr>
            <w:tcW w:w="1432" w:type="pct"/>
            <w:shd w:val="clear" w:color="auto" w:fill="auto"/>
            <w:vAlign w:val="center"/>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rezultatu bezpośredniego</w:t>
            </w:r>
          </w:p>
        </w:tc>
        <w:tc>
          <w:tcPr>
            <w:tcW w:w="763"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1984" w:type="pct"/>
            <w:shd w:val="clear" w:color="auto" w:fill="auto"/>
            <w:vAlign w:val="center"/>
          </w:tcPr>
          <w:p w:rsidR="00065DCD" w:rsidRPr="009313DB" w:rsidRDefault="00065DCD" w:rsidP="00377E66">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AA4C46"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065DCD" w:rsidRPr="009313DB" w:rsidTr="00065DCD">
        <w:trPr>
          <w:cantSplit/>
          <w:trHeight w:val="20"/>
          <w:jc w:val="center"/>
        </w:trPr>
        <w:tc>
          <w:tcPr>
            <w:tcW w:w="1432" w:type="pct"/>
            <w:shd w:val="clear" w:color="auto" w:fill="auto"/>
          </w:tcPr>
          <w:p w:rsidR="00065DCD" w:rsidRPr="009313DB" w:rsidRDefault="00065DCD" w:rsidP="0035001C">
            <w:pPr>
              <w:pStyle w:val="Default"/>
              <w:rPr>
                <w:rFonts w:asciiTheme="minorHAnsi" w:hAnsiTheme="minorHAnsi"/>
                <w:sz w:val="22"/>
                <w:szCs w:val="22"/>
              </w:rPr>
            </w:pPr>
            <w:r w:rsidRPr="009313DB">
              <w:rPr>
                <w:rFonts w:asciiTheme="minorHAnsi" w:hAnsiTheme="minorHAnsi"/>
                <w:sz w:val="22"/>
                <w:szCs w:val="22"/>
              </w:rPr>
              <w:t>Liczba osób korzystających z zakupionego taboru pasażerskiego komunikacji pozamiejskiej w ciągu roku</w:t>
            </w:r>
          </w:p>
        </w:tc>
        <w:tc>
          <w:tcPr>
            <w:tcW w:w="763" w:type="pct"/>
          </w:tcPr>
          <w:p w:rsidR="00065DCD" w:rsidRPr="009313DB" w:rsidRDefault="00065DCD" w:rsidP="0035001C">
            <w:pPr>
              <w:spacing w:before="0" w:line="240" w:lineRule="auto"/>
              <w:rPr>
                <w:rFonts w:asciiTheme="minorHAnsi" w:hAnsiTheme="minorHAnsi"/>
                <w:szCs w:val="22"/>
              </w:rPr>
            </w:pPr>
            <w:r w:rsidRPr="009313DB">
              <w:rPr>
                <w:rFonts w:asciiTheme="minorHAnsi" w:hAnsiTheme="minorHAnsi"/>
                <w:szCs w:val="22"/>
              </w:rPr>
              <w:t>os./rok</w:t>
            </w:r>
          </w:p>
        </w:tc>
        <w:tc>
          <w:tcPr>
            <w:tcW w:w="1984" w:type="pct"/>
            <w:shd w:val="clear" w:color="auto" w:fill="auto"/>
            <w:vAlign w:val="center"/>
          </w:tcPr>
          <w:p w:rsidR="00065DCD" w:rsidRPr="009313DB" w:rsidRDefault="00065DCD" w:rsidP="0035001C">
            <w:pPr>
              <w:spacing w:line="240" w:lineRule="auto"/>
              <w:jc w:val="both"/>
              <w:rPr>
                <w:rFonts w:asciiTheme="minorHAnsi" w:hAnsiTheme="minorHAnsi"/>
                <w:color w:val="333399"/>
                <w:szCs w:val="22"/>
              </w:rPr>
            </w:pPr>
          </w:p>
        </w:tc>
        <w:tc>
          <w:tcPr>
            <w:tcW w:w="821" w:type="pct"/>
          </w:tcPr>
          <w:p w:rsidR="00065DCD" w:rsidRPr="009313DB" w:rsidRDefault="00274058"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SZOOP RPO WD 2014-2020</w:t>
            </w:r>
          </w:p>
        </w:tc>
      </w:tr>
      <w:tr w:rsidR="00DF3CC5" w:rsidRPr="009313DB" w:rsidTr="00272EC7">
        <w:trPr>
          <w:trHeight w:val="20"/>
          <w:jc w:val="center"/>
        </w:trPr>
        <w:tc>
          <w:tcPr>
            <w:tcW w:w="1432" w:type="pct"/>
            <w:shd w:val="clear" w:color="auto" w:fill="auto"/>
          </w:tcPr>
          <w:p w:rsidR="00EF6053" w:rsidRDefault="00EF6053" w:rsidP="0035001C">
            <w:pPr>
              <w:pStyle w:val="Default"/>
              <w:rPr>
                <w:rFonts w:asciiTheme="minorHAnsi" w:hAnsiTheme="minorHAnsi"/>
                <w:sz w:val="22"/>
                <w:szCs w:val="22"/>
              </w:rPr>
            </w:pPr>
            <w:r w:rsidRPr="00EF6053">
              <w:rPr>
                <w:rFonts w:asciiTheme="minorHAnsi" w:hAnsiTheme="minorHAnsi"/>
                <w:sz w:val="22"/>
                <w:szCs w:val="22"/>
              </w:rPr>
              <w:lastRenderedPageBreak/>
              <w:t>Wzrost zatrudnienia we wspieranych przedsiębiorstwach O/K/M</w:t>
            </w:r>
          </w:p>
          <w:p w:rsidR="00DF3CC5" w:rsidRPr="009313DB" w:rsidRDefault="00DF3CC5" w:rsidP="0035001C">
            <w:pPr>
              <w:pStyle w:val="Default"/>
              <w:rPr>
                <w:rFonts w:asciiTheme="minorHAnsi" w:hAnsiTheme="minorHAnsi"/>
                <w:sz w:val="22"/>
                <w:szCs w:val="22"/>
              </w:rPr>
            </w:pP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053380" w:rsidRPr="00053380" w:rsidRDefault="00053380" w:rsidP="00053380">
            <w:pPr>
              <w:spacing w:line="240" w:lineRule="auto"/>
              <w:jc w:val="both"/>
              <w:rPr>
                <w:rFonts w:asciiTheme="minorHAnsi" w:hAnsiTheme="minorHAnsi"/>
                <w:color w:val="333399"/>
                <w:szCs w:val="22"/>
                <w:lang w:val="en-US"/>
              </w:rPr>
            </w:pPr>
            <w:proofErr w:type="spellStart"/>
            <w:r w:rsidRPr="00053380">
              <w:rPr>
                <w:rFonts w:asciiTheme="minorHAnsi" w:hAnsiTheme="minorHAnsi"/>
                <w:color w:val="333399"/>
                <w:szCs w:val="22"/>
                <w:lang w:val="en-US"/>
              </w:rPr>
              <w:t>Nowe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brutto</w:t>
            </w:r>
            <w:proofErr w:type="spellEnd"/>
            <w:r w:rsidRPr="00053380">
              <w:rPr>
                <w:rFonts w:asciiTheme="minorHAnsi" w:hAnsiTheme="minorHAnsi"/>
                <w:color w:val="333399"/>
                <w:szCs w:val="22"/>
                <w:lang w:val="en-US"/>
              </w:rPr>
              <w:t xml:space="preserve"> we </w:t>
            </w:r>
            <w:proofErr w:type="spellStart"/>
            <w:r w:rsidRPr="00053380">
              <w:rPr>
                <w:rFonts w:asciiTheme="minorHAnsi" w:hAnsiTheme="minorHAnsi"/>
                <w:color w:val="333399"/>
                <w:szCs w:val="22"/>
                <w:lang w:val="en-US"/>
              </w:rPr>
              <w:t>wspartych</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przedsiębiorstwach</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wyrażone</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ekwiwalencie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pełnego</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czasu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(EPC).</w:t>
            </w:r>
          </w:p>
          <w:p w:rsidR="00053380" w:rsidRPr="00053380" w:rsidRDefault="00053380" w:rsidP="00053380">
            <w:pPr>
              <w:spacing w:line="240" w:lineRule="auto"/>
              <w:jc w:val="both"/>
              <w:rPr>
                <w:rFonts w:asciiTheme="minorHAnsi" w:hAnsiTheme="minorHAnsi"/>
                <w:color w:val="333399"/>
                <w:szCs w:val="22"/>
                <w:lang w:val="en-US"/>
              </w:rPr>
            </w:pPr>
            <w:proofErr w:type="spellStart"/>
            <w:r w:rsidRPr="00053380">
              <w:rPr>
                <w:rFonts w:asciiTheme="minorHAnsi" w:hAnsiTheme="minorHAnsi"/>
                <w:color w:val="333399"/>
                <w:szCs w:val="22"/>
                <w:lang w:val="en-US"/>
              </w:rPr>
              <w:t>Wskaźnik</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wskazuje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zmianę</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przed-po</w:t>
            </w:r>
            <w:proofErr w:type="spellEnd"/>
            <w:r w:rsidRPr="00053380">
              <w:rPr>
                <w:rFonts w:asciiTheme="minorHAnsi" w:hAnsiTheme="minorHAnsi"/>
                <w:color w:val="333399"/>
                <w:szCs w:val="22"/>
                <w:lang w:val="en-US"/>
              </w:rPr>
              <w:t xml:space="preserve">" i </w:t>
            </w:r>
            <w:proofErr w:type="spellStart"/>
            <w:r w:rsidRPr="00053380">
              <w:rPr>
                <w:rFonts w:asciiTheme="minorHAnsi" w:hAnsiTheme="minorHAnsi"/>
                <w:color w:val="333399"/>
                <w:szCs w:val="22"/>
                <w:lang w:val="en-US"/>
              </w:rPr>
              <w:t>obejmuje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część</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wzrostu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zatrudnienia</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przedsiębiorstwie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będącego</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bezpośrednim</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skutkiem</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zakończenia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realizacji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projektu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są</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wliczani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pracownicy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zatrudnieni</w:t>
            </w:r>
            <w:proofErr w:type="spellEnd"/>
            <w:r w:rsidRPr="00053380">
              <w:rPr>
                <w:rFonts w:asciiTheme="minorHAnsi" w:hAnsiTheme="minorHAnsi"/>
                <w:color w:val="333399"/>
                <w:szCs w:val="22"/>
                <w:lang w:val="en-US"/>
              </w:rPr>
              <w:t xml:space="preserve"> do </w:t>
            </w:r>
            <w:proofErr w:type="spellStart"/>
            <w:r w:rsidRPr="00053380">
              <w:rPr>
                <w:rFonts w:asciiTheme="minorHAnsi" w:hAnsiTheme="minorHAnsi"/>
                <w:color w:val="333399"/>
                <w:szCs w:val="22"/>
                <w:lang w:val="en-US"/>
              </w:rPr>
              <w:t>realizacji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projektu</w:t>
            </w:r>
            <w:proofErr w:type="spellEnd"/>
            <w:r w:rsidRPr="00053380">
              <w:rPr>
                <w:rFonts w:asciiTheme="minorHAnsi" w:hAnsiTheme="minorHAnsi"/>
                <w:color w:val="333399"/>
                <w:szCs w:val="22"/>
                <w:lang w:val="en-US"/>
              </w:rPr>
              <w:t xml:space="preserve">). </w:t>
            </w:r>
          </w:p>
          <w:p w:rsidR="00053380" w:rsidRPr="00053380" w:rsidRDefault="00053380" w:rsidP="00053380">
            <w:pPr>
              <w:spacing w:line="240" w:lineRule="auto"/>
              <w:jc w:val="both"/>
              <w:rPr>
                <w:rFonts w:asciiTheme="minorHAnsi" w:hAnsiTheme="minorHAnsi"/>
                <w:color w:val="333399"/>
                <w:szCs w:val="22"/>
                <w:lang w:val="en-US"/>
              </w:rPr>
            </w:pPr>
            <w:proofErr w:type="spellStart"/>
            <w:r w:rsidRPr="00053380">
              <w:rPr>
                <w:rFonts w:asciiTheme="minorHAnsi" w:hAnsiTheme="minorHAnsi"/>
                <w:color w:val="333399"/>
                <w:szCs w:val="22"/>
                <w:lang w:val="en-US"/>
              </w:rPr>
              <w:t>Uwzględnia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się</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obsadzone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wakaty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są</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liczone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które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zwiększają</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łączną</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liczbę</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przedsiębiorstwie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Brak</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wzrostu</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całkowitym</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zatrudnieniu</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przedsiębiorstwie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oznacza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że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wartość</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wskaźnika</w:t>
            </w:r>
            <w:proofErr w:type="spellEnd"/>
            <w:r w:rsidRPr="00053380">
              <w:rPr>
                <w:rFonts w:asciiTheme="minorHAnsi" w:hAnsiTheme="minorHAnsi"/>
                <w:color w:val="333399"/>
                <w:szCs w:val="22"/>
                <w:lang w:val="en-US"/>
              </w:rPr>
              <w:t xml:space="preserve"> jest </w:t>
            </w:r>
            <w:proofErr w:type="spellStart"/>
            <w:r w:rsidRPr="00053380">
              <w:rPr>
                <w:rFonts w:asciiTheme="minorHAnsi" w:hAnsiTheme="minorHAnsi"/>
                <w:color w:val="333399"/>
                <w:szCs w:val="22"/>
                <w:lang w:val="en-US"/>
              </w:rPr>
              <w:t>równa</w:t>
            </w:r>
            <w:proofErr w:type="spellEnd"/>
            <w:r w:rsidRPr="00053380">
              <w:rPr>
                <w:rFonts w:asciiTheme="minorHAnsi" w:hAnsiTheme="minorHAnsi"/>
                <w:color w:val="333399"/>
                <w:szCs w:val="22"/>
                <w:lang w:val="en-US"/>
              </w:rPr>
              <w:t xml:space="preserve"> zero, co </w:t>
            </w:r>
            <w:proofErr w:type="spellStart"/>
            <w:r w:rsidRPr="00053380">
              <w:rPr>
                <w:rFonts w:asciiTheme="minorHAnsi" w:hAnsiTheme="minorHAnsi"/>
                <w:color w:val="333399"/>
                <w:szCs w:val="22"/>
                <w:lang w:val="en-US"/>
              </w:rPr>
              <w:t>traktuje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się</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jako</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wyrównanie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a </w:t>
            </w:r>
            <w:proofErr w:type="spellStart"/>
            <w:r w:rsidRPr="00053380">
              <w:rPr>
                <w:rFonts w:asciiTheme="minorHAnsi" w:hAnsiTheme="minorHAnsi"/>
                <w:color w:val="333399"/>
                <w:szCs w:val="22"/>
                <w:lang w:val="en-US"/>
              </w:rPr>
              <w:t>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wzrost</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wlicza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się</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np. </w:t>
            </w:r>
            <w:proofErr w:type="spellStart"/>
            <w:r w:rsidRPr="00053380">
              <w:rPr>
                <w:rFonts w:asciiTheme="minorHAnsi" w:hAnsiTheme="minorHAnsi"/>
                <w:color w:val="333399"/>
                <w:szCs w:val="22"/>
                <w:lang w:val="en-US"/>
              </w:rPr>
              <w:t>utrzymanych</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dzięki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realizacji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projektu</w:t>
            </w:r>
            <w:proofErr w:type="spellEnd"/>
            <w:r w:rsidRPr="00053380">
              <w:rPr>
                <w:rFonts w:asciiTheme="minorHAnsi" w:hAnsiTheme="minorHAnsi"/>
                <w:color w:val="333399"/>
                <w:szCs w:val="22"/>
                <w:lang w:val="en-US"/>
              </w:rPr>
              <w:t>.</w:t>
            </w:r>
          </w:p>
          <w:p w:rsidR="00053380" w:rsidRPr="00053380" w:rsidRDefault="00053380" w:rsidP="00053380">
            <w:pPr>
              <w:spacing w:line="240" w:lineRule="auto"/>
              <w:jc w:val="both"/>
              <w:rPr>
                <w:rFonts w:asciiTheme="minorHAnsi" w:hAnsiTheme="minorHAnsi"/>
                <w:color w:val="333399"/>
                <w:szCs w:val="22"/>
                <w:lang w:val="en-US"/>
              </w:rPr>
            </w:pPr>
            <w:proofErr w:type="spellStart"/>
            <w:r w:rsidRPr="00053380">
              <w:rPr>
                <w:rFonts w:asciiTheme="minorHAnsi" w:hAnsiTheme="minorHAnsi"/>
                <w:color w:val="333399"/>
                <w:szCs w:val="22"/>
                <w:lang w:val="en-US"/>
              </w:rPr>
              <w:t>Brutto</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uwzględniamy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otrzymanego</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wyniku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zmian</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wewnątrz</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przedsiębiorstwa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dopóki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przyczyni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się</w:t>
            </w:r>
            <w:proofErr w:type="spellEnd"/>
            <w:r w:rsidRPr="00053380">
              <w:rPr>
                <w:rFonts w:asciiTheme="minorHAnsi" w:hAnsiTheme="minorHAnsi"/>
                <w:color w:val="333399"/>
                <w:szCs w:val="22"/>
                <w:lang w:val="en-US"/>
              </w:rPr>
              <w:t xml:space="preserve"> to do </w:t>
            </w:r>
            <w:proofErr w:type="spellStart"/>
            <w:r w:rsidRPr="00053380">
              <w:rPr>
                <w:rFonts w:asciiTheme="minorHAnsi" w:hAnsiTheme="minorHAnsi"/>
                <w:color w:val="333399"/>
                <w:szCs w:val="22"/>
                <w:lang w:val="en-US"/>
              </w:rPr>
              <w:t>całkowitego</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wzrostu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liczby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przedsiębiorstwie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Wskaźnik</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powinien</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być</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zastosowany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jeżeli</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wzrost</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zatrudnienia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może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być</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wiarygodnie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przypisany</w:t>
            </w:r>
            <w:proofErr w:type="spellEnd"/>
            <w:r w:rsidRPr="00053380">
              <w:rPr>
                <w:rFonts w:asciiTheme="minorHAnsi" w:hAnsiTheme="minorHAnsi"/>
                <w:color w:val="333399"/>
                <w:szCs w:val="22"/>
                <w:lang w:val="en-US"/>
              </w:rPr>
              <w:t xml:space="preserve"> do </w:t>
            </w:r>
            <w:proofErr w:type="spellStart"/>
            <w:r w:rsidRPr="00053380">
              <w:rPr>
                <w:rFonts w:asciiTheme="minorHAnsi" w:hAnsiTheme="minorHAnsi"/>
                <w:color w:val="333399"/>
                <w:szCs w:val="22"/>
                <w:lang w:val="en-US"/>
              </w:rPr>
              <w:t>wsparcia</w:t>
            </w:r>
            <w:proofErr w:type="spellEnd"/>
            <w:r w:rsidRPr="00053380">
              <w:rPr>
                <w:rFonts w:asciiTheme="minorHAnsi" w:hAnsiTheme="minorHAnsi"/>
                <w:color w:val="333399"/>
                <w:szCs w:val="22"/>
                <w:lang w:val="en-US"/>
              </w:rPr>
              <w:t xml:space="preserve"> w </w:t>
            </w:r>
            <w:proofErr w:type="spellStart"/>
            <w:r w:rsidRPr="00053380">
              <w:rPr>
                <w:rFonts w:asciiTheme="minorHAnsi" w:hAnsiTheme="minorHAnsi"/>
                <w:color w:val="333399"/>
                <w:szCs w:val="22"/>
                <w:lang w:val="en-US"/>
              </w:rPr>
              <w:t>ramach</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projektu</w:t>
            </w:r>
            <w:proofErr w:type="spellEnd"/>
            <w:r w:rsidRPr="00053380">
              <w:rPr>
                <w:rFonts w:asciiTheme="minorHAnsi" w:hAnsiTheme="minorHAnsi"/>
                <w:color w:val="333399"/>
                <w:szCs w:val="22"/>
                <w:lang w:val="en-US"/>
              </w:rPr>
              <w:t>.</w:t>
            </w:r>
          </w:p>
          <w:p w:rsidR="00EF6053" w:rsidRDefault="00053380" w:rsidP="00053380">
            <w:pPr>
              <w:spacing w:line="240" w:lineRule="auto"/>
              <w:jc w:val="both"/>
              <w:rPr>
                <w:rFonts w:asciiTheme="minorHAnsi" w:hAnsiTheme="minorHAnsi"/>
                <w:color w:val="333399"/>
                <w:szCs w:val="22"/>
                <w:lang w:val="en-US"/>
              </w:rPr>
            </w:pPr>
            <w:proofErr w:type="spellStart"/>
            <w:r w:rsidRPr="00053380">
              <w:rPr>
                <w:rFonts w:asciiTheme="minorHAnsi" w:hAnsiTheme="minorHAnsi"/>
                <w:color w:val="333399"/>
                <w:szCs w:val="22"/>
                <w:lang w:val="en-US"/>
              </w:rPr>
              <w:t>Ekwiwalent</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pełnego</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czasu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miejsca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mogą</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być</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pełnoetatowe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część</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etatu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lub</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sezonowe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przy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czym</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etaty</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częściowe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podlegają</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sumowaniu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lecz</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są</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zaokrąglane</w:t>
            </w:r>
            <w:proofErr w:type="spellEnd"/>
            <w:r w:rsidRPr="00053380">
              <w:rPr>
                <w:rFonts w:asciiTheme="minorHAnsi" w:hAnsiTheme="minorHAnsi"/>
                <w:color w:val="333399"/>
                <w:szCs w:val="22"/>
                <w:lang w:val="en-US"/>
              </w:rPr>
              <w:t xml:space="preserve"> do </w:t>
            </w:r>
            <w:proofErr w:type="spellStart"/>
            <w:r w:rsidRPr="00053380">
              <w:rPr>
                <w:rFonts w:asciiTheme="minorHAnsi" w:hAnsiTheme="minorHAnsi"/>
                <w:color w:val="333399"/>
                <w:szCs w:val="22"/>
                <w:lang w:val="en-US"/>
              </w:rPr>
              <w:t>pełnych</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jednostek</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Zatrudnienie</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sezonowe</w:t>
            </w:r>
            <w:proofErr w:type="spellEnd"/>
            <w:r w:rsidRPr="00053380">
              <w:rPr>
                <w:rFonts w:asciiTheme="minorHAnsi" w:hAnsiTheme="minorHAnsi"/>
                <w:color w:val="333399"/>
                <w:szCs w:val="22"/>
                <w:lang w:val="en-US"/>
              </w:rPr>
              <w:t xml:space="preserve"> i </w:t>
            </w:r>
            <w:proofErr w:type="spellStart"/>
            <w:r w:rsidRPr="00053380">
              <w:rPr>
                <w:rFonts w:asciiTheme="minorHAnsi" w:hAnsiTheme="minorHAnsi"/>
                <w:color w:val="333399"/>
                <w:szCs w:val="22"/>
                <w:lang w:val="en-US"/>
              </w:rPr>
              <w:t>na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część</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etatu</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przelicza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się</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na</w:t>
            </w:r>
            <w:proofErr w:type="spellEnd"/>
            <w:r w:rsidRPr="00053380">
              <w:rPr>
                <w:rFonts w:asciiTheme="minorHAnsi" w:hAnsiTheme="minorHAnsi"/>
                <w:color w:val="333399"/>
                <w:szCs w:val="22"/>
                <w:lang w:val="en-US"/>
              </w:rPr>
              <w:t xml:space="preserve"> EPC z </w:t>
            </w:r>
            <w:proofErr w:type="spellStart"/>
            <w:r w:rsidRPr="00053380">
              <w:rPr>
                <w:rFonts w:asciiTheme="minorHAnsi" w:hAnsiTheme="minorHAnsi"/>
                <w:color w:val="333399"/>
                <w:szCs w:val="22"/>
                <w:lang w:val="en-US"/>
              </w:rPr>
              <w:t>wykorzystaniem</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standardów</w:t>
            </w:r>
            <w:proofErr w:type="spellEnd"/>
            <w:r w:rsidRPr="00053380">
              <w:rPr>
                <w:rFonts w:asciiTheme="minorHAnsi" w:hAnsiTheme="minorHAnsi"/>
                <w:color w:val="333399"/>
                <w:szCs w:val="22"/>
                <w:lang w:val="en-US"/>
              </w:rPr>
              <w:t xml:space="preserve"> ILO (</w:t>
            </w:r>
            <w:proofErr w:type="spellStart"/>
            <w:r w:rsidRPr="00053380">
              <w:rPr>
                <w:rFonts w:asciiTheme="minorHAnsi" w:hAnsiTheme="minorHAnsi"/>
                <w:color w:val="333399"/>
                <w:szCs w:val="22"/>
                <w:lang w:val="en-US"/>
              </w:rPr>
              <w:t>Międzynarodowa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Organizacja</w:t>
            </w:r>
            <w:proofErr w:type="spellEnd"/>
            <w:r w:rsidRPr="00053380">
              <w:rPr>
                <w:rFonts w:asciiTheme="minorHAnsi" w:hAnsiTheme="minorHAnsi"/>
                <w:color w:val="333399"/>
                <w:szCs w:val="22"/>
                <w:lang w:val="en-US"/>
              </w:rPr>
              <w:t xml:space="preserve"> </w:t>
            </w:r>
            <w:proofErr w:type="spellStart"/>
            <w:r w:rsidRPr="00053380">
              <w:rPr>
                <w:rFonts w:asciiTheme="minorHAnsi" w:hAnsiTheme="minorHAnsi"/>
                <w:color w:val="333399"/>
                <w:szCs w:val="22"/>
                <w:lang w:val="en-US"/>
              </w:rPr>
              <w:t>Pracy</w:t>
            </w:r>
            <w:proofErr w:type="spellEnd"/>
            <w:r w:rsidRPr="00053380">
              <w:rPr>
                <w:rFonts w:asciiTheme="minorHAnsi" w:hAnsiTheme="minorHAnsi"/>
                <w:color w:val="333399"/>
                <w:szCs w:val="22"/>
                <w:lang w:val="en-US"/>
              </w:rPr>
              <w:t>)/</w:t>
            </w:r>
            <w:proofErr w:type="spellStart"/>
            <w:r w:rsidRPr="00053380">
              <w:rPr>
                <w:rFonts w:asciiTheme="minorHAnsi" w:hAnsiTheme="minorHAnsi"/>
                <w:color w:val="333399"/>
                <w:szCs w:val="22"/>
                <w:lang w:val="en-US"/>
              </w:rPr>
              <w:t>statystycznych</w:t>
            </w:r>
            <w:proofErr w:type="spellEnd"/>
            <w:r w:rsidRPr="00053380">
              <w:rPr>
                <w:rFonts w:asciiTheme="minorHAnsi" w:hAnsiTheme="minorHAnsi"/>
                <w:color w:val="333399"/>
                <w:szCs w:val="22"/>
                <w:lang w:val="en-US"/>
              </w:rPr>
              <w:t>/</w:t>
            </w:r>
            <w:proofErr w:type="spellStart"/>
            <w:r w:rsidRPr="00053380">
              <w:rPr>
                <w:rFonts w:asciiTheme="minorHAnsi" w:hAnsiTheme="minorHAnsi"/>
                <w:color w:val="333399"/>
                <w:szCs w:val="22"/>
                <w:lang w:val="en-US"/>
              </w:rPr>
              <w:t>innych</w:t>
            </w:r>
            <w:proofErr w:type="spellEnd"/>
            <w:r w:rsidRPr="00053380">
              <w:rPr>
                <w:rFonts w:asciiTheme="minorHAnsi" w:hAnsiTheme="minorHAnsi"/>
                <w:color w:val="333399"/>
                <w:szCs w:val="22"/>
                <w:lang w:val="en-US"/>
              </w:rPr>
              <w:t>.</w:t>
            </w:r>
          </w:p>
          <w:p w:rsidR="00272EC7" w:rsidRPr="009313DB" w:rsidRDefault="00AA4C46" w:rsidP="002746BC">
            <w:pPr>
              <w:spacing w:line="240" w:lineRule="auto"/>
              <w:jc w:val="both"/>
              <w:rPr>
                <w:rFonts w:asciiTheme="minorHAnsi" w:hAnsiTheme="minorHAnsi"/>
                <w:color w:val="333399"/>
                <w:szCs w:val="22"/>
                <w:lang w:val="en-US"/>
              </w:rPr>
            </w:pPr>
            <w:r w:rsidRPr="009313DB">
              <w:rPr>
                <w:rFonts w:asciiTheme="minorHAnsi" w:hAnsiTheme="minorHAnsi"/>
                <w:color w:val="333399"/>
                <w:szCs w:val="22"/>
                <w:lang w:val="en-US"/>
              </w:rPr>
              <w:t xml:space="preserve">Gross new working positions in supported enterprises in full time equivalents (FTE). </w:t>
            </w:r>
          </w:p>
          <w:p w:rsidR="00AA4C46" w:rsidRPr="009313DB" w:rsidRDefault="00AA4C46" w:rsidP="00F367D1">
            <w:pPr>
              <w:spacing w:line="240" w:lineRule="auto"/>
              <w:jc w:val="both"/>
              <w:rPr>
                <w:rFonts w:asciiTheme="minorHAnsi" w:hAnsiTheme="minorHAnsi"/>
                <w:color w:val="333399"/>
                <w:szCs w:val="22"/>
                <w:lang w:val="en-US"/>
              </w:rPr>
            </w:pPr>
            <w:r w:rsidRPr="009313DB">
              <w:rPr>
                <w:rFonts w:asciiTheme="minorHAnsi" w:hAnsiTheme="minorHAnsi"/>
                <w:color w:val="333399"/>
                <w:szCs w:val="22"/>
                <w:lang w:val="en-US"/>
              </w:rPr>
              <w:lastRenderedPageBreak/>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AA4C46" w:rsidRPr="009313DB" w:rsidRDefault="00AA4C46" w:rsidP="00F367D1">
            <w:pPr>
              <w:spacing w:before="120" w:line="240" w:lineRule="auto"/>
              <w:jc w:val="both"/>
              <w:rPr>
                <w:rFonts w:asciiTheme="minorHAnsi" w:hAnsiTheme="minorHAnsi"/>
                <w:color w:val="333399"/>
                <w:szCs w:val="22"/>
                <w:lang w:val="en-US"/>
              </w:rPr>
            </w:pPr>
            <w:r w:rsidRPr="009313DB">
              <w:rPr>
                <w:rFonts w:asciiTheme="minorHAnsi" w:hAnsiTheme="minorHAnsi"/>
                <w:color w:val="333399"/>
                <w:szCs w:val="22"/>
                <w:lang w:val="en-US"/>
              </w:rPr>
              <w:t xml:space="preserve">Gross: Not counting the origin of the jobholder as long as it directly contributes to the increase of total jobs in the </w:t>
            </w:r>
            <w:proofErr w:type="spellStart"/>
            <w:r w:rsidRPr="009313DB">
              <w:rPr>
                <w:rFonts w:asciiTheme="minorHAnsi" w:hAnsiTheme="minorHAnsi"/>
                <w:color w:val="333399"/>
                <w:szCs w:val="22"/>
                <w:lang w:val="en-US"/>
              </w:rPr>
              <w:t>organisation</w:t>
            </w:r>
            <w:proofErr w:type="spellEnd"/>
            <w:r w:rsidRPr="009313DB">
              <w:rPr>
                <w:rFonts w:asciiTheme="minorHAnsi" w:hAnsiTheme="minorHAnsi"/>
                <w:color w:val="333399"/>
                <w:szCs w:val="22"/>
                <w:lang w:val="en-US"/>
              </w:rPr>
              <w:t xml:space="preserve">. The indicator should be used if the employment increase can plausibly be attributed to the support. </w:t>
            </w:r>
          </w:p>
          <w:p w:rsidR="00DF3CC5" w:rsidRPr="009313DB" w:rsidRDefault="00AA4C46" w:rsidP="0035001C">
            <w:pPr>
              <w:spacing w:line="240" w:lineRule="auto"/>
              <w:jc w:val="both"/>
              <w:rPr>
                <w:rFonts w:asciiTheme="minorHAnsi" w:hAnsiTheme="minorHAnsi"/>
                <w:color w:val="333399"/>
                <w:szCs w:val="22"/>
                <w:lang w:val="en-US"/>
              </w:rPr>
            </w:pPr>
            <w:r w:rsidRPr="009313DB">
              <w:rPr>
                <w:rFonts w:asciiTheme="minorHAnsi" w:hAnsiTheme="minorHAnsi"/>
                <w:color w:val="333399"/>
                <w:szCs w:val="22"/>
                <w:lang w:val="en-US"/>
              </w:rPr>
              <w:t xml:space="preserve">Full-time equivalent: Jobs can be full time, </w:t>
            </w:r>
            <w:proofErr w:type="spellStart"/>
            <w:r w:rsidRPr="009313DB">
              <w:rPr>
                <w:rFonts w:asciiTheme="minorHAnsi" w:hAnsiTheme="minorHAnsi"/>
                <w:color w:val="333399"/>
                <w:szCs w:val="22"/>
                <w:lang w:val="en-US"/>
              </w:rPr>
              <w:t>parttime</w:t>
            </w:r>
            <w:proofErr w:type="spellEnd"/>
            <w:r w:rsidRPr="009313DB">
              <w:rPr>
                <w:rFonts w:asciiTheme="minorHAnsi" w:hAnsiTheme="minorHAnsi"/>
                <w:color w:val="333399"/>
                <w:szCs w:val="22"/>
                <w:lang w:val="en-US"/>
              </w:rPr>
              <w:t xml:space="preserve"> or seasonal. Seasonal and part time jobs are to be converted to FTE using ILO/statistical/other standards</w:t>
            </w:r>
          </w:p>
          <w:p w:rsidR="00AA4C46"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hAnsiTheme="minorHAnsi"/>
                <w:color w:val="333399"/>
                <w:szCs w:val="22"/>
              </w:rPr>
              <w:t>Definicję</w:t>
            </w:r>
            <w:r w:rsidRPr="009313DB">
              <w:rPr>
                <w:rFonts w:asciiTheme="minorHAnsi" w:hAnsiTheme="minorHAnsi"/>
                <w:color w:val="333399"/>
                <w:szCs w:val="22"/>
                <w:lang w:val="en-US"/>
              </w:rPr>
              <w:t xml:space="preserve"> </w:t>
            </w:r>
            <w:r w:rsidRPr="009313DB">
              <w:rPr>
                <w:rFonts w:asciiTheme="minorHAnsi" w:hAnsiTheme="minorHAnsi"/>
                <w:color w:val="333399"/>
                <w:szCs w:val="22"/>
              </w:rPr>
              <w:t>należy</w:t>
            </w:r>
            <w:r w:rsidRPr="009313DB">
              <w:rPr>
                <w:rFonts w:asciiTheme="minorHAnsi" w:hAnsiTheme="minorHAnsi"/>
                <w:color w:val="333399"/>
                <w:szCs w:val="22"/>
                <w:lang w:val="en-US"/>
              </w:rPr>
              <w:t xml:space="preserve"> </w:t>
            </w:r>
            <w:r w:rsidRPr="009313DB">
              <w:rPr>
                <w:rFonts w:asciiTheme="minorHAnsi" w:hAnsiTheme="minorHAnsi"/>
                <w:color w:val="333399"/>
                <w:szCs w:val="22"/>
              </w:rPr>
              <w:t>odnieść</w:t>
            </w:r>
            <w:r w:rsidRPr="009313DB">
              <w:rPr>
                <w:rFonts w:asciiTheme="minorHAnsi" w:hAnsiTheme="minorHAnsi"/>
                <w:color w:val="333399"/>
                <w:szCs w:val="22"/>
                <w:lang w:val="en-US"/>
              </w:rPr>
              <w:t xml:space="preserve"> do </w:t>
            </w:r>
            <w:r w:rsidRPr="009313DB">
              <w:rPr>
                <w:rFonts w:asciiTheme="minorHAnsi" w:hAnsiTheme="minorHAnsi"/>
                <w:color w:val="333399"/>
                <w:szCs w:val="22"/>
              </w:rPr>
              <w:t>innych</w:t>
            </w:r>
            <w:r w:rsidRPr="009313DB">
              <w:rPr>
                <w:rFonts w:asciiTheme="minorHAnsi" w:hAnsiTheme="minorHAnsi"/>
                <w:color w:val="333399"/>
                <w:szCs w:val="22"/>
                <w:lang w:val="en-US"/>
              </w:rPr>
              <w:t xml:space="preserve"> </w:t>
            </w:r>
            <w:r w:rsidRPr="009313DB">
              <w:rPr>
                <w:rFonts w:asciiTheme="minorHAnsi" w:hAnsiTheme="minorHAnsi"/>
                <w:color w:val="333399"/>
                <w:szCs w:val="22"/>
              </w:rPr>
              <w:t>niż</w:t>
            </w:r>
            <w:r w:rsidRPr="009313DB">
              <w:rPr>
                <w:rFonts w:asciiTheme="minorHAnsi" w:hAnsiTheme="minorHAnsi"/>
                <w:color w:val="333399"/>
                <w:szCs w:val="22"/>
                <w:lang w:val="en-US"/>
              </w:rPr>
              <w:t xml:space="preserve"> </w:t>
            </w:r>
            <w:r w:rsidRPr="009313DB">
              <w:rPr>
                <w:rFonts w:asciiTheme="minorHAnsi" w:hAnsiTheme="minorHAnsi"/>
                <w:color w:val="333399"/>
                <w:szCs w:val="22"/>
              </w:rPr>
              <w:t>przedsiębiorstwa</w:t>
            </w:r>
            <w:r w:rsidRPr="009313DB">
              <w:rPr>
                <w:rFonts w:asciiTheme="minorHAnsi" w:hAnsiTheme="minorHAnsi"/>
                <w:color w:val="333399"/>
                <w:szCs w:val="22"/>
                <w:lang w:val="en-US"/>
              </w:rPr>
              <w:t xml:space="preserve"> </w:t>
            </w:r>
            <w:r w:rsidRPr="009313DB">
              <w:rPr>
                <w:rFonts w:asciiTheme="minorHAnsi" w:hAnsiTheme="minorHAnsi"/>
                <w:color w:val="333399"/>
                <w:szCs w:val="22"/>
              </w:rPr>
              <w:t>podmiotów</w:t>
            </w:r>
            <w:r w:rsidRPr="009313DB">
              <w:rPr>
                <w:rFonts w:asciiTheme="minorHAnsi" w:hAnsiTheme="minorHAnsi"/>
                <w:color w:val="333399"/>
                <w:szCs w:val="22"/>
                <w:lang w:val="en-US"/>
              </w:rPr>
              <w:t>.</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lastRenderedPageBreak/>
              <w:t>horyzontalny</w:t>
            </w:r>
          </w:p>
        </w:tc>
      </w:tr>
      <w:tr w:rsidR="00DF3CC5" w:rsidRPr="009313DB" w:rsidTr="00065DCD">
        <w:trPr>
          <w:cantSplit/>
          <w:trHeight w:val="20"/>
          <w:jc w:val="center"/>
        </w:trPr>
        <w:tc>
          <w:tcPr>
            <w:tcW w:w="1432" w:type="pct"/>
            <w:shd w:val="clear" w:color="auto" w:fill="auto"/>
          </w:tcPr>
          <w:p w:rsidR="00DF3CC5" w:rsidRPr="009313DB" w:rsidRDefault="00DF3CC5" w:rsidP="0035001C">
            <w:pPr>
              <w:pStyle w:val="Default"/>
              <w:rPr>
                <w:rFonts w:asciiTheme="minorHAnsi" w:hAnsiTheme="minorHAnsi"/>
                <w:sz w:val="22"/>
                <w:szCs w:val="22"/>
              </w:rPr>
            </w:pPr>
            <w:r w:rsidRPr="009313DB">
              <w:rPr>
                <w:rFonts w:asciiTheme="minorHAnsi" w:hAnsiTheme="minorHAnsi"/>
                <w:sz w:val="22"/>
                <w:szCs w:val="22"/>
              </w:rPr>
              <w:lastRenderedPageBreak/>
              <w:t>Liczba utrzymanych miejsc pracy</w:t>
            </w: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35001C">
            <w:pPr>
              <w:autoSpaceDE w:val="0"/>
              <w:autoSpaceDN w:val="0"/>
              <w:adjustRightInd w:val="0"/>
              <w:spacing w:before="0" w:line="240" w:lineRule="auto"/>
              <w:rPr>
                <w:rFonts w:asciiTheme="minorHAnsi" w:eastAsiaTheme="minorHAnsi" w:hAnsiTheme="minorHAnsi" w:cs="Arial"/>
                <w:szCs w:val="22"/>
                <w:lang w:eastAsia="en-US"/>
              </w:rPr>
            </w:pPr>
            <w:r w:rsidRPr="009313DB">
              <w:rPr>
                <w:rFonts w:asciiTheme="minorHAnsi" w:eastAsiaTheme="minorHAnsi" w:hAnsiTheme="minorHAnsi" w:cstheme="minorBidi"/>
                <w:szCs w:val="22"/>
                <w:lang w:eastAsia="en-US"/>
              </w:rPr>
              <w:t>Miejsca pracy utworzone w wyniku realizacji projektu, lecz nie powodują wzrostu zatrudnienia w organizacji</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r w:rsidR="00DF3CC5" w:rsidRPr="009313DB" w:rsidTr="00065DCD">
        <w:trPr>
          <w:cantSplit/>
          <w:trHeight w:val="20"/>
          <w:jc w:val="center"/>
        </w:trPr>
        <w:tc>
          <w:tcPr>
            <w:tcW w:w="1432" w:type="pct"/>
            <w:shd w:val="clear" w:color="auto" w:fill="auto"/>
          </w:tcPr>
          <w:p w:rsidR="00DF3CC5" w:rsidRPr="009313DB" w:rsidRDefault="00DF3CC5" w:rsidP="0035001C">
            <w:pPr>
              <w:pStyle w:val="Default"/>
              <w:rPr>
                <w:rFonts w:asciiTheme="minorHAnsi" w:hAnsiTheme="minorHAnsi"/>
                <w:sz w:val="22"/>
                <w:szCs w:val="22"/>
              </w:rPr>
            </w:pPr>
            <w:r w:rsidRPr="009313DB">
              <w:rPr>
                <w:rFonts w:asciiTheme="minorHAnsi" w:hAnsiTheme="minorHAnsi"/>
                <w:sz w:val="22"/>
                <w:szCs w:val="22"/>
              </w:rPr>
              <w:t>Liczba nowo utworzonych miejsc pracy - pozostałe formy</w:t>
            </w:r>
          </w:p>
        </w:tc>
        <w:tc>
          <w:tcPr>
            <w:tcW w:w="763" w:type="pct"/>
          </w:tcPr>
          <w:p w:rsidR="00DF3CC5" w:rsidRPr="009313DB" w:rsidRDefault="00DF3CC5" w:rsidP="0035001C">
            <w:pPr>
              <w:spacing w:before="0" w:line="240" w:lineRule="auto"/>
              <w:rPr>
                <w:rFonts w:asciiTheme="minorHAnsi" w:hAnsiTheme="minorHAnsi"/>
                <w:szCs w:val="22"/>
              </w:rPr>
            </w:pPr>
            <w:r w:rsidRPr="009313DB">
              <w:rPr>
                <w:rFonts w:asciiTheme="minorHAnsi" w:hAnsiTheme="minorHAnsi"/>
                <w:szCs w:val="22"/>
              </w:rPr>
              <w:t>EPC</w:t>
            </w:r>
          </w:p>
        </w:tc>
        <w:tc>
          <w:tcPr>
            <w:tcW w:w="1984" w:type="pct"/>
            <w:shd w:val="clear" w:color="auto" w:fill="auto"/>
            <w:vAlign w:val="center"/>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theme="minorBidi"/>
                <w:iCs/>
                <w:szCs w:val="22"/>
                <w:lang w:eastAsia="en-US"/>
              </w:rPr>
              <w:t>Pozostałe formy zatrudnienia</w:t>
            </w:r>
            <w:r w:rsidRPr="009313DB">
              <w:rPr>
                <w:rFonts w:asciiTheme="minorHAnsi" w:eastAsiaTheme="minorHAnsi" w:hAnsiTheme="minorHAnsi" w:cs="Verdana"/>
                <w:szCs w:val="22"/>
                <w:lang w:eastAsia="en-US"/>
              </w:rPr>
              <w:t>, np. umowy cywilnoprawne, miejsca pracy do obsługi projektu, nietrwałe miejsca pracy</w:t>
            </w:r>
          </w:p>
        </w:tc>
        <w:tc>
          <w:tcPr>
            <w:tcW w:w="821" w:type="pct"/>
          </w:tcPr>
          <w:p w:rsidR="00DF3CC5" w:rsidRPr="009313DB" w:rsidRDefault="00AA4C46" w:rsidP="0035001C">
            <w:pPr>
              <w:spacing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horyzontalny</w:t>
            </w:r>
          </w:p>
        </w:tc>
      </w:tr>
    </w:tbl>
    <w:p w:rsidR="008C495E" w:rsidRPr="009313DB" w:rsidRDefault="008C495E" w:rsidP="0035001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 oraz rezultatu bezpośredniego z listy przedstawionej </w:t>
      </w:r>
      <w:r w:rsidR="009D3C56" w:rsidRPr="009313DB">
        <w:rPr>
          <w:rFonts w:asciiTheme="minorHAnsi" w:eastAsiaTheme="minorHAnsi" w:hAnsiTheme="minorHAnsi" w:cs="Arial"/>
          <w:szCs w:val="22"/>
          <w:lang w:eastAsia="en-US"/>
        </w:rPr>
        <w:br/>
      </w:r>
      <w:r w:rsidRPr="009313DB">
        <w:rPr>
          <w:rFonts w:asciiTheme="minorHAnsi" w:eastAsiaTheme="minorHAnsi" w:hAnsiTheme="minorHAnsi" w:cs="Arial"/>
          <w:szCs w:val="22"/>
          <w:lang w:eastAsia="en-US"/>
        </w:rPr>
        <w:t xml:space="preserve">w powyższych tabelach, odpowiadające </w:t>
      </w:r>
      <w:r w:rsidR="00DF3CC5" w:rsidRPr="009313DB">
        <w:rPr>
          <w:rFonts w:asciiTheme="minorHAnsi" w:eastAsiaTheme="minorHAnsi" w:hAnsiTheme="minorHAnsi" w:cs="Arial"/>
          <w:szCs w:val="22"/>
          <w:lang w:eastAsia="en-US"/>
        </w:rPr>
        <w:t xml:space="preserve">celowi </w:t>
      </w:r>
      <w:r w:rsidRPr="009313DB">
        <w:rPr>
          <w:rFonts w:asciiTheme="minorHAnsi" w:eastAsiaTheme="minorHAnsi" w:hAnsiTheme="minorHAnsi" w:cs="Arial"/>
          <w:szCs w:val="22"/>
          <w:lang w:eastAsia="en-US"/>
        </w:rPr>
        <w:t xml:space="preserve">projektu. </w:t>
      </w:r>
      <w:r w:rsidRPr="009313DB">
        <w:rPr>
          <w:rFonts w:asciiTheme="minorHAnsi" w:hAnsiTheme="minorHAnsi"/>
          <w:szCs w:val="22"/>
        </w:rPr>
        <w:t xml:space="preserve">Dodatkowo w ramach wniosku </w:t>
      </w:r>
      <w:r w:rsidR="002E120C" w:rsidRPr="009313DB">
        <w:rPr>
          <w:rFonts w:asciiTheme="minorHAnsi" w:hAnsiTheme="minorHAnsi"/>
          <w:szCs w:val="22"/>
        </w:rPr>
        <w:br/>
      </w:r>
      <w:r w:rsidRPr="009313DB">
        <w:rPr>
          <w:rFonts w:asciiTheme="minorHAnsi" w:hAnsiTheme="minorHAnsi"/>
          <w:szCs w:val="22"/>
        </w:rPr>
        <w:t>o dofinansowanie Wnioskodawca może określić inne, dodatkowe wskaźniki specyficzne dla danego projektu, o ile będzie to niezbędne dla prawidłowej realizacji projektu (tzw. wskaźniki projektowe).</w:t>
      </w:r>
    </w:p>
    <w:p w:rsidR="008C495E" w:rsidRPr="009313DB" w:rsidRDefault="008C495E" w:rsidP="0035001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313DB" w:rsidRDefault="008C495E" w:rsidP="0035001C">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AA4C46" w:rsidRPr="009313DB">
        <w:rPr>
          <w:rFonts w:asciiTheme="minorHAnsi" w:eastAsiaTheme="minorHAnsi" w:hAnsiTheme="minorHAnsi" w:cstheme="minorBidi"/>
          <w:sz w:val="22"/>
          <w:szCs w:val="22"/>
          <w:lang w:eastAsia="en-US"/>
        </w:rPr>
        <w:t xml:space="preserve">projektu </w:t>
      </w:r>
      <w:r w:rsidRPr="009313D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AA4C46" w:rsidRPr="009313DB" w:rsidRDefault="00AA4C46" w:rsidP="0035001C">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lastRenderedPageBreak/>
        <w:t xml:space="preserve">UWAGA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umowie o dofinansowanie projektu nie wskazano inaczej, efekt wsparcia na poziomie projektu występuje: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b) w przypadku wskaźników rezultatu określonych na poziomie projektu: </w:t>
      </w:r>
    </w:p>
    <w:p w:rsidR="00AA4C46" w:rsidRPr="009313DB" w:rsidRDefault="00AA4C46" w:rsidP="006F3E11">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9313DB">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AA4C46" w:rsidRPr="009313DB" w:rsidRDefault="00AA4C46" w:rsidP="0035001C">
      <w:pPr>
        <w:spacing w:line="240" w:lineRule="auto"/>
        <w:rPr>
          <w:rFonts w:asciiTheme="minorHAnsi" w:hAnsiTheme="minorHAnsi"/>
          <w:szCs w:val="22"/>
        </w:rPr>
      </w:pPr>
    </w:p>
    <w:p w:rsidR="0032765F" w:rsidRPr="009313DB" w:rsidRDefault="0032765F" w:rsidP="0035001C">
      <w:pPr>
        <w:spacing w:line="240" w:lineRule="auto"/>
        <w:rPr>
          <w:rFonts w:asciiTheme="minorHAnsi" w:hAnsiTheme="minorHAnsi"/>
          <w:szCs w:val="22"/>
        </w:rPr>
      </w:pPr>
    </w:p>
    <w:sectPr w:rsidR="0032765F" w:rsidRPr="009313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35" w:rsidRDefault="00E11D35" w:rsidP="008C495E">
      <w:pPr>
        <w:spacing w:before="0" w:line="240" w:lineRule="auto"/>
      </w:pPr>
      <w:r>
        <w:separator/>
      </w:r>
    </w:p>
  </w:endnote>
  <w:endnote w:type="continuationSeparator" w:id="0">
    <w:p w:rsidR="00E11D35" w:rsidRDefault="00E11D35"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35" w:rsidRDefault="00E11D35" w:rsidP="008C495E">
      <w:pPr>
        <w:spacing w:before="0" w:line="240" w:lineRule="auto"/>
      </w:pPr>
      <w:r>
        <w:separator/>
      </w:r>
    </w:p>
  </w:footnote>
  <w:footnote w:type="continuationSeparator" w:id="0">
    <w:p w:rsidR="00E11D35" w:rsidRDefault="00E11D35" w:rsidP="008C495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52988"/>
    <w:rsid w:val="00053380"/>
    <w:rsid w:val="00065DCD"/>
    <w:rsid w:val="00094C3F"/>
    <w:rsid w:val="00115219"/>
    <w:rsid w:val="0017324E"/>
    <w:rsid w:val="00272EC7"/>
    <w:rsid w:val="00274058"/>
    <w:rsid w:val="002746BC"/>
    <w:rsid w:val="00291D8A"/>
    <w:rsid w:val="002E120C"/>
    <w:rsid w:val="00307FBA"/>
    <w:rsid w:val="003155EA"/>
    <w:rsid w:val="00321DB0"/>
    <w:rsid w:val="0032765F"/>
    <w:rsid w:val="0035001C"/>
    <w:rsid w:val="00373BE5"/>
    <w:rsid w:val="00377E66"/>
    <w:rsid w:val="003B0F33"/>
    <w:rsid w:val="003D3BC5"/>
    <w:rsid w:val="003D6A16"/>
    <w:rsid w:val="003F05D2"/>
    <w:rsid w:val="004A4436"/>
    <w:rsid w:val="004F75FB"/>
    <w:rsid w:val="00516B06"/>
    <w:rsid w:val="00565D80"/>
    <w:rsid w:val="005F1159"/>
    <w:rsid w:val="006D5D7B"/>
    <w:rsid w:val="006F3E11"/>
    <w:rsid w:val="00741B27"/>
    <w:rsid w:val="00766CF0"/>
    <w:rsid w:val="00787387"/>
    <w:rsid w:val="007D1CF1"/>
    <w:rsid w:val="007E4BC2"/>
    <w:rsid w:val="007E6D53"/>
    <w:rsid w:val="00802B47"/>
    <w:rsid w:val="00837D34"/>
    <w:rsid w:val="008B21E1"/>
    <w:rsid w:val="008B4E3E"/>
    <w:rsid w:val="008C495E"/>
    <w:rsid w:val="008F72F3"/>
    <w:rsid w:val="00907A73"/>
    <w:rsid w:val="00911273"/>
    <w:rsid w:val="009313DB"/>
    <w:rsid w:val="009C320F"/>
    <w:rsid w:val="009C48DB"/>
    <w:rsid w:val="009D3C56"/>
    <w:rsid w:val="009E65D0"/>
    <w:rsid w:val="00A53C5D"/>
    <w:rsid w:val="00AA4C46"/>
    <w:rsid w:val="00AA74B6"/>
    <w:rsid w:val="00AD2437"/>
    <w:rsid w:val="00AD5DFF"/>
    <w:rsid w:val="00B204DD"/>
    <w:rsid w:val="00B87D19"/>
    <w:rsid w:val="00BB7F60"/>
    <w:rsid w:val="00BD05BA"/>
    <w:rsid w:val="00BD70AD"/>
    <w:rsid w:val="00BE20B6"/>
    <w:rsid w:val="00BE3F33"/>
    <w:rsid w:val="00BE50EE"/>
    <w:rsid w:val="00C10532"/>
    <w:rsid w:val="00D03CAB"/>
    <w:rsid w:val="00D75E86"/>
    <w:rsid w:val="00D82F7C"/>
    <w:rsid w:val="00DF3CC5"/>
    <w:rsid w:val="00DF4DD2"/>
    <w:rsid w:val="00E11D35"/>
    <w:rsid w:val="00E55074"/>
    <w:rsid w:val="00E61834"/>
    <w:rsid w:val="00E848C5"/>
    <w:rsid w:val="00E90CA0"/>
    <w:rsid w:val="00EF6053"/>
    <w:rsid w:val="00F367D1"/>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1904</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27</cp:revision>
  <cp:lastPrinted>2015-11-05T11:07:00Z</cp:lastPrinted>
  <dcterms:created xsi:type="dcterms:W3CDTF">2015-11-17T07:38:00Z</dcterms:created>
  <dcterms:modified xsi:type="dcterms:W3CDTF">2015-11-18T10:34:00Z</dcterms:modified>
</cp:coreProperties>
</file>