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Pr="00404122" w:rsidRDefault="009432F2" w:rsidP="009432F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6.11.2015 r. (Uchwała  nr 17/15 KM RPO WD) obowią</w:t>
      </w:r>
      <w:r w:rsidR="003857BA">
        <w:rPr>
          <w:b/>
          <w:sz w:val="28"/>
          <w:szCs w:val="28"/>
        </w:rPr>
        <w:t>zujących w naborze RPDS.04.03.03</w:t>
      </w:r>
      <w:r w:rsidRPr="00404122">
        <w:rPr>
          <w:b/>
          <w:sz w:val="28"/>
          <w:szCs w:val="28"/>
        </w:rPr>
        <w:t>-IZ.00-02-03</w:t>
      </w:r>
      <w:r w:rsidR="003857BA">
        <w:rPr>
          <w:b/>
          <w:sz w:val="28"/>
          <w:szCs w:val="28"/>
        </w:rPr>
        <w:t>4</w:t>
      </w:r>
      <w:r w:rsidRPr="00404122">
        <w:rPr>
          <w:b/>
          <w:sz w:val="28"/>
          <w:szCs w:val="28"/>
        </w:rPr>
        <w:t>/15</w:t>
      </w: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bookmarkStart w:id="0" w:name="_GoBack"/>
      <w:bookmarkEnd w:id="0"/>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tbl>
      <w:tblPr>
        <w:tblStyle w:val="Tabela-Siatka"/>
        <w:tblW w:w="14567" w:type="dxa"/>
        <w:tblInd w:w="283" w:type="dxa"/>
        <w:tblLook w:val="04A0" w:firstRow="1" w:lastRow="0" w:firstColumn="1" w:lastColumn="0" w:noHBand="0" w:noVBand="1"/>
      </w:tblPr>
      <w:tblGrid>
        <w:gridCol w:w="904"/>
        <w:gridCol w:w="3512"/>
        <w:gridCol w:w="6112"/>
        <w:gridCol w:w="4039"/>
      </w:tblGrid>
      <w:tr w:rsidR="005265EE" w:rsidRPr="00883846" w:rsidTr="0046406C">
        <w:trPr>
          <w:trHeight w:val="432"/>
        </w:trPr>
        <w:tc>
          <w:tcPr>
            <w:tcW w:w="904"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Lp.</w:t>
            </w:r>
          </w:p>
        </w:tc>
        <w:tc>
          <w:tcPr>
            <w:tcW w:w="35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Nazwa kryterium</w:t>
            </w:r>
          </w:p>
        </w:tc>
        <w:tc>
          <w:tcPr>
            <w:tcW w:w="61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5265EE" w:rsidRPr="00883846" w:rsidRDefault="005265EE" w:rsidP="0046406C">
            <w:pPr>
              <w:spacing w:after="120"/>
              <w:jc w:val="center"/>
              <w:rPr>
                <w:rFonts w:eastAsia="Times New Roman" w:cs="Tahoma"/>
                <w:b/>
                <w:kern w:val="1"/>
                <w:sz w:val="54"/>
                <w:szCs w:val="32"/>
              </w:rPr>
            </w:pPr>
            <w:r w:rsidRPr="00883846">
              <w:rPr>
                <w:rFonts w:eastAsia="Times New Roman" w:cs="Arial"/>
                <w:b/>
                <w:kern w:val="1"/>
              </w:rPr>
              <w:t>Opis znaczenia kryterium</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5265EE" w:rsidRPr="00883846" w:rsidRDefault="005265EE" w:rsidP="0046406C">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Pr>
                <w:rFonts w:eastAsia="Times New Roman" w:cs="Arial"/>
                <w:kern w:val="1"/>
              </w:rPr>
              <w:br/>
            </w:r>
            <w:r w:rsidRPr="00883846">
              <w:rPr>
                <w:rFonts w:eastAsia="Times New Roman" w:cs="Arial"/>
                <w:kern w:val="1"/>
              </w:rPr>
              <w:t xml:space="preserve">z </w:t>
            </w:r>
            <w:r>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Pr>
                <w:rFonts w:eastAsia="Times New Roman" w:cs="Arial"/>
                <w:kern w:val="1"/>
              </w:rPr>
              <w:t>.</w:t>
            </w:r>
          </w:p>
          <w:p w:rsidR="005265EE" w:rsidRPr="00883846" w:rsidRDefault="005265EE" w:rsidP="0046406C">
            <w:pPr>
              <w:rPr>
                <w:rFonts w:eastAsia="Times New Roman" w:cs="Arial"/>
                <w:kern w:val="1"/>
              </w:rPr>
            </w:pPr>
          </w:p>
        </w:tc>
        <w:tc>
          <w:tcPr>
            <w:tcW w:w="4039" w:type="dxa"/>
          </w:tcPr>
          <w:p w:rsidR="005265EE" w:rsidRPr="00883846" w:rsidRDefault="005265EE" w:rsidP="0046406C">
            <w:pPr>
              <w:jc w:val="center"/>
              <w:rPr>
                <w:rFonts w:eastAsia="Times New Roman" w:cs="Arial"/>
                <w:kern w:val="1"/>
              </w:rPr>
            </w:pPr>
          </w:p>
          <w:p w:rsidR="005265EE" w:rsidRPr="00883846" w:rsidRDefault="005265EE" w:rsidP="0046406C">
            <w:pPr>
              <w:jc w:val="center"/>
              <w:rPr>
                <w:rFonts w:eastAsia="Times New Roman" w:cs="Arial"/>
                <w:kern w:val="1"/>
              </w:rPr>
            </w:pPr>
            <w:r w:rsidRPr="00883846">
              <w:rPr>
                <w:rFonts w:eastAsia="Times New Roman" w:cs="Arial"/>
                <w:kern w:val="1"/>
              </w:rPr>
              <w:t>Tak/Nie</w:t>
            </w:r>
          </w:p>
          <w:p w:rsidR="005265EE" w:rsidRPr="00883846" w:rsidRDefault="005265EE" w:rsidP="0046406C">
            <w:pPr>
              <w:jc w:val="center"/>
              <w:rPr>
                <w:rFonts w:eastAsia="Times New Roman" w:cs="Arial"/>
                <w:kern w:val="1"/>
              </w:rPr>
            </w:pPr>
          </w:p>
          <w:p w:rsidR="005265EE" w:rsidRPr="00883846" w:rsidRDefault="005265EE" w:rsidP="0046406C">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2522"/>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2</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Pr>
                <w:rFonts w:eastAsia="Times New Roman" w:cs="Arial"/>
                <w:kern w:val="1"/>
              </w:rPr>
              <w:t>,</w:t>
            </w:r>
            <w:r w:rsidRPr="00883846">
              <w:rPr>
                <w:rFonts w:eastAsia="Times New Roman" w:cs="Arial"/>
                <w:kern w:val="1"/>
              </w:rPr>
              <w:t xml:space="preserve"> które odpowiadają zakresowi projektu) określone w Regulaminie danego konkursu.</w:t>
            </w:r>
          </w:p>
          <w:p w:rsidR="005265EE" w:rsidRPr="00883846" w:rsidRDefault="005265EE" w:rsidP="0046406C">
            <w:pPr>
              <w:jc w:val="both"/>
              <w:rPr>
                <w:rFonts w:eastAsia="Times New Roman" w:cs="Arial"/>
                <w:kern w:val="1"/>
              </w:rPr>
            </w:pPr>
          </w:p>
          <w:p w:rsidR="005265EE" w:rsidRPr="00883846" w:rsidRDefault="005265EE" w:rsidP="0046406C">
            <w:pPr>
              <w:spacing w:after="120"/>
              <w:jc w:val="both"/>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426"/>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3</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 xml:space="preserve">dla określonych </w:t>
            </w:r>
            <w:r w:rsidRPr="00A8492C">
              <w:rPr>
                <w:rFonts w:eastAsia="Times New Roman" w:cs="Arial"/>
                <w:b/>
                <w:kern w:val="1"/>
              </w:rPr>
              <w:lastRenderedPageBreak/>
              <w:t>kategorii kosztów</w:t>
            </w: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lastRenderedPageBreak/>
              <w:t xml:space="preserve">W ramach tego kryterium weryfikowane jest, czy we wniosku </w:t>
            </w:r>
            <w:r>
              <w:rPr>
                <w:rFonts w:eastAsia="Times New Roman" w:cs="Arial"/>
                <w:kern w:val="1"/>
              </w:rPr>
              <w:br/>
            </w:r>
            <w:r w:rsidRPr="00883846">
              <w:rPr>
                <w:rFonts w:eastAsia="Times New Roman" w:cs="Arial"/>
                <w:kern w:val="1"/>
              </w:rPr>
              <w:t xml:space="preserve">o dofinansowanie nie przekroczono limitów dla określonych </w:t>
            </w:r>
            <w:r w:rsidRPr="00883846">
              <w:rPr>
                <w:rFonts w:eastAsia="Times New Roman" w:cs="Arial"/>
                <w:kern w:val="1"/>
              </w:rPr>
              <w:lastRenderedPageBreak/>
              <w:t>kategorii kosztów.</w:t>
            </w:r>
          </w:p>
          <w:p w:rsidR="005265EE" w:rsidRPr="00883846" w:rsidRDefault="005265EE" w:rsidP="0046406C">
            <w:pPr>
              <w:rPr>
                <w:rFonts w:eastAsia="Times New Roman" w:cs="Arial"/>
                <w:kern w:val="1"/>
              </w:rPr>
            </w:pPr>
          </w:p>
          <w:p w:rsidR="005265EE" w:rsidRPr="00883846" w:rsidRDefault="005265EE" w:rsidP="0046406C">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Pr>
                <w:rFonts w:eastAsia="Times New Roman" w:cs="Tahoma"/>
                <w:sz w:val="16"/>
                <w:szCs w:val="16"/>
              </w:rPr>
              <w:br/>
            </w:r>
            <w:r w:rsidRPr="00883846">
              <w:rPr>
                <w:rFonts w:eastAsia="Times New Roman" w:cs="Tahoma"/>
                <w:sz w:val="16"/>
                <w:szCs w:val="16"/>
              </w:rPr>
              <w:t xml:space="preserve">w załączniku nr 6 do SZOOP). </w:t>
            </w:r>
          </w:p>
          <w:p w:rsidR="005265EE" w:rsidRPr="00883846" w:rsidRDefault="005265EE" w:rsidP="0046406C">
            <w:pPr>
              <w:rPr>
                <w:rFonts w:eastAsia="Times New Roman" w:cs="Tahoma"/>
                <w:sz w:val="16"/>
                <w:szCs w:val="16"/>
              </w:rPr>
            </w:pPr>
          </w:p>
          <w:p w:rsidR="005265EE" w:rsidRPr="00883846" w:rsidRDefault="005265EE" w:rsidP="0046406C">
            <w:pPr>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lastRenderedPageBreak/>
              <w:t xml:space="preserve">Kryterium obligatoryjne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4</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Kwalifikowalność typu projektu</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Pr>
                <w:rFonts w:eastAsia="Times New Roman" w:cs="Arial"/>
                <w:kern w:val="1"/>
              </w:rPr>
              <w:t xml:space="preserve">ny z typem projektów wskazanym </w:t>
            </w:r>
            <w:r w:rsidRPr="00883846">
              <w:rPr>
                <w:rFonts w:eastAsia="Times New Roman" w:cs="Arial"/>
                <w:kern w:val="1"/>
              </w:rPr>
              <w:t>w regulaminie danego konkursu.</w:t>
            </w:r>
          </w:p>
          <w:p w:rsidR="005265EE" w:rsidRPr="00883846" w:rsidRDefault="005265EE" w:rsidP="0046406C">
            <w:pPr>
              <w:autoSpaceDE w:val="0"/>
              <w:autoSpaceDN w:val="0"/>
              <w:adjustRightInd w:val="0"/>
              <w:rPr>
                <w:rFonts w:eastAsia="Times New Roman" w:cs="Arial"/>
                <w:kern w:val="1"/>
                <w:sz w:val="16"/>
                <w:szCs w:val="16"/>
              </w:rPr>
            </w:pPr>
          </w:p>
          <w:p w:rsidR="005265EE" w:rsidRPr="00883846" w:rsidRDefault="005265EE" w:rsidP="0046406C">
            <w:pPr>
              <w:autoSpaceDE w:val="0"/>
              <w:autoSpaceDN w:val="0"/>
              <w:adjustRightIn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cs="Arial"/>
                <w:b/>
                <w:sz w:val="20"/>
                <w:szCs w:val="20"/>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5</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Kwalifikowalność wnioskodawcy</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Pr>
                <w:rFonts w:eastAsia="Times New Roman" w:cs="Arial"/>
                <w:kern w:val="1"/>
              </w:rPr>
              <w:br/>
            </w:r>
            <w:r w:rsidRPr="00883846">
              <w:rPr>
                <w:rFonts w:eastAsia="Times New Roman" w:cs="Arial"/>
                <w:kern w:val="1"/>
              </w:rPr>
              <w:t>w projekcie (weryfikowanie tego aspektu nastąpi na podstawie podpisanego oświadczenia Wnioskodawcy)</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eastAsia="Times New Roman" w:cs="Arial"/>
                <w:b/>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r>
              <w:rPr>
                <w:rFonts w:eastAsia="Times New Roman" w:cs="Arial"/>
                <w:kern w:val="1"/>
              </w:rPr>
              <w:t>6</w:t>
            </w:r>
            <w:r w:rsidRPr="00883846">
              <w:rPr>
                <w:rFonts w:eastAsia="Times New Roman" w:cs="Arial"/>
                <w:kern w:val="1"/>
              </w:rPr>
              <w:t>.</w:t>
            </w:r>
          </w:p>
        </w:tc>
        <w:tc>
          <w:tcPr>
            <w:tcW w:w="3512" w:type="dxa"/>
          </w:tcPr>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ust. 3 lit. e) i f)</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Rozporządzenia</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Parlamentu</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5265EE" w:rsidRPr="00A8492C" w:rsidRDefault="005265EE" w:rsidP="0046406C">
            <w:pPr>
              <w:snapToGrid w:val="0"/>
              <w:jc w:val="both"/>
              <w:rPr>
                <w:rFonts w:eastAsia="Times New Roman" w:cs="Arial"/>
                <w:b/>
                <w:kern w:val="1"/>
              </w:rPr>
            </w:pPr>
            <w:r w:rsidRPr="00A8492C">
              <w:rPr>
                <w:rFonts w:eastAsia="Times New Roman" w:cs="Arial"/>
                <w:b/>
                <w:kern w:val="1"/>
              </w:rPr>
              <w:t>17 grudnia 2013 r.</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5265EE" w:rsidRPr="00883846" w:rsidRDefault="005265EE" w:rsidP="0046406C">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Pr>
                <w:rFonts w:cs="Arial"/>
                <w:u w:val="single"/>
              </w:rPr>
              <w:br/>
            </w:r>
            <w:r w:rsidRPr="00883846">
              <w:rPr>
                <w:rFonts w:cs="Arial"/>
                <w:u w:val="single"/>
              </w:rPr>
              <w:t xml:space="preserve">z przepisami prawa wspólnotowego i krajowego, jednakże dla  określonego zakresu wykryto uchybienia to czy Wnioskodawca zobowiązał się poddać ewentualnym konsekwencjom finansowym z tytułu ww. uchybień oraz wyłączyć </w:t>
            </w:r>
            <w:r>
              <w:rPr>
                <w:rFonts w:cs="Arial"/>
                <w:u w:val="single"/>
              </w:rPr>
              <w:br/>
            </w:r>
            <w:r w:rsidRPr="00883846">
              <w:rPr>
                <w:rFonts w:cs="Arial"/>
                <w:u w:val="single"/>
              </w:rPr>
              <w:t>z kwalifikowalności właściwą część wydatków (na etapie podpisywania umowy o dofinansowanie), odpowiadającą uchybieniom.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Pr>
                <w:rFonts w:eastAsia="Times New Roman" w:cs="Arial"/>
                <w:kern w:val="1"/>
                <w:u w:val="single"/>
              </w:rPr>
              <w:br/>
            </w:r>
            <w:r w:rsidRPr="00883846">
              <w:rPr>
                <w:rFonts w:eastAsia="Times New Roman" w:cs="Arial"/>
                <w:kern w:val="1"/>
                <w:u w:val="single"/>
              </w:rPr>
              <w:t xml:space="preserve">w następstwie przeniesienia działalności produkcyjnej poza obszar </w:t>
            </w:r>
            <w:r w:rsidRPr="00883846">
              <w:rPr>
                <w:rFonts w:eastAsia="Times New Roman" w:cs="Arial"/>
                <w:kern w:val="1"/>
                <w:u w:val="single"/>
              </w:rPr>
              <w:lastRenderedPageBreak/>
              <w:t>objęty programem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7</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Zakaz podwójnego 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8</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p>
          <w:p w:rsidR="005265EE" w:rsidRPr="00A8492C" w:rsidRDefault="005265EE" w:rsidP="0046406C">
            <w:pPr>
              <w:snapToGrid w:val="0"/>
              <w:rPr>
                <w:rFonts w:eastAsia="Times New Roman" w:cs="Arial"/>
                <w:b/>
                <w:kern w:val="1"/>
              </w:rPr>
            </w:pPr>
            <w:r w:rsidRPr="00A8492C">
              <w:rPr>
                <w:rFonts w:eastAsia="Times New Roman" w:cs="Arial"/>
                <w:b/>
                <w:kern w:val="1"/>
              </w:rPr>
              <w:t xml:space="preserve">Kwalifikowalność  wydatków </w:t>
            </w:r>
            <w:r>
              <w:rPr>
                <w:rFonts w:eastAsia="Times New Roman" w:cs="Arial"/>
                <w:b/>
                <w:kern w:val="1"/>
              </w:rPr>
              <w:br/>
            </w:r>
            <w:r w:rsidRPr="00A8492C">
              <w:rPr>
                <w:rFonts w:eastAsia="Times New Roman" w:cs="Arial"/>
                <w:b/>
                <w:kern w:val="1"/>
              </w:rPr>
              <w:t>w ramach projektu</w:t>
            </w:r>
          </w:p>
        </w:tc>
        <w:tc>
          <w:tcPr>
            <w:tcW w:w="6112" w:type="dxa"/>
            <w:vAlign w:val="center"/>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Pr>
                <w:rFonts w:eastAsia="Times New Roman" w:cs="Arial"/>
                <w:kern w:val="1"/>
              </w:rPr>
              <w:br/>
            </w:r>
            <w:r w:rsidRPr="00883846">
              <w:rPr>
                <w:rFonts w:eastAsia="Times New Roman" w:cs="Arial"/>
                <w:kern w:val="1"/>
              </w:rPr>
              <w:t>w ramach projektu są kwalifikowane.</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b/>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9</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Maksymalny limit dofinansowania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sprawdzane jest czy % poziomu dofinansowania projektu nie przekracza maksymalnych limitów </w:t>
            </w:r>
            <w:r w:rsidRPr="00883846">
              <w:rPr>
                <w:rFonts w:eastAsia="Times New Roman" w:cs="Arial"/>
                <w:kern w:val="1"/>
              </w:rPr>
              <w:lastRenderedPageBreak/>
              <w:t>przewidzianych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10</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Pr>
                <w:rFonts w:cs="Arial"/>
                <w:sz w:val="20"/>
                <w:szCs w:val="20"/>
              </w:rPr>
              <w:t>.</w:t>
            </w:r>
          </w:p>
          <w:p w:rsidR="005265EE" w:rsidRPr="00883846" w:rsidRDefault="005265EE" w:rsidP="0046406C">
            <w:pPr>
              <w:snapToGrid w:val="0"/>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Możliwości jednorazowej korekty</w:t>
            </w:r>
          </w:p>
          <w:p w:rsidR="005265EE" w:rsidRPr="00883846" w:rsidRDefault="005265EE" w:rsidP="0046406C">
            <w:pPr>
              <w:autoSpaceDE w:val="0"/>
              <w:autoSpaceDN w:val="0"/>
              <w:adjustRightInd w:val="0"/>
              <w:jc w:val="center"/>
              <w:rPr>
                <w:rFonts w:eastAsia="Times New Roman" w:cs="Arial"/>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1</w:t>
            </w: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Kryterium niespełnione jeśli:</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Pr>
                <w:rFonts w:eastAsia="Times New Roman" w:cs="Arial"/>
                <w:kern w:val="1"/>
              </w:rPr>
              <w:t>;</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Pr>
                <w:rFonts w:eastAsia="Times New Roman" w:cs="Arial"/>
                <w:kern w:val="1"/>
              </w:rPr>
              <w:br/>
            </w:r>
            <w:r w:rsidRPr="00883846">
              <w:rPr>
                <w:rFonts w:eastAsia="Times New Roman" w:cs="Arial"/>
                <w:kern w:val="1"/>
              </w:rPr>
              <w:t>a w Regulaminie konkursu wskazano, że nie przewiduje się udzielania dofinansowania w formie pomoc</w:t>
            </w:r>
            <w:r>
              <w:rPr>
                <w:rFonts w:eastAsia="Times New Roman" w:cs="Arial"/>
                <w:kern w:val="1"/>
              </w:rPr>
              <w:t xml:space="preserve">y publicznej/ pomocy de </w:t>
            </w:r>
            <w:proofErr w:type="spellStart"/>
            <w:r>
              <w:rPr>
                <w:rFonts w:eastAsia="Times New Roman" w:cs="Arial"/>
                <w:kern w:val="1"/>
              </w:rPr>
              <w:t>minimis</w:t>
            </w:r>
            <w:proofErr w:type="spellEnd"/>
            <w:r>
              <w:rPr>
                <w:rFonts w:eastAsia="Times New Roman" w:cs="Arial"/>
                <w:kern w:val="1"/>
              </w:rPr>
              <w:t>.</w:t>
            </w:r>
            <w:r w:rsidRPr="00883846">
              <w:rPr>
                <w:rFonts w:eastAsia="Times New Roman" w:cs="Arial"/>
                <w:kern w:val="1"/>
              </w:rPr>
              <w:t xml:space="preserve"> </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lastRenderedPageBreak/>
              <w:t xml:space="preserve">W przypadku projektów objętych pomocą publiczną </w:t>
            </w:r>
            <w:r w:rsidRPr="00883846">
              <w:rPr>
                <w:rFonts w:eastAsia="Times New Roman" w:cs="Arial"/>
                <w:kern w:val="1"/>
              </w:rPr>
              <w:br/>
              <w:t>w ramach tego kryterium będzie weryfikowane czy projekt nie rozpocz</w:t>
            </w:r>
            <w:r>
              <w:rPr>
                <w:rFonts w:eastAsia="Times New Roman" w:cs="Arial"/>
                <w:kern w:val="1"/>
              </w:rPr>
              <w:t xml:space="preserve">ął się przed złożeniem wniosku </w:t>
            </w:r>
            <w:r w:rsidRPr="00883846">
              <w:rPr>
                <w:rFonts w:eastAsia="Times New Roman" w:cs="Arial"/>
                <w:kern w:val="1"/>
              </w:rPr>
              <w:t>o dofinansowanie (jeżeli dotyczy).</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5265EE" w:rsidRPr="00883846" w:rsidRDefault="005265EE" w:rsidP="0046406C">
            <w:pPr>
              <w:autoSpaceDE w:val="0"/>
              <w:autoSpaceDN w:val="0"/>
              <w:adjustRightInd w:val="0"/>
              <w:jc w:val="center"/>
              <w:rPr>
                <w:rFonts w:cs="Arial"/>
                <w:b/>
                <w:sz w:val="20"/>
                <w:szCs w:val="20"/>
              </w:rPr>
            </w:pPr>
          </w:p>
          <w:p w:rsidR="005265EE" w:rsidRPr="00883846" w:rsidRDefault="005265EE" w:rsidP="0046406C">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5265EE" w:rsidRPr="00883846" w:rsidRDefault="005265EE" w:rsidP="0046406C">
            <w:pPr>
              <w:autoSpaceDE w:val="0"/>
              <w:autoSpaceDN w:val="0"/>
              <w:adjustRightInd w:val="0"/>
              <w:jc w:val="center"/>
              <w:rPr>
                <w:rFonts w:eastAsia="Times New Roman" w:cs="Arial"/>
                <w:kern w:val="1"/>
              </w:rPr>
            </w:pPr>
            <w:r w:rsidRPr="00883846">
              <w:rPr>
                <w:b/>
                <w:bCs/>
                <w:sz w:val="20"/>
                <w:szCs w:val="20"/>
              </w:rPr>
              <w:lastRenderedPageBreak/>
              <w:t>o dofinansowanie</w:t>
            </w:r>
          </w:p>
        </w:tc>
      </w:tr>
      <w:tr w:rsidR="005265EE" w:rsidRPr="00883846" w:rsidTr="003D4D6D">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12</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Pr>
                <w:rFonts w:eastAsia="Times New Roman" w:cs="Arial"/>
                <w:kern w:val="1"/>
              </w:rPr>
              <w:t>.</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W ramach kryterium sprawdzane jest:</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Pr>
                <w:rFonts w:eastAsia="Times New Roman" w:cs="Tahoma"/>
                <w:sz w:val="16"/>
                <w:szCs w:val="16"/>
              </w:rPr>
              <w:t>.</w:t>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Pr>
                <w:rFonts w:eastAsia="Times New Roman" w:cs="Tahoma"/>
                <w:sz w:val="16"/>
                <w:szCs w:val="16"/>
              </w:rPr>
              <w:t>yskanej w  analizie finansowej.</w:t>
            </w:r>
          </w:p>
          <w:p w:rsidR="005265EE" w:rsidRPr="00883846" w:rsidRDefault="005265EE" w:rsidP="0046406C">
            <w:pPr>
              <w:snapToGrid w:val="0"/>
              <w:jc w:val="both"/>
              <w:rPr>
                <w:rFonts w:eastAsia="Times New Roman" w:cs="Tahoma"/>
                <w:sz w:val="16"/>
                <w:szCs w:val="16"/>
              </w:rPr>
            </w:pPr>
          </w:p>
        </w:tc>
        <w:tc>
          <w:tcPr>
            <w:tcW w:w="4039" w:type="dxa"/>
            <w:vAlign w:val="center"/>
          </w:tcPr>
          <w:p w:rsidR="005265EE" w:rsidRPr="00883846" w:rsidRDefault="005265EE" w:rsidP="0046406C">
            <w:pPr>
              <w:snapToGri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snapToGrid w:val="0"/>
              <w:jc w:val="center"/>
              <w:rPr>
                <w:rFonts w:eastAsia="Times New Roman" w:cs="Arial"/>
                <w:kern w:val="1"/>
              </w:rPr>
            </w:pPr>
          </w:p>
          <w:p w:rsidR="005265EE" w:rsidRPr="00883846" w:rsidRDefault="005265EE" w:rsidP="0046406C">
            <w:pPr>
              <w:snapToGri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snapToGri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5265EE" w:rsidRPr="00883846" w:rsidRDefault="005265EE" w:rsidP="0046406C">
            <w:pPr>
              <w:snapToGrid w:val="0"/>
              <w:jc w:val="center"/>
              <w:rPr>
                <w:rFonts w:eastAsia="Times New Roman" w:cs="Arial"/>
                <w:kern w:val="1"/>
              </w:rPr>
            </w:pPr>
          </w:p>
        </w:tc>
      </w:tr>
      <w:tr w:rsidR="005265EE" w:rsidRPr="00883846" w:rsidTr="0046406C">
        <w:trPr>
          <w:trHeight w:val="2551"/>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13</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5265EE" w:rsidRPr="00883846" w:rsidRDefault="005265EE" w:rsidP="0046406C">
            <w:pPr>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rPr>
                <w:rFonts w:eastAsia="Times New Roman" w:cs="Tahoma"/>
                <w:sz w:val="16"/>
                <w:szCs w:val="16"/>
              </w:rPr>
            </w:pPr>
            <w:r w:rsidRPr="00883846">
              <w:rPr>
                <w:rFonts w:eastAsia="Times New Roman" w:cs="Tahoma"/>
                <w:sz w:val="16"/>
                <w:szCs w:val="16"/>
              </w:rPr>
              <w:t xml:space="preserve"> </w:t>
            </w:r>
          </w:p>
          <w:p w:rsidR="005265EE" w:rsidRPr="00883846" w:rsidRDefault="005265EE" w:rsidP="0046406C">
            <w:pPr>
              <w:rPr>
                <w:rFonts w:eastAsia="Times New Roman" w:cs="Tahoma"/>
                <w:sz w:val="16"/>
                <w:szCs w:val="16"/>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14</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5265EE" w:rsidRPr="00883846" w:rsidRDefault="005265EE" w:rsidP="0046406C">
            <w:pPr>
              <w:jc w:val="both"/>
              <w:rPr>
                <w:rFonts w:eastAsia="Times New Roman" w:cs="Arial"/>
                <w:kern w:val="1"/>
              </w:rPr>
            </w:pP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883846" w:rsidRDefault="00883846" w:rsidP="00883846">
      <w:pPr>
        <w:autoSpaceDE w:val="0"/>
        <w:autoSpaceDN w:val="0"/>
        <w:adjustRightInd w:val="0"/>
        <w:spacing w:after="0" w:line="240" w:lineRule="auto"/>
        <w:jc w:val="center"/>
        <w:rPr>
          <w:rFonts w:eastAsiaTheme="minorEastAsia" w:cs="Arial"/>
          <w:i/>
          <w:iCs/>
          <w:lang w:eastAsia="pl-PL"/>
        </w:rPr>
      </w:pPr>
    </w:p>
    <w:p w:rsidR="005265EE" w:rsidRPr="00883846" w:rsidRDefault="005265EE" w:rsidP="00883846">
      <w:pPr>
        <w:autoSpaceDE w:val="0"/>
        <w:autoSpaceDN w:val="0"/>
        <w:adjustRightInd w:val="0"/>
        <w:spacing w:after="0" w:line="240" w:lineRule="auto"/>
        <w:jc w:val="center"/>
        <w:rPr>
          <w:rFonts w:eastAsiaTheme="minorEastAsia" w:cs="Arial"/>
          <w:i/>
          <w:iCs/>
          <w:lang w:eastAsia="pl-PL"/>
        </w:rPr>
      </w:pPr>
    </w:p>
    <w:p w:rsidR="00B12CB1" w:rsidRDefault="00B12CB1"/>
    <w:p w:rsidR="002A233C" w:rsidRDefault="00B12CB1">
      <w:r>
        <w:br w:type="page"/>
      </w:r>
    </w:p>
    <w:p w:rsidR="00A8492C" w:rsidRPr="00A8492C" w:rsidRDefault="00A8492C" w:rsidP="00A8492C">
      <w:pPr>
        <w:pStyle w:val="Nagwek3"/>
        <w:rPr>
          <w:rFonts w:asciiTheme="minorHAnsi" w:eastAsia="Times New Roman" w:hAnsiTheme="minorHAnsi" w:cs="Arial"/>
          <w:color w:val="000000" w:themeColor="text1"/>
          <w:sz w:val="28"/>
          <w:szCs w:val="28"/>
          <w:u w:val="single"/>
        </w:rPr>
      </w:pPr>
      <w:bookmarkStart w:id="2" w:name="_Toc433633853"/>
      <w:bookmarkStart w:id="3" w:name="_Toc434236417"/>
      <w:r w:rsidRPr="00A8492C">
        <w:rPr>
          <w:rFonts w:asciiTheme="minorHAnsi" w:eastAsia="Times New Roman" w:hAnsiTheme="minorHAnsi" w:cs="Arial"/>
          <w:color w:val="000000" w:themeColor="text1"/>
          <w:sz w:val="28"/>
          <w:szCs w:val="28"/>
          <w:u w:val="single"/>
        </w:rPr>
        <w:lastRenderedPageBreak/>
        <w:t>b. Kryteria formalne specyficzne – dla poszczególnych działań RPO WD 2014-2020 – zakres EFRR</w:t>
      </w:r>
      <w:bookmarkEnd w:id="2"/>
    </w:p>
    <w:p w:rsidR="00A8492C" w:rsidRDefault="00A8492C" w:rsidP="00A8492C">
      <w:pPr>
        <w:spacing w:line="240" w:lineRule="auto"/>
        <w:rPr>
          <w:rFonts w:eastAsia="Times New Roman" w:cs="Arial"/>
          <w:b/>
          <w:bCs/>
          <w:iCs/>
          <w:u w:val="single"/>
        </w:rPr>
      </w:pPr>
    </w:p>
    <w:p w:rsidR="00A8492C" w:rsidRPr="00CA4506" w:rsidRDefault="00A8492C" w:rsidP="00A8492C">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A8492C" w:rsidRDefault="00A8492C" w:rsidP="00A8492C">
      <w:pPr>
        <w:rPr>
          <w:rFonts w:eastAsia="Times New Roman" w:cs="Arial"/>
          <w:b/>
          <w:bCs/>
          <w:iCs/>
        </w:rPr>
      </w:pPr>
      <w:r w:rsidRPr="00CA4506">
        <w:rPr>
          <w:rFonts w:eastAsia="Times New Roman" w:cs="Arial"/>
          <w:b/>
          <w:bCs/>
          <w:iCs/>
        </w:rPr>
        <w:t>Działanie 4.3 Dziedzictwo kulturowe</w:t>
      </w:r>
    </w:p>
    <w:p w:rsidR="00A8492C" w:rsidRPr="00207906" w:rsidRDefault="00A8492C" w:rsidP="00A8492C">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8492C" w:rsidRPr="009F4F73" w:rsidTr="00A8492C">
        <w:trPr>
          <w:trHeight w:val="499"/>
          <w:tblHeader/>
        </w:trPr>
        <w:tc>
          <w:tcPr>
            <w:tcW w:w="709"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A8492C" w:rsidRPr="009F4F73" w:rsidRDefault="00A8492C" w:rsidP="00A8492C">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A8492C" w:rsidRPr="009F4F73" w:rsidRDefault="00A8492C" w:rsidP="00A8492C">
            <w:pPr>
              <w:snapToGrid w:val="0"/>
              <w:spacing w:line="240" w:lineRule="auto"/>
              <w:ind w:left="142"/>
              <w:jc w:val="center"/>
              <w:rPr>
                <w:rFonts w:cs="Arial"/>
              </w:rPr>
            </w:pPr>
            <w:r w:rsidRPr="009F4F73">
              <w:rPr>
                <w:rFonts w:eastAsia="Times New Roman" w:cs="Arial"/>
                <w:b/>
                <w:kern w:val="1"/>
              </w:rPr>
              <w:t>Opis znaczenia kryterium</w:t>
            </w:r>
          </w:p>
        </w:tc>
      </w:tr>
      <w:tr w:rsidR="00A8492C" w:rsidRPr="009F4F73" w:rsidTr="00A8492C">
        <w:trPr>
          <w:trHeight w:val="952"/>
        </w:trPr>
        <w:tc>
          <w:tcPr>
            <w:tcW w:w="709" w:type="dxa"/>
            <w:vAlign w:val="center"/>
          </w:tcPr>
          <w:p w:rsidR="00A8492C" w:rsidRPr="009F4F73" w:rsidRDefault="00A8492C" w:rsidP="00A8492C">
            <w:pPr>
              <w:snapToGrid w:val="0"/>
              <w:spacing w:line="240" w:lineRule="auto"/>
              <w:ind w:left="142"/>
              <w:rPr>
                <w:rFonts w:cs="Arial"/>
              </w:rPr>
            </w:pPr>
            <w:r w:rsidRPr="009F4F73">
              <w:rPr>
                <w:rFonts w:cs="Arial"/>
              </w:rPr>
              <w:t>1.</w:t>
            </w:r>
          </w:p>
        </w:tc>
        <w:tc>
          <w:tcPr>
            <w:tcW w:w="3544" w:type="dxa"/>
            <w:vAlign w:val="center"/>
          </w:tcPr>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A8492C" w:rsidRDefault="00A8492C" w:rsidP="00A8492C">
            <w:pPr>
              <w:rPr>
                <w:rFonts w:eastAsia="Times New Roman" w:cs="Arial"/>
              </w:rPr>
            </w:pPr>
          </w:p>
          <w:p w:rsidR="00A8492C" w:rsidRPr="00916846" w:rsidRDefault="00A8492C" w:rsidP="00A8492C">
            <w:pPr>
              <w:rPr>
                <w:rFonts w:eastAsia="Times New Roman" w:cs="Arial"/>
              </w:rPr>
            </w:pPr>
          </w:p>
        </w:tc>
        <w:tc>
          <w:tcPr>
            <w:tcW w:w="6378" w:type="dxa"/>
            <w:vAlign w:val="center"/>
          </w:tcPr>
          <w:p w:rsidR="00A8492C" w:rsidRPr="009F4F73" w:rsidRDefault="00A8492C" w:rsidP="00A8492C">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A8492C" w:rsidRPr="009F4F73" w:rsidRDefault="00A8492C" w:rsidP="00A8492C">
            <w:pPr>
              <w:snapToGrid w:val="0"/>
              <w:spacing w:after="0" w:line="240" w:lineRule="auto"/>
              <w:jc w:val="both"/>
              <w:rPr>
                <w:rFonts w:eastAsia="Times New Roman" w:cs="Arial"/>
              </w:rPr>
            </w:pPr>
          </w:p>
          <w:p w:rsidR="00A8492C" w:rsidRDefault="00A8492C" w:rsidP="00A8492C">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A8492C" w:rsidRPr="009F4F73" w:rsidRDefault="00A8492C" w:rsidP="00A8492C">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A8492C" w:rsidRPr="009F4F73" w:rsidRDefault="00A8492C" w:rsidP="00A8492C">
            <w:pPr>
              <w:snapToGrid w:val="0"/>
              <w:spacing w:line="240" w:lineRule="auto"/>
              <w:ind w:left="142"/>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rPr>
              <w:t>Tak/Nie/Nie dotyczy</w:t>
            </w:r>
          </w:p>
          <w:p w:rsidR="00A8492C" w:rsidRPr="009F4F73" w:rsidRDefault="00A8492C" w:rsidP="00A8492C">
            <w:pPr>
              <w:spacing w:after="0" w:line="240" w:lineRule="auto"/>
              <w:jc w:val="center"/>
              <w:rPr>
                <w:rFonts w:cs="Arial"/>
              </w:rPr>
            </w:pPr>
            <w:r w:rsidRPr="009F4F73">
              <w:rPr>
                <w:rFonts w:cs="Arial"/>
              </w:rPr>
              <w:t>Kryterium obligatoryjne</w:t>
            </w:r>
          </w:p>
          <w:p w:rsidR="00A8492C" w:rsidRPr="009F4F73" w:rsidRDefault="00A8492C" w:rsidP="00A8492C">
            <w:pPr>
              <w:spacing w:after="0" w:line="240" w:lineRule="auto"/>
              <w:jc w:val="center"/>
              <w:rPr>
                <w:rFonts w:cs="Arial"/>
              </w:rPr>
            </w:pPr>
            <w:r w:rsidRPr="009F4F73">
              <w:rPr>
                <w:rFonts w:cs="Arial"/>
              </w:rPr>
              <w:t>(spełnienie jest niezbędne dla możliwości otrzymania dofinansowania).</w:t>
            </w:r>
          </w:p>
          <w:p w:rsidR="00A8492C" w:rsidRDefault="00A8492C" w:rsidP="00A8492C">
            <w:pPr>
              <w:spacing w:after="0" w:line="240" w:lineRule="auto"/>
              <w:jc w:val="center"/>
              <w:rPr>
                <w:rFonts w:cs="Arial"/>
              </w:rPr>
            </w:pPr>
            <w:r w:rsidRPr="009F4F73">
              <w:rPr>
                <w:rFonts w:cs="Arial"/>
              </w:rPr>
              <w:t>Niespełnienie kryterium oznacza odrzucenie wniosku.</w:t>
            </w:r>
          </w:p>
          <w:p w:rsidR="00A8492C" w:rsidRPr="009F4F73" w:rsidRDefault="00A8492C" w:rsidP="00A8492C">
            <w:pPr>
              <w:spacing w:after="0" w:line="240" w:lineRule="auto"/>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b/>
              </w:rPr>
              <w:t>Brak możliwości korekty</w:t>
            </w:r>
          </w:p>
        </w:tc>
      </w:tr>
    </w:tbl>
    <w:p w:rsidR="00A8492C" w:rsidRDefault="00A8492C" w:rsidP="00383310">
      <w:pPr>
        <w:pStyle w:val="Nagwek2"/>
        <w:jc w:val="left"/>
        <w:rPr>
          <w:rFonts w:asciiTheme="minorHAnsi" w:eastAsia="Times New Roman" w:hAnsiTheme="minorHAnsi" w:cs="Arial"/>
          <w:bCs/>
          <w:sz w:val="28"/>
          <w:szCs w:val="28"/>
        </w:rPr>
      </w:pPr>
    </w:p>
    <w:p w:rsidR="00A8492C" w:rsidRDefault="00A8492C">
      <w:pPr>
        <w:rPr>
          <w:rFonts w:eastAsia="Times New Roman" w:cs="Arial"/>
          <w:b/>
          <w:bCs/>
          <w:color w:val="000000" w:themeColor="text1"/>
          <w:sz w:val="28"/>
          <w:szCs w:val="28"/>
          <w:lang w:eastAsia="pl-PL"/>
        </w:rPr>
      </w:pPr>
      <w:r>
        <w:rPr>
          <w:rFonts w:eastAsia="Times New Roman" w:cs="Arial"/>
          <w:bCs/>
          <w:sz w:val="28"/>
          <w:szCs w:val="28"/>
        </w:rPr>
        <w:br w:type="page"/>
      </w:r>
    </w:p>
    <w:p w:rsidR="00383310" w:rsidRPr="00DB4FBC" w:rsidRDefault="00383310" w:rsidP="00383310">
      <w:pPr>
        <w:pStyle w:val="Nagwek2"/>
        <w:jc w:val="left"/>
        <w:rPr>
          <w:rFonts w:asciiTheme="minorHAnsi" w:eastAsia="Times New Roman" w:hAnsiTheme="minorHAnsi" w:cs="Arial"/>
          <w:bCs/>
          <w:sz w:val="28"/>
          <w:szCs w:val="28"/>
        </w:rPr>
      </w:pPr>
      <w:r w:rsidRPr="00DB4FBC">
        <w:rPr>
          <w:rFonts w:asciiTheme="minorHAnsi" w:eastAsia="Times New Roman" w:hAnsiTheme="minorHAnsi" w:cs="Arial"/>
          <w:bCs/>
          <w:sz w:val="28"/>
          <w:szCs w:val="28"/>
        </w:rPr>
        <w:lastRenderedPageBreak/>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3"/>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o </w:t>
            </w:r>
            <w:r w:rsidRPr="00DB4FBC">
              <w:rPr>
                <w:rFonts w:eastAsia="Times New Roman" w:cs="Arial"/>
                <w:sz w:val="17"/>
                <w:szCs w:val="17"/>
              </w:rPr>
              <w:lastRenderedPageBreak/>
              <w:t>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9432F2">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9432F2">
        <w:trPr>
          <w:trHeight w:val="952"/>
        </w:trPr>
        <w:tc>
          <w:tcPr>
            <w:tcW w:w="567" w:type="dxa"/>
            <w:shd w:val="clear" w:color="auto" w:fill="auto"/>
            <w:vAlign w:val="center"/>
          </w:tcPr>
          <w:p w:rsidR="00383310" w:rsidRPr="009432F2" w:rsidRDefault="00383310" w:rsidP="00A8492C">
            <w:pPr>
              <w:snapToGrid w:val="0"/>
              <w:rPr>
                <w:rFonts w:cs="Arial"/>
              </w:rPr>
            </w:pPr>
            <w:r w:rsidRPr="009432F2">
              <w:rPr>
                <w:rFonts w:cs="Arial"/>
              </w:rPr>
              <w:lastRenderedPageBreak/>
              <w:t>4.</w:t>
            </w:r>
          </w:p>
        </w:tc>
        <w:tc>
          <w:tcPr>
            <w:tcW w:w="3686" w:type="dxa"/>
            <w:shd w:val="clear" w:color="auto" w:fill="auto"/>
            <w:vAlign w:val="center"/>
          </w:tcPr>
          <w:p w:rsidR="00383310" w:rsidRPr="009432F2" w:rsidRDefault="00383310" w:rsidP="00A8492C">
            <w:pPr>
              <w:snapToGrid w:val="0"/>
              <w:rPr>
                <w:rFonts w:cs="Arial"/>
                <w:b/>
              </w:rPr>
            </w:pPr>
            <w:r w:rsidRPr="009432F2">
              <w:rPr>
                <w:rFonts w:cs="Arial"/>
                <w:b/>
              </w:rPr>
              <w:t>Poprawność doboru wskaźników</w:t>
            </w:r>
          </w:p>
        </w:tc>
        <w:tc>
          <w:tcPr>
            <w:tcW w:w="6378" w:type="dxa"/>
            <w:shd w:val="clear" w:color="auto" w:fill="auto"/>
            <w:vAlign w:val="center"/>
          </w:tcPr>
          <w:p w:rsidR="00383310" w:rsidRPr="009432F2" w:rsidRDefault="00383310" w:rsidP="00A8492C">
            <w:pPr>
              <w:snapToGrid w:val="0"/>
              <w:jc w:val="both"/>
              <w:rPr>
                <w:rFonts w:cs="Arial"/>
              </w:rPr>
            </w:pPr>
            <w:r w:rsidRPr="009432F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9432F2">
              <w:rPr>
                <w:rFonts w:cs="Arial"/>
              </w:rPr>
              <w:t>.</w:t>
            </w:r>
          </w:p>
          <w:p w:rsidR="00383310" w:rsidRPr="009432F2" w:rsidRDefault="00383310" w:rsidP="00A8492C">
            <w:pPr>
              <w:snapToGrid w:val="0"/>
              <w:jc w:val="both"/>
              <w:rPr>
                <w:rFonts w:cs="Arial"/>
                <w:sz w:val="16"/>
                <w:szCs w:val="16"/>
              </w:rPr>
            </w:pPr>
            <w:r w:rsidRPr="009432F2">
              <w:rPr>
                <w:rFonts w:cs="Arial"/>
                <w:sz w:val="16"/>
                <w:szCs w:val="16"/>
              </w:rPr>
              <w:t>Kryterium nie dotyczy wskaźników zapisanych w Strategii ZIT</w:t>
            </w:r>
            <w:r w:rsidRPr="009432F2">
              <w:t xml:space="preserve"> </w:t>
            </w:r>
            <w:r w:rsidRPr="009432F2">
              <w:rPr>
                <w:rFonts w:cs="Arial"/>
                <w:sz w:val="16"/>
                <w:szCs w:val="16"/>
              </w:rPr>
              <w:t>wynikających</w:t>
            </w:r>
            <w:r w:rsidR="005265EE" w:rsidRPr="009432F2">
              <w:rPr>
                <w:rFonts w:cs="Arial"/>
                <w:sz w:val="16"/>
                <w:szCs w:val="16"/>
              </w:rPr>
              <w:t xml:space="preserve"> z Porozumienia</w:t>
            </w:r>
            <w:r w:rsidRPr="009432F2">
              <w:rPr>
                <w:rFonts w:cs="Arial"/>
                <w:sz w:val="16"/>
                <w:szCs w:val="16"/>
              </w:rPr>
              <w:t>, które pod tym katem będą sprawdzane na eta</w:t>
            </w:r>
            <w:r w:rsidR="005265EE" w:rsidRPr="009432F2">
              <w:rPr>
                <w:rFonts w:cs="Arial"/>
                <w:sz w:val="16"/>
                <w:szCs w:val="16"/>
              </w:rPr>
              <w:t>pie oceny zgodności</w:t>
            </w:r>
            <w:r w:rsidRPr="009432F2">
              <w:rPr>
                <w:rFonts w:cs="Arial"/>
                <w:sz w:val="16"/>
                <w:szCs w:val="16"/>
              </w:rPr>
              <w:t xml:space="preserve"> projektu ze Strategią ZIT.</w:t>
            </w:r>
          </w:p>
        </w:tc>
        <w:tc>
          <w:tcPr>
            <w:tcW w:w="3969" w:type="dxa"/>
            <w:shd w:val="clear" w:color="auto" w:fill="auto"/>
            <w:vAlign w:val="center"/>
          </w:tcPr>
          <w:p w:rsidR="00383310" w:rsidRPr="009432F2" w:rsidRDefault="00383310" w:rsidP="00A8492C">
            <w:pPr>
              <w:snapToGrid w:val="0"/>
              <w:jc w:val="center"/>
              <w:rPr>
                <w:rFonts w:cs="Arial"/>
              </w:rPr>
            </w:pPr>
            <w:r w:rsidRPr="009432F2">
              <w:rPr>
                <w:rFonts w:cs="Arial"/>
              </w:rPr>
              <w:t xml:space="preserve">  Tak/Nie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Kryterium obligatoryjne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9432F2">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r w:rsidR="0046406C">
              <w:rPr>
                <w:rFonts w:eastAsia="Times New Roman" w:cs="Tahoma"/>
                <w:sz w:val="16"/>
                <w:szCs w:val="16"/>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A8492C">
            <w:pPr>
              <w:snapToGrid w:val="0"/>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B12CB1">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B12CB1">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B12CB1">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13</w:t>
            </w:r>
            <w:r w:rsidR="00B12CB1">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B12CB1">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B12CB1">
            <w:pPr>
              <w:snapToGrid w:val="0"/>
              <w:rPr>
                <w:rFonts w:cs="Arial"/>
              </w:rPr>
            </w:pPr>
            <w:r w:rsidRPr="00DB4FBC">
              <w:rPr>
                <w:rFonts w:cs="Arial"/>
              </w:rPr>
              <w:t>1</w:t>
            </w:r>
            <w:r w:rsidR="00B12CB1">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lastRenderedPageBreak/>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B12CB1">
            <w:pPr>
              <w:snapToGrid w:val="0"/>
              <w:rPr>
                <w:rFonts w:cs="Arial"/>
              </w:rPr>
            </w:pPr>
            <w:r>
              <w:rPr>
                <w:rFonts w:cs="Arial"/>
              </w:rPr>
              <w:lastRenderedPageBreak/>
              <w:t>1</w:t>
            </w:r>
            <w:r w:rsidR="00B12CB1">
              <w:rPr>
                <w:rFonts w:cs="Arial"/>
              </w:rPr>
              <w:t>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t>
            </w:r>
            <w:r>
              <w:rPr>
                <w:rFonts w:cs="Arial"/>
              </w:rPr>
              <w:lastRenderedPageBreak/>
              <w:t>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B12CB1">
            <w:pPr>
              <w:autoSpaceDE w:val="0"/>
              <w:autoSpaceDN w:val="0"/>
              <w:adjustRightInd w:val="0"/>
              <w:spacing w:after="0" w:line="240" w:lineRule="auto"/>
              <w:jc w:val="center"/>
              <w:rPr>
                <w:rFonts w:cs="Arial"/>
                <w:b/>
              </w:rPr>
            </w:pPr>
            <w:r w:rsidRPr="00DB4FBC">
              <w:rPr>
                <w:rFonts w:cs="Arial"/>
                <w:b/>
              </w:rPr>
              <w:t>1</w:t>
            </w:r>
            <w:r w:rsidR="00B12CB1">
              <w:rPr>
                <w:rFonts w:cs="Arial"/>
                <w:b/>
              </w:rPr>
              <w:t>5</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A8492C" w:rsidRDefault="00A8492C"/>
    <w:p w:rsidR="00A8492C" w:rsidRDefault="00A8492C">
      <w:r>
        <w:br w:type="page"/>
      </w:r>
    </w:p>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5"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5"/>
    </w:p>
    <w:p w:rsidR="0072317E" w:rsidRDefault="0072317E" w:rsidP="00AF7028">
      <w:pPr>
        <w:spacing w:line="240" w:lineRule="auto"/>
        <w:rPr>
          <w:rFonts w:eastAsia="Times New Roman" w:cs="Arial"/>
          <w:b/>
          <w:bCs/>
          <w:iCs/>
          <w:sz w:val="28"/>
          <w:szCs w:val="28"/>
          <w:u w:val="single"/>
        </w:rPr>
      </w:pP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Pr="00207906"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F7028" w:rsidRPr="009F4F73" w:rsidTr="00B12CB1">
        <w:trPr>
          <w:trHeight w:val="499"/>
          <w:tblHeader/>
        </w:trPr>
        <w:tc>
          <w:tcPr>
            <w:tcW w:w="709"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Lp.</w:t>
            </w:r>
          </w:p>
        </w:tc>
        <w:tc>
          <w:tcPr>
            <w:tcW w:w="3544"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Definicja kryterium</w:t>
            </w:r>
          </w:p>
        </w:tc>
        <w:tc>
          <w:tcPr>
            <w:tcW w:w="3969"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Opis znaczenia kryterium</w:t>
            </w:r>
          </w:p>
        </w:tc>
      </w:tr>
      <w:tr w:rsidR="00AF7028" w:rsidRPr="009F4F73" w:rsidTr="00B12CB1">
        <w:trPr>
          <w:trHeight w:val="617"/>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1.</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r w:rsidRPr="009F4F73">
              <w:rPr>
                <w:rFonts w:eastAsia="Times New Roman" w:cs="Arial"/>
                <w:b/>
              </w:rPr>
              <w:t>Analiza popytu</w:t>
            </w:r>
          </w:p>
          <w:p w:rsidR="00AF7028"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AF7028" w:rsidRPr="009F4F73" w:rsidRDefault="00AF7028" w:rsidP="00B12CB1">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AF7028" w:rsidRPr="009F4F73" w:rsidRDefault="00AF7028" w:rsidP="00B12CB1">
            <w:pPr>
              <w:snapToGrid w:val="0"/>
              <w:spacing w:after="0" w:line="240" w:lineRule="auto"/>
              <w:jc w:val="both"/>
              <w:rPr>
                <w:rFonts w:cs="Arial"/>
              </w:rPr>
            </w:pPr>
            <w:r w:rsidRPr="009F4F73">
              <w:rPr>
                <w:rFonts w:cs="Arial"/>
              </w:rPr>
              <w:t>Analiza powinna potwierdzać potrzebę realizacji projektu.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969" w:type="dxa"/>
            <w:vAlign w:val="center"/>
          </w:tcPr>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2.</w:t>
            </w:r>
          </w:p>
        </w:tc>
        <w:tc>
          <w:tcPr>
            <w:tcW w:w="3544" w:type="dxa"/>
            <w:vAlign w:val="center"/>
          </w:tcPr>
          <w:p w:rsidR="00AF7028" w:rsidRDefault="00AF7028" w:rsidP="00B12CB1">
            <w:pPr>
              <w:snapToGrid w:val="0"/>
              <w:spacing w:after="0" w:line="240" w:lineRule="auto"/>
              <w:ind w:left="142"/>
              <w:rPr>
                <w:rFonts w:cs="Arial"/>
                <w:b/>
              </w:rPr>
            </w:pPr>
          </w:p>
          <w:p w:rsidR="00AF7028" w:rsidRDefault="00AF7028" w:rsidP="00B12CB1">
            <w:pPr>
              <w:snapToGrid w:val="0"/>
              <w:spacing w:after="0" w:line="240" w:lineRule="auto"/>
              <w:rPr>
                <w:rFonts w:eastAsia="Times New Roman" w:cs="Arial"/>
                <w:b/>
              </w:rPr>
            </w:pPr>
            <w:r w:rsidRPr="009F4F73">
              <w:rPr>
                <w:rFonts w:cs="Arial"/>
                <w:b/>
              </w:rPr>
              <w:t>Realizacja priorytetów rozwoju kultury</w:t>
            </w:r>
          </w:p>
          <w:p w:rsidR="00AF7028" w:rsidRPr="00916846"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AF7028" w:rsidRPr="009F4F73" w:rsidRDefault="00AF7028" w:rsidP="00AF7028">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Weryfikacja nastąpi na podstawie opisu projektu.</w:t>
            </w:r>
          </w:p>
        </w:tc>
        <w:tc>
          <w:tcPr>
            <w:tcW w:w="3969" w:type="dxa"/>
            <w:vAlign w:val="center"/>
          </w:tcPr>
          <w:p w:rsidR="00AF7028" w:rsidRDefault="00AF7028" w:rsidP="00B12CB1">
            <w:pPr>
              <w:snapToGrid w:val="0"/>
              <w:spacing w:line="240" w:lineRule="auto"/>
              <w:ind w:left="142"/>
              <w:jc w:val="center"/>
              <w:rPr>
                <w:rFonts w:cs="Arial"/>
              </w:rPr>
            </w:pPr>
          </w:p>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3.</w:t>
            </w:r>
          </w:p>
        </w:tc>
        <w:tc>
          <w:tcPr>
            <w:tcW w:w="3544" w:type="dxa"/>
            <w:vAlign w:val="center"/>
          </w:tcPr>
          <w:p w:rsidR="00AF7028" w:rsidRPr="00023C0D" w:rsidRDefault="00AF7028" w:rsidP="00B12CB1">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AF7028" w:rsidRDefault="00AF7028" w:rsidP="00B12CB1">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AF7028" w:rsidRDefault="00AF7028" w:rsidP="00B12CB1">
            <w:pPr>
              <w:spacing w:line="240" w:lineRule="auto"/>
              <w:jc w:val="both"/>
              <w:rPr>
                <w:rFonts w:cs="Arial"/>
              </w:rPr>
            </w:pPr>
          </w:p>
          <w:p w:rsidR="00AF7028" w:rsidRPr="009F4F73" w:rsidRDefault="00AF7028" w:rsidP="00AF7028">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AF7028">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t>
            </w:r>
            <w:r>
              <w:rPr>
                <w:rFonts w:cs="Arial"/>
              </w:rPr>
              <w:lastRenderedPageBreak/>
              <w:t xml:space="preserve">(weryfikowane na etapie oceny zgodności z typem projektu). </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4.</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Zastosowanie multimediów</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AF7028" w:rsidRPr="009F4F73" w:rsidRDefault="00AF7028" w:rsidP="00B12CB1">
            <w:pPr>
              <w:pStyle w:val="Akapitzlist"/>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AF7028"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jc w:val="center"/>
              <w:rPr>
                <w:rFonts w:cs="Arial"/>
              </w:rPr>
            </w:pPr>
            <w:r w:rsidRPr="009F4F73">
              <w:rPr>
                <w:rFonts w:cs="Arial"/>
              </w:rPr>
              <w:t>5.</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Oferta kulturalna/historyczna</w:t>
            </w:r>
          </w:p>
          <w:p w:rsidR="00AF7028" w:rsidRPr="00563663"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AF7028" w:rsidRPr="009F4F73" w:rsidRDefault="00AF7028" w:rsidP="00B12CB1">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Za nową ofertę w ramach tego kryterium uznawane będą:</w:t>
            </w:r>
          </w:p>
          <w:p w:rsidR="00AF7028" w:rsidRPr="009F4F73" w:rsidRDefault="00AF7028" w:rsidP="00B12CB1">
            <w:pPr>
              <w:pStyle w:val="Akapitzlist"/>
              <w:spacing w:after="0" w:line="240" w:lineRule="auto"/>
              <w:ind w:left="142"/>
              <w:jc w:val="both"/>
              <w:rPr>
                <w:rFonts w:cs="Arial"/>
              </w:rPr>
            </w:pPr>
            <w:r w:rsidRPr="009F4F73">
              <w:rPr>
                <w:rFonts w:cs="Arial"/>
              </w:rPr>
              <w:t>- inscenizacje historycznych grup rekonstrukcyjnych,</w:t>
            </w:r>
          </w:p>
          <w:p w:rsidR="00AF7028" w:rsidRPr="009F4F73" w:rsidRDefault="00AF7028" w:rsidP="00B12CB1">
            <w:pPr>
              <w:pStyle w:val="Akapitzlist"/>
              <w:spacing w:after="0" w:line="240" w:lineRule="auto"/>
              <w:ind w:left="142"/>
              <w:jc w:val="both"/>
              <w:rPr>
                <w:rFonts w:cs="Arial"/>
              </w:rPr>
            </w:pPr>
            <w:r w:rsidRPr="009F4F73">
              <w:rPr>
                <w:rFonts w:cs="Arial"/>
              </w:rPr>
              <w:t>- oferta muzyczna,</w:t>
            </w:r>
          </w:p>
          <w:p w:rsidR="00AF7028" w:rsidRDefault="00AF7028" w:rsidP="00B12CB1">
            <w:pPr>
              <w:pStyle w:val="Akapitzlist"/>
              <w:spacing w:after="0" w:line="240" w:lineRule="auto"/>
              <w:ind w:left="142"/>
              <w:jc w:val="both"/>
              <w:rPr>
                <w:rFonts w:cs="Arial"/>
              </w:rPr>
            </w:pPr>
            <w:r w:rsidRPr="009F4F73">
              <w:rPr>
                <w:rFonts w:cs="Arial"/>
              </w:rPr>
              <w:t>- oferta teatralna,</w:t>
            </w:r>
          </w:p>
          <w:p w:rsidR="00AF7028" w:rsidRPr="009F4F73" w:rsidRDefault="00AF7028" w:rsidP="00B12CB1">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AF7028" w:rsidRDefault="00AF7028" w:rsidP="00B12CB1">
            <w:pPr>
              <w:pStyle w:val="Akapitzlist"/>
              <w:spacing w:after="0" w:line="240" w:lineRule="auto"/>
              <w:ind w:left="142"/>
              <w:jc w:val="both"/>
              <w:rPr>
                <w:rFonts w:cs="Arial"/>
              </w:rPr>
            </w:pPr>
            <w:r w:rsidRPr="009F4F73">
              <w:rPr>
                <w:rFonts w:cs="Arial"/>
              </w:rPr>
              <w:t xml:space="preserve">- oferta wystawiennicza. </w:t>
            </w:r>
          </w:p>
          <w:p w:rsidR="00AF7028" w:rsidRDefault="00AF7028" w:rsidP="00B12CB1">
            <w:pPr>
              <w:pStyle w:val="Akapitzlist"/>
              <w:spacing w:after="0" w:line="240" w:lineRule="auto"/>
              <w:ind w:left="142"/>
              <w:jc w:val="both"/>
              <w:rPr>
                <w:rFonts w:cs="Arial"/>
              </w:rPr>
            </w:pPr>
          </w:p>
          <w:p w:rsidR="00AF7028" w:rsidRDefault="00AF7028" w:rsidP="00AF7028">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20"/>
              <w:jc w:val="both"/>
              <w:rPr>
                <w:rFonts w:cs="Arial"/>
              </w:rPr>
            </w:pPr>
          </w:p>
          <w:p w:rsidR="00AF7028" w:rsidRDefault="00AF7028" w:rsidP="00AF7028">
            <w:pPr>
              <w:numPr>
                <w:ilvl w:val="0"/>
                <w:numId w:val="24"/>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AF7028" w:rsidRPr="00536103" w:rsidRDefault="00AF7028" w:rsidP="00AF7028">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AF7028" w:rsidRPr="009F4F73" w:rsidRDefault="00AF7028" w:rsidP="00AF7028">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tabs>
                <w:tab w:val="left" w:pos="1291"/>
              </w:tabs>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6.</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AF7028" w:rsidRDefault="00AF7028" w:rsidP="00B12CB1">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AF7028" w:rsidRDefault="00AF7028" w:rsidP="00B12CB1">
            <w:pPr>
              <w:autoSpaceDE w:val="0"/>
              <w:autoSpaceDN w:val="0"/>
              <w:adjustRightInd w:val="0"/>
              <w:spacing w:after="0" w:line="240" w:lineRule="auto"/>
              <w:ind w:left="142"/>
              <w:jc w:val="center"/>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lastRenderedPageBreak/>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0-2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7.</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AF7028" w:rsidRDefault="00AF7028" w:rsidP="00B12CB1">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AF7028" w:rsidRPr="009F4F73" w:rsidRDefault="00AF7028" w:rsidP="00B12CB1">
            <w:pPr>
              <w:pStyle w:val="Akapitzlist"/>
              <w:spacing w:after="0" w:line="240" w:lineRule="auto"/>
              <w:ind w:left="0"/>
              <w:jc w:val="both"/>
              <w:rPr>
                <w:rFonts w:eastAsia="Times New Roman" w:cs="Arial"/>
              </w:rPr>
            </w:pPr>
          </w:p>
          <w:p w:rsidR="00AF7028" w:rsidRPr="009F4F73" w:rsidRDefault="00AF7028" w:rsidP="00AF7028">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Del="00E46348" w:rsidRDefault="00AF7028" w:rsidP="00B12CB1">
            <w:pPr>
              <w:spacing w:line="240" w:lineRule="auto"/>
              <w:ind w:left="142"/>
              <w:jc w:val="center"/>
              <w:rPr>
                <w:rFonts w:cs="Arial"/>
              </w:rPr>
            </w:pPr>
            <w:r w:rsidRPr="009F4F73">
              <w:rPr>
                <w:rFonts w:cs="Arial"/>
              </w:rPr>
              <w:t>8.</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AF7028" w:rsidRPr="009F4F73" w:rsidRDefault="00AF7028" w:rsidP="00AF7028">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AF7028" w:rsidRPr="009F4F73" w:rsidRDefault="00AF7028" w:rsidP="00B12CB1">
            <w:pPr>
              <w:pStyle w:val="Akapitzlist"/>
              <w:spacing w:after="0" w:line="240" w:lineRule="auto"/>
              <w:ind w:left="142"/>
              <w:jc w:val="both"/>
              <w:rPr>
                <w:rFonts w:cs="Arial"/>
              </w:rPr>
            </w:pPr>
            <w:r w:rsidRPr="009F4F73">
              <w:rPr>
                <w:rFonts w:cs="Arial"/>
              </w:rPr>
              <w:t>- zagranicy,</w:t>
            </w:r>
          </w:p>
          <w:p w:rsidR="00AF7028" w:rsidRPr="009F4F73" w:rsidRDefault="00AF7028" w:rsidP="00B12CB1">
            <w:pPr>
              <w:pStyle w:val="Akapitzlist"/>
              <w:spacing w:after="0" w:line="240" w:lineRule="auto"/>
              <w:ind w:left="142"/>
              <w:jc w:val="both"/>
              <w:rPr>
                <w:rFonts w:cs="Arial"/>
              </w:rPr>
            </w:pPr>
            <w:r w:rsidRPr="009F4F73">
              <w:rPr>
                <w:rFonts w:cs="Arial"/>
              </w:rPr>
              <w:t>- innych regionów w kraju,</w:t>
            </w:r>
          </w:p>
          <w:p w:rsidR="00AF7028" w:rsidRPr="009F4F73" w:rsidRDefault="00AF7028" w:rsidP="00B12CB1">
            <w:pPr>
              <w:pStyle w:val="Akapitzlist"/>
              <w:spacing w:after="0" w:line="240" w:lineRule="auto"/>
              <w:ind w:left="142"/>
              <w:jc w:val="both"/>
              <w:rPr>
                <w:rFonts w:cs="Arial"/>
              </w:rPr>
            </w:pPr>
            <w:r w:rsidRPr="009F4F73">
              <w:rPr>
                <w:rFonts w:cs="Arial"/>
              </w:rPr>
              <w:t>- z poza obszaru danej gminy;</w:t>
            </w:r>
          </w:p>
          <w:p w:rsidR="00AF7028" w:rsidRPr="009F4F73" w:rsidRDefault="00AF7028" w:rsidP="00B12CB1">
            <w:pPr>
              <w:pStyle w:val="Akapitzlist"/>
              <w:spacing w:after="0" w:line="240" w:lineRule="auto"/>
              <w:ind w:left="142"/>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9.</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cs="Arial"/>
                <w:b/>
              </w:rPr>
            </w:pPr>
            <w:r w:rsidRPr="009F4F73">
              <w:rPr>
                <w:rFonts w:eastAsia="Times New Roman" w:cs="Arial"/>
                <w:b/>
              </w:rPr>
              <w:t>Długotrwałe efekty społeczno-ekonomiczne projektu</w:t>
            </w:r>
          </w:p>
          <w:p w:rsidR="00AF7028" w:rsidRDefault="00AF7028" w:rsidP="00B12CB1">
            <w:pPr>
              <w:rPr>
                <w:rFonts w:cs="Arial"/>
              </w:rPr>
            </w:pPr>
          </w:p>
          <w:p w:rsidR="00AF7028" w:rsidRPr="00563663" w:rsidRDefault="00AF7028" w:rsidP="00B12CB1">
            <w:pPr>
              <w:rPr>
                <w:rFonts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AF7028" w:rsidRDefault="00AF7028" w:rsidP="00B12CB1">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AF7028" w:rsidRPr="009F4F73" w:rsidRDefault="00AF7028" w:rsidP="00B12CB1">
            <w:pPr>
              <w:autoSpaceDE w:val="0"/>
              <w:autoSpaceDN w:val="0"/>
              <w:adjustRightInd w:val="0"/>
              <w:spacing w:after="0" w:line="240" w:lineRule="auto"/>
              <w:jc w:val="both"/>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AF7028" w:rsidRDefault="00AF7028" w:rsidP="00B12CB1">
            <w:pPr>
              <w:spacing w:after="0" w:line="240" w:lineRule="auto"/>
              <w:rPr>
                <w:rFonts w:ascii="Arial" w:eastAsia="Times New Roman" w:hAnsi="Arial" w:cs="Arial"/>
                <w:sz w:val="24"/>
                <w:szCs w:val="24"/>
              </w:rPr>
            </w:pPr>
          </w:p>
          <w:p w:rsidR="00AF7028" w:rsidRPr="009F4F73" w:rsidRDefault="00AF7028" w:rsidP="00B12CB1">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AF7028" w:rsidRPr="009F4F73" w:rsidRDefault="00AF7028" w:rsidP="00B12CB1">
            <w:pPr>
              <w:spacing w:after="0" w:line="240" w:lineRule="auto"/>
              <w:jc w:val="both"/>
              <w:rPr>
                <w:rFonts w:cs="Arial"/>
              </w:rPr>
            </w:pPr>
          </w:p>
          <w:p w:rsidR="00AF7028" w:rsidRPr="009F4F73" w:rsidRDefault="00AF7028" w:rsidP="00B12CB1">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AF7028" w:rsidRPr="009F4F73" w:rsidRDefault="00AF7028" w:rsidP="00B12CB1">
            <w:pPr>
              <w:autoSpaceDE w:val="0"/>
              <w:autoSpaceDN w:val="0"/>
              <w:adjustRightInd w:val="0"/>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AF7028" w:rsidRPr="009F4F73" w:rsidRDefault="00AF7028" w:rsidP="00B12CB1">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AF7028" w:rsidRPr="009F4F73" w:rsidRDefault="00AF7028" w:rsidP="00B12CB1">
            <w:pPr>
              <w:autoSpaceDE w:val="0"/>
              <w:autoSpaceDN w:val="0"/>
              <w:adjustRightInd w:val="0"/>
              <w:spacing w:after="0" w:line="240" w:lineRule="auto"/>
              <w:ind w:left="142"/>
              <w:rPr>
                <w:rFonts w:cs="Arial"/>
              </w:rPr>
            </w:pPr>
          </w:p>
          <w:p w:rsidR="00AF7028" w:rsidRDefault="00AF7028" w:rsidP="00AF7028">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AF7028" w:rsidRDefault="00AF7028" w:rsidP="00B12CB1">
            <w:pPr>
              <w:pStyle w:val="Akapitzlist"/>
              <w:autoSpaceDE w:val="0"/>
              <w:autoSpaceDN w:val="0"/>
              <w:adjustRightInd w:val="0"/>
              <w:spacing w:after="0" w:line="240" w:lineRule="auto"/>
              <w:ind w:left="317"/>
              <w:jc w:val="both"/>
              <w:rPr>
                <w:rFonts w:cs="Arial"/>
              </w:rPr>
            </w:pPr>
          </w:p>
          <w:p w:rsidR="00AF7028" w:rsidRPr="009F4F73" w:rsidRDefault="00AF7028" w:rsidP="00B12CB1">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AF7028" w:rsidRPr="009F4F73" w:rsidRDefault="00AF7028" w:rsidP="00B12CB1">
            <w:pPr>
              <w:autoSpaceDE w:val="0"/>
              <w:autoSpaceDN w:val="0"/>
              <w:adjustRightInd w:val="0"/>
              <w:spacing w:after="0" w:line="240" w:lineRule="auto"/>
              <w:ind w:left="142"/>
              <w:rPr>
                <w:rFonts w:eastAsia="Times New Roman"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AF7028" w:rsidRPr="00EE4FFC" w:rsidRDefault="00AF7028" w:rsidP="00B12CB1">
            <w:pPr>
              <w:pStyle w:val="Tekstkomentarza"/>
              <w:ind w:left="142"/>
              <w:rPr>
                <w:rFonts w:cs="Arial"/>
                <w:sz w:val="22"/>
                <w:szCs w:val="22"/>
                <w:lang w:val="pl-PL"/>
              </w:rPr>
            </w:pPr>
          </w:p>
          <w:p w:rsidR="00AF7028" w:rsidRPr="00FA5520" w:rsidRDefault="00AF7028" w:rsidP="00B12CB1">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AF7028" w:rsidRPr="00AD0DEB" w:rsidRDefault="00AF7028" w:rsidP="00AF7028">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AF7028" w:rsidRPr="009F4F73" w:rsidRDefault="00AF7028" w:rsidP="00AF7028">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AF7028" w:rsidRPr="00031E7F" w:rsidRDefault="00AF7028" w:rsidP="00AF7028">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AF7028" w:rsidRDefault="00AF7028" w:rsidP="00AF7028">
            <w:pPr>
              <w:numPr>
                <w:ilvl w:val="0"/>
                <w:numId w:val="27"/>
              </w:numPr>
              <w:spacing w:line="240" w:lineRule="auto"/>
              <w:jc w:val="both"/>
              <w:rPr>
                <w:rFonts w:cs="Arial"/>
              </w:rPr>
            </w:pPr>
            <w:r w:rsidRPr="00031E7F">
              <w:rPr>
                <w:rFonts w:cs="Arial"/>
              </w:rPr>
              <w:t>inwestycja generuje 1 z wymienionych efektów (1 pkt);</w:t>
            </w:r>
          </w:p>
          <w:p w:rsidR="00AF7028" w:rsidRPr="009F4F73" w:rsidRDefault="00AF7028" w:rsidP="00AF7028">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0-4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spacing w:line="240" w:lineRule="auto"/>
              <w:jc w:val="center"/>
              <w:rPr>
                <w:rFonts w:cs="Arial"/>
              </w:rPr>
            </w:pPr>
          </w:p>
          <w:p w:rsidR="00AF7028" w:rsidRPr="009F4F73" w:rsidRDefault="00AF7028" w:rsidP="00B12CB1">
            <w:pPr>
              <w:autoSpaceDE w:val="0"/>
              <w:autoSpaceDN w:val="0"/>
              <w:adjustRightInd w:val="0"/>
              <w:spacing w:after="0"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napToGrid w:val="0"/>
              <w:spacing w:line="240" w:lineRule="auto"/>
              <w:ind w:left="142"/>
              <w:jc w:val="center"/>
              <w:rPr>
                <w:rFonts w:cs="Arial"/>
              </w:rPr>
            </w:pPr>
            <w:r w:rsidRPr="009F4F73">
              <w:rPr>
                <w:rFonts w:cs="Arial"/>
              </w:rPr>
              <w:lastRenderedPageBreak/>
              <w:t>10.</w:t>
            </w:r>
          </w:p>
        </w:tc>
        <w:tc>
          <w:tcPr>
            <w:tcW w:w="3544" w:type="dxa"/>
            <w:vAlign w:val="center"/>
          </w:tcPr>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r w:rsidRPr="009F4F73">
              <w:rPr>
                <w:rFonts w:eastAsia="Times New Roman" w:cs="Arial"/>
                <w:b/>
                <w:bCs/>
              </w:rPr>
              <w:t>Zgodność z LPR</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eastAsia="Times New Roman" w:cs="Arial"/>
              </w:rPr>
            </w:pPr>
            <w:r w:rsidRPr="009F4F73">
              <w:rPr>
                <w:rFonts w:cs="Arial"/>
              </w:rPr>
              <w:lastRenderedPageBreak/>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AF7028" w:rsidRPr="009F4F73" w:rsidRDefault="00AF7028" w:rsidP="00B12CB1">
            <w:pPr>
              <w:snapToGrid w:val="0"/>
              <w:spacing w:after="0" w:line="240" w:lineRule="auto"/>
              <w:rPr>
                <w:rFonts w:eastAsia="Times New Roman" w:cs="Arial"/>
              </w:rPr>
            </w:pPr>
            <w:r w:rsidRPr="009F4F73">
              <w:rPr>
                <w:rFonts w:eastAsia="Times New Roman" w:cs="Arial"/>
              </w:rPr>
              <w:t xml:space="preserve"> </w:t>
            </w:r>
          </w:p>
          <w:p w:rsidR="00AF7028" w:rsidRDefault="00AF7028" w:rsidP="00B12CB1">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AF7028" w:rsidRDefault="00AF7028" w:rsidP="00B12CB1">
            <w:pPr>
              <w:jc w:val="both"/>
              <w:rPr>
                <w:rFonts w:eastAsia="Times New Roman" w:cs="Arial"/>
                <w:sz w:val="20"/>
                <w:szCs w:val="20"/>
              </w:rPr>
            </w:pPr>
          </w:p>
          <w:p w:rsidR="00AF7028" w:rsidRPr="00536103" w:rsidRDefault="00AF7028" w:rsidP="00B12CB1">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AF7028" w:rsidRDefault="00AF7028" w:rsidP="00AF7028">
            <w:pPr>
              <w:numPr>
                <w:ilvl w:val="0"/>
                <w:numId w:val="28"/>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AF7028" w:rsidRPr="0010736B" w:rsidRDefault="00AF7028" w:rsidP="00AF7028">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0-1pkt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AF7028" w:rsidRPr="009F4F73" w:rsidTr="00B12CB1">
        <w:trPr>
          <w:trHeight w:val="500"/>
        </w:trPr>
        <w:tc>
          <w:tcPr>
            <w:tcW w:w="10631" w:type="dxa"/>
            <w:gridSpan w:val="3"/>
            <w:vAlign w:val="center"/>
          </w:tcPr>
          <w:p w:rsidR="00AF7028" w:rsidRPr="009F4F73" w:rsidRDefault="00AF7028" w:rsidP="00B12CB1">
            <w:pPr>
              <w:snapToGrid w:val="0"/>
              <w:spacing w:after="0" w:line="240" w:lineRule="auto"/>
              <w:jc w:val="right"/>
              <w:rPr>
                <w:rFonts w:cs="Arial"/>
              </w:rPr>
            </w:pPr>
            <w:r>
              <w:rPr>
                <w:rFonts w:cs="Arial"/>
              </w:rPr>
              <w:lastRenderedPageBreak/>
              <w:t>SUMA:</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Pr>
                <w:rFonts w:cs="Arial"/>
              </w:rPr>
              <w:t>18 pkt.</w:t>
            </w:r>
          </w:p>
        </w:tc>
      </w:tr>
    </w:tbl>
    <w:p w:rsidR="0072317E" w:rsidRDefault="0072317E" w:rsidP="00AF7028">
      <w:pPr>
        <w:tabs>
          <w:tab w:val="left" w:pos="1755"/>
        </w:tabs>
        <w:spacing w:line="240" w:lineRule="auto"/>
        <w:rPr>
          <w:rFonts w:cs="Arial"/>
        </w:rPr>
      </w:pPr>
    </w:p>
    <w:p w:rsidR="0072317E" w:rsidRDefault="0072317E">
      <w:pPr>
        <w:rPr>
          <w:rFonts w:cs="Arial"/>
        </w:rPr>
      </w:pPr>
      <w:r>
        <w:rPr>
          <w:rFonts w:cs="Arial"/>
        </w:rPr>
        <w:br w:type="page"/>
      </w:r>
    </w:p>
    <w:p w:rsidR="004C0416" w:rsidRPr="004C0416" w:rsidRDefault="004C0416" w:rsidP="004C0416">
      <w:pPr>
        <w:pStyle w:val="Nagwek1"/>
        <w:jc w:val="center"/>
        <w:rPr>
          <w:rFonts w:asciiTheme="minorHAnsi" w:eastAsia="Times New Roman" w:hAnsiTheme="minorHAnsi" w:cs="Tahoma"/>
          <w:color w:val="auto"/>
          <w:kern w:val="1"/>
        </w:rPr>
      </w:pPr>
      <w:bookmarkStart w:id="6" w:name="_Toc430845551"/>
      <w:r w:rsidRPr="004C0416">
        <w:rPr>
          <w:rFonts w:asciiTheme="minorHAnsi" w:eastAsia="Times New Roman" w:hAnsiTheme="minorHAnsi" w:cs="Tahoma"/>
          <w:color w:val="auto"/>
          <w:kern w:val="1"/>
        </w:rPr>
        <w:lastRenderedPageBreak/>
        <w:t>Kryteria oceny zgodności projektów ze Strategią ZIT</w:t>
      </w:r>
      <w:bookmarkEnd w:id="6"/>
      <w:r w:rsidRPr="004C0416">
        <w:rPr>
          <w:rFonts w:asciiTheme="minorHAnsi" w:eastAsia="Times New Roman" w:hAnsiTheme="minorHAnsi" w:cs="Tahoma"/>
          <w:color w:val="auto"/>
          <w:kern w:val="1"/>
        </w:rPr>
        <w:t xml:space="preserve"> </w:t>
      </w:r>
    </w:p>
    <w:p w:rsidR="004C0416" w:rsidRDefault="004C0416" w:rsidP="004C0416">
      <w:pPr>
        <w:spacing w:after="0" w:line="240" w:lineRule="auto"/>
        <w:jc w:val="both"/>
        <w:rPr>
          <w:rFonts w:eastAsia="Times New Roman" w:cs="Tahoma"/>
          <w:b/>
          <w:kern w:val="1"/>
        </w:rPr>
      </w:pPr>
    </w:p>
    <w:p w:rsidR="004C0416" w:rsidRPr="0096339B" w:rsidRDefault="004C0416" w:rsidP="004C0416">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w:t>
      </w:r>
      <w:r w:rsidR="004B594F">
        <w:rPr>
          <w:rFonts w:eastAsia="Times New Roman" w:cs="Tahoma"/>
          <w:b/>
          <w:kern w:val="1"/>
        </w:rPr>
        <w:t>0</w:t>
      </w:r>
      <w:r>
        <w:rPr>
          <w:rFonts w:eastAsia="Times New Roman" w:cs="Tahoma"/>
          <w:b/>
          <w:kern w:val="1"/>
        </w:rPr>
        <w:t xml:space="preserve"> pkt. co stanowi</w:t>
      </w:r>
      <w:r w:rsidRPr="0096339B">
        <w:rPr>
          <w:rFonts w:eastAsia="Times New Roman" w:cs="Tahoma"/>
          <w:b/>
          <w:kern w:val="1"/>
        </w:rPr>
        <w:t xml:space="preserve"> 50% wszystkich możliwych do zdobycia punktów podczas całego procesu oceny.</w:t>
      </w:r>
    </w:p>
    <w:p w:rsidR="004C0416" w:rsidRPr="0096339B" w:rsidRDefault="004C0416" w:rsidP="004C0416">
      <w:pPr>
        <w:spacing w:after="0" w:line="240" w:lineRule="auto"/>
        <w:jc w:val="center"/>
        <w:rPr>
          <w:rFonts w:eastAsia="Times New Roman" w:cs="Tahoma"/>
          <w:b/>
          <w:kern w:val="1"/>
        </w:rPr>
      </w:pPr>
    </w:p>
    <w:p w:rsidR="003857BA" w:rsidRPr="0096339B" w:rsidRDefault="003857BA" w:rsidP="003857BA">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3857BA" w:rsidRDefault="003857BA" w:rsidP="003857BA">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3857BA" w:rsidRPr="0096339B" w:rsidRDefault="003857BA" w:rsidP="003857BA">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e</w:t>
            </w: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Definicja kryterium </w:t>
            </w:r>
          </w:p>
          <w:p w:rsidR="003857BA" w:rsidRPr="0096339B" w:rsidRDefault="003857BA" w:rsidP="00520007">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TAK/NIE</w:t>
            </w:r>
          </w:p>
          <w:p w:rsidR="003857BA" w:rsidRPr="0096339B" w:rsidRDefault="003857BA" w:rsidP="00520007">
            <w:pPr>
              <w:spacing w:after="0" w:line="240" w:lineRule="auto"/>
              <w:jc w:val="center"/>
              <w:rPr>
                <w:rFonts w:eastAsia="Times New Roman" w:cs="Tahoma"/>
                <w:b/>
                <w:kern w:val="1"/>
              </w:rPr>
            </w:pP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3857BA" w:rsidRPr="0096339B" w:rsidRDefault="003857BA" w:rsidP="00520007">
            <w:pPr>
              <w:spacing w:after="0" w:line="240" w:lineRule="auto"/>
              <w:jc w:val="both"/>
              <w:rPr>
                <w:rFonts w:eastAsia="Times New Roman" w:cs="Tahoma"/>
                <w:b/>
                <w:kern w:val="1"/>
              </w:rPr>
            </w:pPr>
          </w:p>
          <w:p w:rsidR="003857BA" w:rsidRDefault="003857BA" w:rsidP="00520007">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Pr>
                <w:rFonts w:eastAsia="Times New Roman" w:cs="Tahoma"/>
                <w:b/>
                <w:kern w:val="1"/>
                <w:u w:val="single"/>
              </w:rPr>
              <w:t xml:space="preserve"> wynikających z Porozumienia</w:t>
            </w:r>
            <w:r>
              <w:rPr>
                <w:rStyle w:val="Odwoanieprzypisudolnego"/>
                <w:rFonts w:eastAsia="Times New Roman" w:cs="Tahoma"/>
                <w:b/>
                <w:kern w:val="1"/>
                <w:u w:val="single"/>
              </w:rPr>
              <w:footnoteReference w:id="4"/>
            </w:r>
            <w:r w:rsidRPr="0096339B">
              <w:rPr>
                <w:rFonts w:eastAsia="Times New Roman" w:cs="Tahoma"/>
                <w:b/>
                <w:kern w:val="1"/>
                <w:u w:val="single"/>
              </w:rPr>
              <w:t>.</w:t>
            </w:r>
          </w:p>
          <w:p w:rsidR="003857BA" w:rsidRDefault="003857BA" w:rsidP="00520007">
            <w:pPr>
              <w:spacing w:after="0" w:line="240" w:lineRule="auto"/>
              <w:jc w:val="both"/>
              <w:rPr>
                <w:rFonts w:eastAsia="Times New Roman" w:cs="Tahoma"/>
                <w:b/>
                <w:kern w:val="1"/>
                <w:u w:val="single"/>
              </w:rPr>
            </w:pPr>
          </w:p>
          <w:p w:rsidR="003857BA" w:rsidRDefault="003857BA" w:rsidP="00520007">
            <w:pPr>
              <w:spacing w:after="0" w:line="240" w:lineRule="auto"/>
              <w:jc w:val="both"/>
              <w:rPr>
                <w:rFonts w:eastAsia="Times New Roman" w:cs="Tahoma"/>
                <w:b/>
                <w:kern w:val="1"/>
                <w:u w:val="single"/>
              </w:rPr>
            </w:pPr>
            <w:r>
              <w:rPr>
                <w:rFonts w:eastAsia="Times New Roman" w:cs="Tahoma"/>
                <w:b/>
                <w:kern w:val="1"/>
                <w:u w:val="single"/>
              </w:rPr>
              <w:t xml:space="preserve">Kryterium dotyczy wyłącznie projektów, które realizują wskaźniki </w:t>
            </w:r>
            <w:r w:rsidRPr="00476EB9">
              <w:rPr>
                <w:rFonts w:eastAsia="Times New Roman" w:cs="Tahoma"/>
                <w:b/>
                <w:kern w:val="1"/>
                <w:u w:val="single"/>
              </w:rPr>
              <w:t xml:space="preserve">dla których </w:t>
            </w:r>
            <w:r>
              <w:rPr>
                <w:rFonts w:eastAsia="Times New Roman" w:cs="Tahoma"/>
                <w:b/>
                <w:kern w:val="1"/>
                <w:u w:val="single"/>
              </w:rPr>
              <w:br/>
            </w:r>
            <w:r w:rsidRPr="00476EB9">
              <w:rPr>
                <w:rFonts w:eastAsia="Times New Roman" w:cs="Tahoma"/>
                <w:b/>
                <w:kern w:val="1"/>
                <w:u w:val="single"/>
              </w:rPr>
              <w:t xml:space="preserve">w Porozumieniu określono wartości </w:t>
            </w:r>
            <w:r w:rsidRPr="00476EB9">
              <w:rPr>
                <w:rFonts w:eastAsia="Times New Roman" w:cs="Tahoma"/>
                <w:b/>
                <w:kern w:val="1"/>
                <w:u w:val="single"/>
              </w:rPr>
              <w:lastRenderedPageBreak/>
              <w:t>docelowe</w:t>
            </w:r>
            <w:r>
              <w:rPr>
                <w:rFonts w:eastAsia="Times New Roman" w:cs="Tahoma"/>
                <w:b/>
                <w:kern w:val="1"/>
                <w:u w:val="single"/>
              </w:rPr>
              <w:t>.</w:t>
            </w:r>
          </w:p>
          <w:p w:rsidR="003857BA" w:rsidRPr="0096339B" w:rsidRDefault="003857BA" w:rsidP="00520007">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lastRenderedPageBreak/>
              <w:t>TAK/NIE</w:t>
            </w:r>
            <w:r>
              <w:rPr>
                <w:rFonts w:eastAsia="Times New Roman" w:cs="Tahoma"/>
                <w:b/>
                <w:kern w:val="1"/>
              </w:rPr>
              <w:t>/NIE DOTYCZY</w:t>
            </w:r>
          </w:p>
          <w:p w:rsidR="003857BA" w:rsidRPr="0096339B" w:rsidRDefault="003857BA" w:rsidP="00520007">
            <w:pPr>
              <w:spacing w:after="0" w:line="240" w:lineRule="auto"/>
              <w:jc w:val="center"/>
              <w:rPr>
                <w:rFonts w:eastAsia="Times New Roman" w:cs="Tahoma"/>
                <w:b/>
                <w:kern w:val="1"/>
              </w:rPr>
            </w:pP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Kryterium punktowe</w:t>
            </w: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3857BA" w:rsidRPr="0096339B" w:rsidRDefault="003857BA" w:rsidP="00520007">
            <w:pPr>
              <w:spacing w:after="0" w:line="240" w:lineRule="auto"/>
              <w:jc w:val="center"/>
              <w:rPr>
                <w:rFonts w:eastAsia="Times New Roman" w:cs="Tahoma"/>
                <w:b/>
                <w:kern w:val="1"/>
              </w:rPr>
            </w:pPr>
          </w:p>
          <w:p w:rsidR="003857BA" w:rsidRPr="0096339B" w:rsidRDefault="003857BA" w:rsidP="00520007">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50%</w:t>
            </w: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ZIT </w:t>
            </w:r>
            <w:r>
              <w:rPr>
                <w:rFonts w:eastAsia="Times New Roman" w:cs="Tahoma"/>
                <w:b/>
                <w:kern w:val="1"/>
                <w:u w:val="single"/>
              </w:rPr>
              <w:t>wynikających z Porozumienia</w:t>
            </w:r>
            <w:r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82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Kryterium punktowe</w:t>
            </w: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3857BA" w:rsidRPr="0096339B" w:rsidRDefault="003857BA" w:rsidP="00520007">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40%</w:t>
            </w:r>
          </w:p>
        </w:tc>
      </w:tr>
      <w:tr w:rsidR="003857BA" w:rsidRPr="0096339B" w:rsidTr="00520007">
        <w:tc>
          <w:tcPr>
            <w:tcW w:w="0" w:type="auto"/>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istnieją projekty powiązane ze zgłoszonym projektem , które zostały zrealizowane, bądź są w trakcie realizacji, bądź zostały zgłoszone w ramach </w:t>
            </w:r>
            <w:r w:rsidRPr="0096339B">
              <w:rPr>
                <w:rFonts w:eastAsia="Times New Roman" w:cs="Tahoma"/>
                <w:b/>
                <w:kern w:val="1"/>
              </w:rPr>
              <w:lastRenderedPageBreak/>
              <w:t>tego samego naboru.</w:t>
            </w:r>
          </w:p>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Pr>
                <w:rFonts w:eastAsia="Times New Roman" w:cs="Tahoma"/>
                <w:b/>
                <w:kern w:val="1"/>
              </w:rPr>
              <w:t xml:space="preserve"> </w:t>
            </w:r>
            <w:r w:rsidRPr="0096339B">
              <w:rPr>
                <w:rFonts w:eastAsia="Times New Roman" w:cs="Tahoma"/>
                <w:b/>
                <w:kern w:val="1"/>
              </w:rPr>
              <w:t>regulaminie konkursu)</w:t>
            </w:r>
          </w:p>
          <w:p w:rsidR="003857BA" w:rsidRPr="0096339B" w:rsidRDefault="003857BA" w:rsidP="00520007">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10%</w:t>
            </w:r>
          </w:p>
        </w:tc>
      </w:tr>
    </w:tbl>
    <w:p w:rsidR="003857BA" w:rsidRPr="0096339B" w:rsidRDefault="003857BA" w:rsidP="003857BA">
      <w:pPr>
        <w:spacing w:after="0" w:line="240" w:lineRule="auto"/>
        <w:jc w:val="center"/>
        <w:rPr>
          <w:rFonts w:eastAsia="Times New Roman" w:cs="Tahoma"/>
          <w:b/>
          <w:kern w:val="1"/>
        </w:rPr>
      </w:pPr>
    </w:p>
    <w:p w:rsidR="003857BA" w:rsidRPr="0096339B" w:rsidRDefault="003857BA" w:rsidP="003857BA">
      <w:pPr>
        <w:spacing w:after="0" w:line="240" w:lineRule="auto"/>
        <w:jc w:val="center"/>
        <w:rPr>
          <w:rFonts w:eastAsia="Times New Roman" w:cs="Tahoma"/>
          <w:b/>
          <w:kern w:val="1"/>
        </w:rPr>
      </w:pPr>
    </w:p>
    <w:p w:rsidR="003857BA" w:rsidRDefault="003857BA" w:rsidP="003857BA">
      <w:pPr>
        <w:spacing w:after="0" w:line="240" w:lineRule="auto"/>
        <w:rPr>
          <w:rFonts w:eastAsia="Times New Roman" w:cs="Tahoma"/>
          <w:b/>
          <w:kern w:val="1"/>
        </w:rPr>
      </w:pPr>
      <w:r>
        <w:rPr>
          <w:rFonts w:eastAsia="Times New Roman" w:cs="Tahoma"/>
          <w:b/>
          <w:kern w:val="1"/>
        </w:rPr>
        <w:t xml:space="preserve">Punktacja do kryterium nr 3 </w:t>
      </w:r>
      <w:r w:rsidRPr="0096339B">
        <w:rPr>
          <w:rFonts w:eastAsia="Times New Roman" w:cs="Tahoma"/>
          <w:b/>
          <w:kern w:val="1"/>
        </w:rPr>
        <w:t>Wpływ projektu na  realizację Strategii ZIT</w:t>
      </w:r>
    </w:p>
    <w:p w:rsidR="003857BA" w:rsidRDefault="003857BA" w:rsidP="003857BA">
      <w:pPr>
        <w:spacing w:after="0" w:line="240" w:lineRule="auto"/>
        <w:rPr>
          <w:rFonts w:eastAsia="Times New Roman" w:cs="Tahoma"/>
          <w:b/>
          <w:kern w:val="1"/>
        </w:rPr>
      </w:pPr>
    </w:p>
    <w:tbl>
      <w:tblPr>
        <w:tblStyle w:val="Tabela-Siatka1"/>
        <w:tblW w:w="0" w:type="auto"/>
        <w:tblLook w:val="04A0" w:firstRow="1" w:lastRow="0" w:firstColumn="1" w:lastColumn="0" w:noHBand="0" w:noVBand="1"/>
      </w:tblPr>
      <w:tblGrid>
        <w:gridCol w:w="4928"/>
        <w:gridCol w:w="6946"/>
      </w:tblGrid>
      <w:tr w:rsidR="003857BA" w:rsidTr="00520007">
        <w:tc>
          <w:tcPr>
            <w:tcW w:w="4928" w:type="dxa"/>
          </w:tcPr>
          <w:p w:rsidR="003857BA" w:rsidRPr="00861F1B" w:rsidRDefault="003857BA" w:rsidP="00520007">
            <w:pPr>
              <w:jc w:val="center"/>
              <w:rPr>
                <w:rFonts w:eastAsia="Times New Roman" w:cs="Tahoma"/>
                <w:b/>
                <w:kern w:val="1"/>
              </w:rPr>
            </w:pPr>
            <w:r w:rsidRPr="00861F1B">
              <w:t>Wyszczególnienie – stopień istotności czynnika/elementu</w:t>
            </w:r>
          </w:p>
        </w:tc>
        <w:tc>
          <w:tcPr>
            <w:tcW w:w="6946" w:type="dxa"/>
          </w:tcPr>
          <w:p w:rsidR="003857BA" w:rsidRPr="00FA0DF9" w:rsidRDefault="003857BA" w:rsidP="00520007">
            <w:pPr>
              <w:jc w:val="center"/>
              <w:rPr>
                <w:rFonts w:eastAsia="Times New Roman" w:cs="Tahoma"/>
                <w:kern w:val="1"/>
              </w:rPr>
            </w:pPr>
            <w:r>
              <w:rPr>
                <w:rFonts w:eastAsia="Times New Roman" w:cs="Tahoma"/>
                <w:kern w:val="1"/>
              </w:rPr>
              <w:t xml:space="preserve">  </w:t>
            </w:r>
            <w:r w:rsidRPr="00FA0DF9">
              <w:rPr>
                <w:rFonts w:eastAsia="Times New Roman" w:cs="Tahoma"/>
                <w:kern w:val="1"/>
              </w:rPr>
              <w:t xml:space="preserve">Wpływa projektu na </w:t>
            </w:r>
            <w:r>
              <w:rPr>
                <w:rFonts w:eastAsia="Times New Roman" w:cs="Tahoma"/>
                <w:kern w:val="1"/>
              </w:rPr>
              <w:t xml:space="preserve"> </w:t>
            </w:r>
            <w:r w:rsidRPr="00FA0DF9">
              <w:rPr>
                <w:rFonts w:eastAsia="Times New Roman" w:cs="Tahoma"/>
                <w:kern w:val="1"/>
              </w:rPr>
              <w:t xml:space="preserve"> </w:t>
            </w:r>
            <w:r w:rsidRPr="00FA0DF9">
              <w:t xml:space="preserve">zwiększenie konkurencyjności </w:t>
            </w:r>
            <w:r>
              <w:t xml:space="preserve"> instytucji dziedzictwa narodowego  oraz instytucji kulturalnych na terenie </w:t>
            </w:r>
            <w:r w:rsidRPr="00FA0DF9">
              <w:t xml:space="preserve">AJ </w:t>
            </w:r>
          </w:p>
        </w:tc>
      </w:tr>
      <w:tr w:rsidR="003857BA" w:rsidTr="00520007">
        <w:tc>
          <w:tcPr>
            <w:tcW w:w="4928" w:type="dxa"/>
          </w:tcPr>
          <w:p w:rsidR="003857BA" w:rsidRPr="00861F1B" w:rsidRDefault="003857BA" w:rsidP="00520007">
            <w:pPr>
              <w:jc w:val="center"/>
              <w:rPr>
                <w:rFonts w:eastAsia="Times New Roman" w:cs="Tahoma"/>
                <w:b/>
                <w:kern w:val="1"/>
              </w:rPr>
            </w:pPr>
            <w:r w:rsidRPr="00861F1B">
              <w:t>0 (brak wpływu i wpływ nieznaczący)</w:t>
            </w:r>
          </w:p>
        </w:tc>
        <w:tc>
          <w:tcPr>
            <w:tcW w:w="6946" w:type="dxa"/>
          </w:tcPr>
          <w:p w:rsidR="003857BA" w:rsidRDefault="003857BA" w:rsidP="00520007">
            <w:pPr>
              <w:jc w:val="center"/>
            </w:pPr>
            <w:r>
              <w:t xml:space="preserve">0 </w:t>
            </w:r>
            <w:r w:rsidRPr="00861F1B">
              <w:t>pkt</w:t>
            </w:r>
          </w:p>
          <w:p w:rsidR="003857BA" w:rsidRPr="00861F1B" w:rsidRDefault="003857BA" w:rsidP="00520007">
            <w:pPr>
              <w:jc w:val="center"/>
              <w:rPr>
                <w:rFonts w:eastAsia="Times New Roman" w:cs="Tahoma"/>
                <w:b/>
                <w:kern w:val="1"/>
              </w:rPr>
            </w:pPr>
          </w:p>
        </w:tc>
      </w:tr>
      <w:tr w:rsidR="003857BA" w:rsidTr="00520007">
        <w:tc>
          <w:tcPr>
            <w:tcW w:w="4928" w:type="dxa"/>
          </w:tcPr>
          <w:p w:rsidR="003857BA" w:rsidRPr="00861F1B" w:rsidRDefault="003857BA" w:rsidP="00520007">
            <w:pPr>
              <w:jc w:val="center"/>
              <w:rPr>
                <w:rFonts w:eastAsia="Times New Roman" w:cs="Tahoma"/>
                <w:b/>
                <w:kern w:val="1"/>
              </w:rPr>
            </w:pPr>
            <w:r w:rsidRPr="00861F1B">
              <w:t>25% ma</w:t>
            </w:r>
            <w:r>
              <w:t>ksyma</w:t>
            </w:r>
            <w:r w:rsidRPr="00861F1B">
              <w:t>lnej oceny (niski wpływ)</w:t>
            </w:r>
          </w:p>
        </w:tc>
        <w:tc>
          <w:tcPr>
            <w:tcW w:w="6946" w:type="dxa"/>
          </w:tcPr>
          <w:p w:rsidR="003857BA" w:rsidRDefault="003857BA" w:rsidP="00520007">
            <w:pPr>
              <w:jc w:val="center"/>
            </w:pPr>
            <w:r>
              <w:t xml:space="preserve">5 pkt </w:t>
            </w:r>
          </w:p>
          <w:p w:rsidR="003857BA" w:rsidRPr="00861F1B" w:rsidRDefault="003857BA" w:rsidP="00520007">
            <w:pPr>
              <w:jc w:val="center"/>
              <w:rPr>
                <w:rFonts w:eastAsia="Times New Roman" w:cs="Tahoma"/>
                <w:b/>
                <w:kern w:val="1"/>
              </w:rPr>
            </w:pPr>
          </w:p>
        </w:tc>
      </w:tr>
      <w:tr w:rsidR="003857BA" w:rsidTr="00520007">
        <w:tc>
          <w:tcPr>
            <w:tcW w:w="4928" w:type="dxa"/>
          </w:tcPr>
          <w:p w:rsidR="003857BA" w:rsidRPr="00861F1B" w:rsidRDefault="003857BA" w:rsidP="00520007">
            <w:pPr>
              <w:jc w:val="center"/>
              <w:rPr>
                <w:rFonts w:eastAsia="Times New Roman" w:cs="Tahoma"/>
                <w:b/>
                <w:kern w:val="1"/>
              </w:rPr>
            </w:pPr>
            <w:r w:rsidRPr="00861F1B">
              <w:t>50% maksymalnej oceny (średni wpływ)</w:t>
            </w:r>
          </w:p>
        </w:tc>
        <w:tc>
          <w:tcPr>
            <w:tcW w:w="6946" w:type="dxa"/>
          </w:tcPr>
          <w:p w:rsidR="003857BA" w:rsidRDefault="003857BA" w:rsidP="00520007">
            <w:pPr>
              <w:jc w:val="center"/>
            </w:pPr>
            <w:r>
              <w:t xml:space="preserve">10  </w:t>
            </w:r>
            <w:r w:rsidRPr="00FD7805">
              <w:t>pkt</w:t>
            </w:r>
          </w:p>
          <w:p w:rsidR="003857BA" w:rsidRPr="00861F1B" w:rsidRDefault="003857BA" w:rsidP="00520007">
            <w:pPr>
              <w:jc w:val="center"/>
              <w:rPr>
                <w:rFonts w:eastAsia="Times New Roman" w:cs="Tahoma"/>
                <w:b/>
                <w:kern w:val="1"/>
              </w:rPr>
            </w:pPr>
          </w:p>
        </w:tc>
      </w:tr>
      <w:tr w:rsidR="003857BA" w:rsidTr="00520007">
        <w:tc>
          <w:tcPr>
            <w:tcW w:w="4928" w:type="dxa"/>
          </w:tcPr>
          <w:p w:rsidR="003857BA" w:rsidRPr="00861F1B" w:rsidRDefault="003857BA" w:rsidP="00520007">
            <w:pPr>
              <w:jc w:val="center"/>
              <w:rPr>
                <w:rFonts w:eastAsia="Times New Roman" w:cs="Tahoma"/>
                <w:b/>
                <w:kern w:val="1"/>
              </w:rPr>
            </w:pPr>
            <w:r w:rsidRPr="00861F1B">
              <w:t>100% maksymalnej oceny (wysoki wpływ)</w:t>
            </w:r>
          </w:p>
        </w:tc>
        <w:tc>
          <w:tcPr>
            <w:tcW w:w="6946" w:type="dxa"/>
          </w:tcPr>
          <w:p w:rsidR="003857BA" w:rsidRDefault="003857BA" w:rsidP="00520007">
            <w:pPr>
              <w:jc w:val="center"/>
            </w:pPr>
            <w:r>
              <w:t xml:space="preserve"> 20 </w:t>
            </w:r>
            <w:r w:rsidRPr="00FD7805">
              <w:t>pkt</w:t>
            </w:r>
          </w:p>
          <w:p w:rsidR="003857BA" w:rsidRPr="00861F1B" w:rsidRDefault="003857BA" w:rsidP="00520007">
            <w:pPr>
              <w:jc w:val="center"/>
              <w:rPr>
                <w:rFonts w:eastAsia="Times New Roman" w:cs="Tahoma"/>
                <w:b/>
                <w:kern w:val="1"/>
              </w:rPr>
            </w:pPr>
          </w:p>
        </w:tc>
      </w:tr>
      <w:tr w:rsidR="003857BA" w:rsidTr="00520007">
        <w:tc>
          <w:tcPr>
            <w:tcW w:w="4928" w:type="dxa"/>
          </w:tcPr>
          <w:p w:rsidR="003857BA" w:rsidRPr="00861F1B" w:rsidRDefault="003857BA" w:rsidP="00520007">
            <w:pPr>
              <w:jc w:val="center"/>
              <w:rPr>
                <w:rFonts w:eastAsia="Times New Roman" w:cs="Tahoma"/>
                <w:b/>
                <w:kern w:val="1"/>
              </w:rPr>
            </w:pPr>
            <w:r w:rsidRPr="00861F1B">
              <w:t>Waga danego czynnika/elementu</w:t>
            </w:r>
          </w:p>
        </w:tc>
        <w:tc>
          <w:tcPr>
            <w:tcW w:w="6946" w:type="dxa"/>
          </w:tcPr>
          <w:p w:rsidR="003857BA" w:rsidRDefault="003857BA" w:rsidP="00520007">
            <w:pPr>
              <w:jc w:val="center"/>
              <w:rPr>
                <w:rFonts w:eastAsia="Times New Roman" w:cs="Tahoma"/>
                <w:b/>
                <w:kern w:val="1"/>
              </w:rPr>
            </w:pPr>
            <w:r>
              <w:rPr>
                <w:rFonts w:eastAsia="Times New Roman" w:cs="Tahoma"/>
                <w:b/>
                <w:kern w:val="1"/>
              </w:rPr>
              <w:t>100 %</w:t>
            </w:r>
          </w:p>
          <w:p w:rsidR="003857BA" w:rsidRPr="00861F1B" w:rsidRDefault="003857BA" w:rsidP="00520007">
            <w:pPr>
              <w:jc w:val="center"/>
              <w:rPr>
                <w:rFonts w:eastAsia="Times New Roman" w:cs="Tahoma"/>
                <w:b/>
                <w:kern w:val="1"/>
              </w:rPr>
            </w:pPr>
          </w:p>
        </w:tc>
      </w:tr>
      <w:tr w:rsidR="003857BA" w:rsidTr="00520007">
        <w:tc>
          <w:tcPr>
            <w:tcW w:w="4928" w:type="dxa"/>
          </w:tcPr>
          <w:p w:rsidR="003857BA" w:rsidRPr="00861F1B" w:rsidRDefault="003857BA" w:rsidP="00520007">
            <w:pPr>
              <w:jc w:val="center"/>
              <w:rPr>
                <w:rFonts w:eastAsia="Times New Roman" w:cs="Tahoma"/>
                <w:b/>
                <w:kern w:val="1"/>
              </w:rPr>
            </w:pPr>
            <w:r w:rsidRPr="00861F1B">
              <w:t>Ocena: (max 2</w:t>
            </w:r>
            <w:r>
              <w:t xml:space="preserve">0 </w:t>
            </w:r>
            <w:r w:rsidRPr="00861F1B">
              <w:t xml:space="preserve"> pkt. – 100%)</w:t>
            </w:r>
          </w:p>
        </w:tc>
        <w:tc>
          <w:tcPr>
            <w:tcW w:w="6946" w:type="dxa"/>
          </w:tcPr>
          <w:p w:rsidR="003857BA" w:rsidRDefault="003857BA" w:rsidP="00520007">
            <w:pPr>
              <w:jc w:val="center"/>
              <w:rPr>
                <w:rFonts w:eastAsia="Times New Roman" w:cs="Tahoma"/>
                <w:b/>
                <w:kern w:val="1"/>
              </w:rPr>
            </w:pPr>
          </w:p>
          <w:p w:rsidR="003857BA" w:rsidRPr="00861F1B" w:rsidRDefault="003857BA" w:rsidP="00520007">
            <w:pPr>
              <w:jc w:val="center"/>
              <w:rPr>
                <w:rFonts w:eastAsia="Times New Roman" w:cs="Tahoma"/>
                <w:b/>
                <w:kern w:val="1"/>
              </w:rPr>
            </w:pPr>
          </w:p>
        </w:tc>
      </w:tr>
    </w:tbl>
    <w:p w:rsidR="003857BA" w:rsidRDefault="003857BA" w:rsidP="003857BA">
      <w:pPr>
        <w:spacing w:after="0" w:line="240" w:lineRule="auto"/>
        <w:jc w:val="center"/>
        <w:rPr>
          <w:rFonts w:eastAsia="Times New Roman" w:cs="Tahoma"/>
          <w:b/>
          <w:kern w:val="1"/>
        </w:rPr>
      </w:pPr>
    </w:p>
    <w:p w:rsidR="003857BA" w:rsidRDefault="003857BA" w:rsidP="003857BA">
      <w:pPr>
        <w:spacing w:after="0" w:line="240" w:lineRule="auto"/>
        <w:rPr>
          <w:rFonts w:eastAsia="Times New Roman" w:cs="Tahoma"/>
          <w:b/>
          <w:kern w:val="1"/>
        </w:rPr>
      </w:pPr>
    </w:p>
    <w:p w:rsidR="003857BA" w:rsidRDefault="003857BA" w:rsidP="003857BA">
      <w:pPr>
        <w:spacing w:after="0" w:line="240" w:lineRule="auto"/>
        <w:rPr>
          <w:rFonts w:eastAsia="Times New Roman" w:cs="Tahoma"/>
          <w:b/>
          <w:kern w:val="1"/>
        </w:rPr>
      </w:pPr>
    </w:p>
    <w:p w:rsidR="003857BA" w:rsidRDefault="003857BA" w:rsidP="003857BA">
      <w:pPr>
        <w:spacing w:after="0" w:line="240" w:lineRule="auto"/>
        <w:rPr>
          <w:rFonts w:eastAsia="Times New Roman" w:cs="Tahoma"/>
          <w:b/>
          <w:kern w:val="1"/>
        </w:rPr>
      </w:pPr>
    </w:p>
    <w:p w:rsidR="003857BA" w:rsidRPr="0096339B" w:rsidRDefault="003857BA" w:rsidP="003857BA">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3857BA" w:rsidRPr="0096339B" w:rsidRDefault="003857BA" w:rsidP="003857BA">
      <w:pPr>
        <w:spacing w:after="0" w:line="240" w:lineRule="auto"/>
        <w:jc w:val="center"/>
        <w:rPr>
          <w:rFonts w:eastAsia="Times New Roman" w:cs="Tahoma"/>
          <w:b/>
          <w:kern w:val="1"/>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286"/>
        <w:gridCol w:w="2271"/>
        <w:gridCol w:w="3901"/>
      </w:tblGrid>
      <w:tr w:rsidR="003857BA" w:rsidRPr="0096339B" w:rsidDel="006D7EE5" w:rsidTr="00520007">
        <w:tc>
          <w:tcPr>
            <w:tcW w:w="2055"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Wyszczególnienie</w:t>
            </w: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t xml:space="preserve"> Liczba zabytków nieruchomych objętych wsparciem</w:t>
            </w: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t xml:space="preserve"> Liczba instytucji kultury objętych wsparciem</w:t>
            </w:r>
          </w:p>
        </w:tc>
        <w:tc>
          <w:tcPr>
            <w:tcW w:w="390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t xml:space="preserve"> Zrównoważona turystyka: wzrost oczekiwanej liczby odwiedzin w objętych wsparciem obiektach dziedzictwa kulturowego i naturalnego oraz stanowiących atrakcje turystyczne</w:t>
            </w:r>
          </w:p>
        </w:tc>
      </w:tr>
      <w:tr w:rsidR="003857BA" w:rsidRPr="0096339B" w:rsidTr="00520007">
        <w:tc>
          <w:tcPr>
            <w:tcW w:w="2055" w:type="dxa"/>
            <w:tcBorders>
              <w:top w:val="single" w:sz="4" w:space="0" w:color="auto"/>
              <w:left w:val="single" w:sz="4" w:space="0" w:color="auto"/>
              <w:bottom w:val="single" w:sz="4" w:space="0" w:color="auto"/>
              <w:right w:val="single" w:sz="4" w:space="0" w:color="auto"/>
            </w:tcBorders>
            <w:hideMark/>
          </w:tcPr>
          <w:p w:rsidR="003857BA" w:rsidRDefault="003857BA" w:rsidP="00520007">
            <w:pPr>
              <w:spacing w:after="0" w:line="240" w:lineRule="auto"/>
              <w:jc w:val="center"/>
              <w:rPr>
                <w:rFonts w:eastAsia="Times New Roman" w:cs="Tahoma"/>
                <w:b/>
                <w:kern w:val="1"/>
              </w:rPr>
            </w:pPr>
            <w:r w:rsidRPr="0096339B">
              <w:rPr>
                <w:rFonts w:eastAsia="Times New Roman" w:cs="Tahoma"/>
                <w:b/>
                <w:kern w:val="1"/>
              </w:rPr>
              <w:t>0 (brak wpływu i wpływ nieznaczący)</w:t>
            </w:r>
          </w:p>
          <w:p w:rsidR="003857BA" w:rsidRPr="0096339B" w:rsidRDefault="003857BA" w:rsidP="00520007">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Nie dotyczy</w:t>
            </w: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Nie dotyczy</w:t>
            </w:r>
          </w:p>
        </w:tc>
        <w:tc>
          <w:tcPr>
            <w:tcW w:w="390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do 2000 odwiedzin/rok</w:t>
            </w:r>
          </w:p>
        </w:tc>
      </w:tr>
      <w:tr w:rsidR="003857BA" w:rsidRPr="0096339B" w:rsidTr="00520007">
        <w:tc>
          <w:tcPr>
            <w:tcW w:w="2055"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p>
        </w:tc>
        <w:tc>
          <w:tcPr>
            <w:tcW w:w="3901" w:type="dxa"/>
            <w:tcBorders>
              <w:top w:val="single" w:sz="4" w:space="0" w:color="auto"/>
              <w:left w:val="single" w:sz="4" w:space="0" w:color="auto"/>
              <w:bottom w:val="single" w:sz="4" w:space="0" w:color="auto"/>
              <w:right w:val="single" w:sz="4" w:space="0" w:color="auto"/>
            </w:tcBorders>
            <w:hideMark/>
          </w:tcPr>
          <w:p w:rsidR="003857BA" w:rsidRDefault="003857BA" w:rsidP="00520007">
            <w:pPr>
              <w:spacing w:after="0" w:line="240" w:lineRule="auto"/>
              <w:jc w:val="center"/>
              <w:rPr>
                <w:rFonts w:eastAsia="Times New Roman" w:cs="Tahoma"/>
                <w:b/>
                <w:kern w:val="1"/>
              </w:rPr>
            </w:pPr>
          </w:p>
          <w:p w:rsidR="003857BA" w:rsidRDefault="003857BA" w:rsidP="00520007">
            <w:pPr>
              <w:spacing w:after="0" w:line="240" w:lineRule="auto"/>
              <w:jc w:val="center"/>
              <w:rPr>
                <w:rFonts w:eastAsia="Times New Roman" w:cs="Tahoma"/>
                <w:b/>
                <w:kern w:val="1"/>
              </w:rPr>
            </w:pPr>
            <w:r>
              <w:rPr>
                <w:rFonts w:eastAsia="Times New Roman" w:cs="Tahoma"/>
                <w:b/>
                <w:kern w:val="1"/>
              </w:rPr>
              <w:t xml:space="preserve">od 2000 do 4000 odwiedzin/rok </w:t>
            </w:r>
          </w:p>
          <w:p w:rsidR="003857BA" w:rsidRPr="0096339B" w:rsidRDefault="003857BA" w:rsidP="00520007">
            <w:pPr>
              <w:spacing w:after="0" w:line="240" w:lineRule="auto"/>
              <w:jc w:val="center"/>
              <w:rPr>
                <w:rFonts w:eastAsia="Times New Roman" w:cs="Tahoma"/>
                <w:b/>
                <w:kern w:val="1"/>
              </w:rPr>
            </w:pPr>
          </w:p>
        </w:tc>
      </w:tr>
      <w:tr w:rsidR="003857BA" w:rsidRPr="0096339B" w:rsidTr="00520007">
        <w:tc>
          <w:tcPr>
            <w:tcW w:w="2055" w:type="dxa"/>
            <w:tcBorders>
              <w:top w:val="single" w:sz="4" w:space="0" w:color="auto"/>
              <w:left w:val="single" w:sz="4" w:space="0" w:color="auto"/>
              <w:bottom w:val="single" w:sz="4" w:space="0" w:color="auto"/>
              <w:right w:val="single" w:sz="4" w:space="0" w:color="auto"/>
            </w:tcBorders>
            <w:hideMark/>
          </w:tcPr>
          <w:p w:rsidR="003857BA" w:rsidRDefault="003857BA" w:rsidP="00520007">
            <w:pPr>
              <w:spacing w:after="0" w:line="240" w:lineRule="auto"/>
              <w:jc w:val="center"/>
              <w:rPr>
                <w:rFonts w:eastAsia="Times New Roman" w:cs="Tahoma"/>
                <w:b/>
                <w:kern w:val="1"/>
              </w:rPr>
            </w:pPr>
            <w:r w:rsidRPr="0096339B">
              <w:rPr>
                <w:rFonts w:eastAsia="Times New Roman" w:cs="Tahoma"/>
                <w:b/>
                <w:kern w:val="1"/>
              </w:rPr>
              <w:t>50% maksymalnej oceny (średni wpływ)</w:t>
            </w:r>
          </w:p>
          <w:p w:rsidR="003857BA" w:rsidRPr="0096339B" w:rsidRDefault="003857BA" w:rsidP="00520007">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Nie dotyczy</w:t>
            </w: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Nie dotyczy</w:t>
            </w:r>
          </w:p>
        </w:tc>
        <w:tc>
          <w:tcPr>
            <w:tcW w:w="3901" w:type="dxa"/>
            <w:tcBorders>
              <w:top w:val="single" w:sz="4" w:space="0" w:color="auto"/>
              <w:left w:val="single" w:sz="4" w:space="0" w:color="auto"/>
              <w:bottom w:val="single" w:sz="4" w:space="0" w:color="auto"/>
              <w:right w:val="single" w:sz="4" w:space="0" w:color="auto"/>
            </w:tcBorders>
            <w:hideMark/>
          </w:tcPr>
          <w:p w:rsidR="003857BA" w:rsidRDefault="003857BA" w:rsidP="00520007">
            <w:pPr>
              <w:spacing w:after="0" w:line="240" w:lineRule="auto"/>
              <w:jc w:val="center"/>
              <w:rPr>
                <w:rFonts w:eastAsia="Times New Roman" w:cs="Tahoma"/>
                <w:b/>
                <w:kern w:val="1"/>
              </w:rPr>
            </w:pPr>
          </w:p>
          <w:p w:rsidR="003857BA" w:rsidRPr="0096339B" w:rsidRDefault="003857BA" w:rsidP="00520007">
            <w:pPr>
              <w:spacing w:after="0" w:line="240" w:lineRule="auto"/>
              <w:jc w:val="center"/>
              <w:rPr>
                <w:rFonts w:eastAsia="Times New Roman" w:cs="Tahoma"/>
                <w:b/>
                <w:kern w:val="1"/>
              </w:rPr>
            </w:pPr>
            <w:r>
              <w:rPr>
                <w:rFonts w:eastAsia="Times New Roman" w:cs="Tahoma"/>
                <w:b/>
                <w:kern w:val="1"/>
              </w:rPr>
              <w:t>od 4000 do 8500 odwiedzin/rok</w:t>
            </w:r>
          </w:p>
        </w:tc>
      </w:tr>
      <w:tr w:rsidR="003857BA" w:rsidRPr="0096339B" w:rsidTr="00520007">
        <w:tc>
          <w:tcPr>
            <w:tcW w:w="2055" w:type="dxa"/>
            <w:tcBorders>
              <w:top w:val="single" w:sz="4" w:space="0" w:color="auto"/>
              <w:left w:val="single" w:sz="4" w:space="0" w:color="auto"/>
              <w:bottom w:val="single" w:sz="4" w:space="0" w:color="auto"/>
              <w:right w:val="single" w:sz="4" w:space="0" w:color="auto"/>
            </w:tcBorders>
            <w:hideMark/>
          </w:tcPr>
          <w:p w:rsidR="003857BA" w:rsidRDefault="003857BA" w:rsidP="00520007">
            <w:pPr>
              <w:spacing w:after="0" w:line="240" w:lineRule="auto"/>
              <w:jc w:val="center"/>
              <w:rPr>
                <w:rFonts w:eastAsia="Times New Roman" w:cs="Tahoma"/>
                <w:b/>
                <w:kern w:val="1"/>
              </w:rPr>
            </w:pPr>
            <w:r w:rsidRPr="0096339B">
              <w:rPr>
                <w:rFonts w:eastAsia="Times New Roman" w:cs="Tahoma"/>
                <w:b/>
                <w:kern w:val="1"/>
              </w:rPr>
              <w:t>100% maksymalnej oceny (wysoki wpływ)</w:t>
            </w:r>
          </w:p>
          <w:p w:rsidR="003857BA" w:rsidRPr="0096339B" w:rsidRDefault="003857BA" w:rsidP="00520007">
            <w:pPr>
              <w:spacing w:after="0" w:line="240" w:lineRule="auto"/>
              <w:jc w:val="center"/>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 xml:space="preserve">  1 i więcej sztuk </w:t>
            </w: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1 i więcej sztuk</w:t>
            </w:r>
          </w:p>
        </w:tc>
        <w:tc>
          <w:tcPr>
            <w:tcW w:w="390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 xml:space="preserve"> powyżej  8500 odwiedzin/rok</w:t>
            </w:r>
          </w:p>
        </w:tc>
      </w:tr>
      <w:tr w:rsidR="003857BA" w:rsidRPr="0096339B" w:rsidTr="00520007">
        <w:tc>
          <w:tcPr>
            <w:tcW w:w="2055"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Waga danego wskaźnika</w:t>
            </w:r>
          </w:p>
        </w:tc>
        <w:tc>
          <w:tcPr>
            <w:tcW w:w="2286"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25 %</w:t>
            </w:r>
          </w:p>
        </w:tc>
        <w:tc>
          <w:tcPr>
            <w:tcW w:w="227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25 %</w:t>
            </w:r>
          </w:p>
        </w:tc>
        <w:tc>
          <w:tcPr>
            <w:tcW w:w="3901"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50 %</w:t>
            </w:r>
          </w:p>
        </w:tc>
      </w:tr>
      <w:tr w:rsidR="003857BA" w:rsidRPr="0096339B" w:rsidTr="00520007">
        <w:trPr>
          <w:trHeight w:val="808"/>
        </w:trPr>
        <w:tc>
          <w:tcPr>
            <w:tcW w:w="2055"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Ocena:</w:t>
            </w: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(max</w:t>
            </w:r>
            <w:r>
              <w:rPr>
                <w:rFonts w:eastAsia="Times New Roman" w:cs="Tahoma"/>
                <w:b/>
                <w:kern w:val="1"/>
              </w:rPr>
              <w:t xml:space="preserve"> </w:t>
            </w:r>
            <w:r>
              <w:rPr>
                <w:rFonts w:eastAsia="Times New Roman" w:cs="Tahoma"/>
                <w:b/>
                <w:kern w:val="1"/>
              </w:rPr>
              <w:t>16</w:t>
            </w:r>
            <w:r w:rsidRPr="0096339B">
              <w:rPr>
                <w:rFonts w:eastAsia="Times New Roman" w:cs="Tahoma"/>
                <w:b/>
                <w:kern w:val="1"/>
              </w:rPr>
              <w:t xml:space="preserve"> pkt. – 100%)</w:t>
            </w:r>
          </w:p>
          <w:p w:rsidR="003857BA" w:rsidRPr="0096339B" w:rsidRDefault="003857BA" w:rsidP="00520007">
            <w:pPr>
              <w:spacing w:after="0" w:line="240" w:lineRule="auto"/>
              <w:rPr>
                <w:rFonts w:eastAsia="Times New Roman" w:cs="Tahoma"/>
                <w:b/>
                <w:kern w:val="1"/>
              </w:rPr>
            </w:pPr>
          </w:p>
        </w:tc>
        <w:tc>
          <w:tcPr>
            <w:tcW w:w="2286"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4</w:t>
            </w:r>
          </w:p>
        </w:tc>
        <w:tc>
          <w:tcPr>
            <w:tcW w:w="2271"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4</w:t>
            </w:r>
          </w:p>
        </w:tc>
        <w:tc>
          <w:tcPr>
            <w:tcW w:w="3901"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8</w:t>
            </w:r>
          </w:p>
        </w:tc>
      </w:tr>
    </w:tbl>
    <w:p w:rsidR="003857BA" w:rsidRPr="0096339B" w:rsidRDefault="003857BA" w:rsidP="003857BA">
      <w:pPr>
        <w:spacing w:after="0" w:line="240" w:lineRule="auto"/>
        <w:jc w:val="center"/>
        <w:rPr>
          <w:rFonts w:eastAsia="Times New Roman" w:cs="Tahoma"/>
          <w:b/>
          <w:kern w:val="1"/>
        </w:rPr>
      </w:pPr>
    </w:p>
    <w:p w:rsidR="003857BA" w:rsidRDefault="003857BA" w:rsidP="003857BA">
      <w:pPr>
        <w:spacing w:after="0" w:line="240" w:lineRule="auto"/>
        <w:rPr>
          <w:rFonts w:eastAsia="Times New Roman" w:cs="Tahoma"/>
          <w:b/>
          <w:kern w:val="1"/>
          <w:u w:val="single"/>
        </w:rPr>
      </w:pPr>
    </w:p>
    <w:p w:rsidR="003857BA" w:rsidRDefault="003857BA" w:rsidP="003857BA">
      <w:pPr>
        <w:spacing w:after="0" w:line="240" w:lineRule="auto"/>
        <w:rPr>
          <w:rFonts w:eastAsia="Times New Roman" w:cs="Tahoma"/>
          <w:b/>
          <w:kern w:val="1"/>
          <w:u w:val="single"/>
        </w:rPr>
      </w:pPr>
    </w:p>
    <w:p w:rsidR="003857BA" w:rsidRDefault="003857BA" w:rsidP="003857BA">
      <w:pPr>
        <w:spacing w:after="0" w:line="240" w:lineRule="auto"/>
        <w:rPr>
          <w:rFonts w:eastAsia="Times New Roman" w:cs="Tahoma"/>
          <w:b/>
          <w:kern w:val="1"/>
          <w:u w:val="single"/>
        </w:rPr>
      </w:pPr>
    </w:p>
    <w:p w:rsidR="003857BA" w:rsidRPr="0096339B" w:rsidRDefault="003857BA" w:rsidP="003857BA">
      <w:pPr>
        <w:spacing w:after="0" w:line="240" w:lineRule="auto"/>
        <w:rPr>
          <w:rFonts w:eastAsia="Times New Roman" w:cs="Tahoma"/>
          <w:b/>
          <w:kern w:val="1"/>
          <w:u w:val="single"/>
        </w:rPr>
      </w:pPr>
    </w:p>
    <w:p w:rsidR="003857BA" w:rsidRPr="0096339B" w:rsidRDefault="003857BA" w:rsidP="003857BA">
      <w:pPr>
        <w:spacing w:after="0" w:line="240" w:lineRule="auto"/>
        <w:jc w:val="center"/>
        <w:rPr>
          <w:rFonts w:eastAsia="Times New Roman" w:cs="Tahoma"/>
          <w:b/>
          <w:kern w:val="1"/>
          <w:u w:val="single"/>
        </w:rPr>
      </w:pPr>
    </w:p>
    <w:p w:rsidR="003857BA" w:rsidRPr="0096339B" w:rsidRDefault="003857BA" w:rsidP="003857BA">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3857BA" w:rsidRPr="0096339B" w:rsidRDefault="003857BA" w:rsidP="003857BA">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3857BA" w:rsidRPr="0096339B" w:rsidTr="00520007">
        <w:tc>
          <w:tcPr>
            <w:tcW w:w="705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Punktacja</w:t>
            </w:r>
          </w:p>
        </w:tc>
        <w:tc>
          <w:tcPr>
            <w:tcW w:w="808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p>
        </w:tc>
      </w:tr>
      <w:tr w:rsidR="003857BA" w:rsidRPr="0096339B" w:rsidTr="00520007">
        <w:tc>
          <w:tcPr>
            <w:tcW w:w="705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Brak komplementarności</w:t>
            </w:r>
          </w:p>
        </w:tc>
      </w:tr>
      <w:tr w:rsidR="003857BA" w:rsidRPr="0096339B" w:rsidTr="00520007">
        <w:tc>
          <w:tcPr>
            <w:tcW w:w="705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 xml:space="preserve">1 pkt - </w:t>
            </w:r>
            <w:r w:rsidRPr="0096339B">
              <w:rPr>
                <w:rFonts w:eastAsia="Times New Roman" w:cs="Tahoma"/>
                <w:b/>
                <w:kern w:val="1"/>
              </w:rPr>
              <w:t xml:space="preserve">25%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3857BA" w:rsidRPr="0096339B" w:rsidTr="00520007">
        <w:tc>
          <w:tcPr>
            <w:tcW w:w="705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 xml:space="preserve">2 pkt - </w:t>
            </w:r>
            <w:r w:rsidRPr="0096339B">
              <w:rPr>
                <w:rFonts w:eastAsia="Times New Roman" w:cs="Tahoma"/>
                <w:b/>
                <w:kern w:val="1"/>
              </w:rPr>
              <w:t xml:space="preserve">50%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3857BA" w:rsidRPr="0096339B" w:rsidTr="00520007">
        <w:tc>
          <w:tcPr>
            <w:tcW w:w="705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Pr>
                <w:rFonts w:eastAsia="Times New Roman" w:cs="Tahoma"/>
                <w:b/>
                <w:kern w:val="1"/>
              </w:rPr>
              <w:t>4 pkt -</w:t>
            </w:r>
            <w:r w:rsidRPr="0096339B">
              <w:rPr>
                <w:rFonts w:eastAsia="Times New Roman" w:cs="Tahoma"/>
                <w:b/>
                <w:kern w:val="1"/>
              </w:rPr>
              <w:t>100%</w:t>
            </w:r>
            <w:r>
              <w:t xml:space="preserve"> </w:t>
            </w:r>
            <w:r w:rsidRPr="002850BE">
              <w:rPr>
                <w:rFonts w:eastAsia="Times New Roman" w:cs="Tahoma"/>
                <w:b/>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3857BA" w:rsidRPr="0096339B" w:rsidTr="00520007">
        <w:trPr>
          <w:trHeight w:val="757"/>
        </w:trPr>
        <w:tc>
          <w:tcPr>
            <w:tcW w:w="7054"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Ocena:</w:t>
            </w: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(max </w:t>
            </w:r>
            <w:r>
              <w:rPr>
                <w:rFonts w:eastAsia="Times New Roman" w:cs="Tahoma"/>
                <w:b/>
                <w:kern w:val="1"/>
              </w:rPr>
              <w:t>4</w:t>
            </w:r>
            <w:r w:rsidRPr="0096339B">
              <w:rPr>
                <w:rFonts w:eastAsia="Times New Roman" w:cs="Tahoma"/>
                <w:b/>
                <w:kern w:val="1"/>
              </w:rPr>
              <w:t xml:space="preserve"> pkt. – 100%)</w:t>
            </w:r>
          </w:p>
          <w:p w:rsidR="003857BA" w:rsidRPr="0096339B" w:rsidRDefault="003857BA" w:rsidP="00520007">
            <w:pPr>
              <w:spacing w:after="0" w:line="240" w:lineRule="auto"/>
              <w:jc w:val="center"/>
              <w:rPr>
                <w:rFonts w:eastAsia="Times New Roman" w:cs="Tahoma"/>
                <w:b/>
                <w:kern w:val="1"/>
              </w:rPr>
            </w:pPr>
          </w:p>
        </w:tc>
        <w:tc>
          <w:tcPr>
            <w:tcW w:w="8080"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both"/>
              <w:rPr>
                <w:rFonts w:eastAsia="Times New Roman" w:cs="Tahoma"/>
                <w:b/>
                <w:kern w:val="1"/>
              </w:rPr>
            </w:pPr>
          </w:p>
        </w:tc>
      </w:tr>
    </w:tbl>
    <w:p w:rsidR="003857BA" w:rsidRPr="0096339B"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3857BA" w:rsidRPr="0096339B"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rPr>
          <w:rFonts w:eastAsia="Times New Roman" w:cs="Tahoma"/>
          <w:b/>
          <w:kern w:val="1"/>
          <w:u w:val="single"/>
        </w:rPr>
      </w:pPr>
      <w:r w:rsidRPr="0096339B">
        <w:rPr>
          <w:rFonts w:eastAsia="Times New Roman" w:cs="Tahoma"/>
          <w:b/>
          <w:kern w:val="1"/>
          <w:u w:val="single"/>
        </w:rPr>
        <w:t>EFRR i EFS:</w:t>
      </w:r>
    </w:p>
    <w:p w:rsidR="003857BA" w:rsidRPr="0096339B" w:rsidRDefault="003857BA" w:rsidP="003857BA">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d</w:t>
            </w:r>
          </w:p>
        </w:tc>
      </w:tr>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3857BA" w:rsidRPr="0096339B" w:rsidRDefault="003857BA"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TAK/NIE</w:t>
            </w:r>
          </w:p>
          <w:p w:rsidR="003857BA" w:rsidRPr="0096339B" w:rsidRDefault="003857BA" w:rsidP="00520007">
            <w:pPr>
              <w:spacing w:after="0" w:line="240" w:lineRule="auto"/>
              <w:jc w:val="center"/>
              <w:rPr>
                <w:rFonts w:eastAsia="Times New Roman" w:cs="Tahoma"/>
                <w:b/>
                <w:kern w:val="1"/>
              </w:rPr>
            </w:pPr>
          </w:p>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3857BA" w:rsidRDefault="003857BA" w:rsidP="003857BA">
      <w:pPr>
        <w:spacing w:after="0" w:line="240" w:lineRule="auto"/>
        <w:rPr>
          <w:rFonts w:eastAsia="Times New Roman" w:cs="Tahoma"/>
          <w:b/>
          <w:kern w:val="1"/>
          <w:u w:val="single"/>
        </w:rPr>
      </w:pPr>
      <w:r w:rsidRPr="0096339B">
        <w:rPr>
          <w:rFonts w:eastAsia="Times New Roman" w:cs="Tahoma"/>
          <w:b/>
          <w:kern w:val="1"/>
          <w:u w:val="single"/>
        </w:rPr>
        <w:t xml:space="preserve"> </w:t>
      </w: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3857BA" w:rsidRPr="0096339B" w:rsidRDefault="003857BA" w:rsidP="003857BA">
      <w:pPr>
        <w:spacing w:after="0" w:line="240" w:lineRule="auto"/>
        <w:jc w:val="center"/>
        <w:rPr>
          <w:rFonts w:eastAsia="Times New Roman" w:cs="Tahoma"/>
          <w:b/>
          <w:kern w:val="1"/>
          <w:u w:val="single"/>
        </w:rPr>
      </w:pPr>
    </w:p>
    <w:p w:rsidR="003857BA" w:rsidRDefault="003857BA" w:rsidP="003857BA">
      <w:pPr>
        <w:spacing w:after="0" w:line="240" w:lineRule="auto"/>
        <w:jc w:val="both"/>
        <w:rPr>
          <w:rFonts w:eastAsia="Times New Roman" w:cs="Tahoma"/>
          <w:b/>
          <w:kern w:val="1"/>
          <w:u w:val="single"/>
        </w:rPr>
      </w:pPr>
      <w:r w:rsidRPr="0096339B">
        <w:rPr>
          <w:rFonts w:eastAsia="Times New Roman" w:cs="Tahoma"/>
          <w:b/>
          <w:kern w:val="1"/>
          <w:u w:val="single"/>
        </w:rPr>
        <w:t>EFRR:</w:t>
      </w:r>
    </w:p>
    <w:p w:rsidR="003857BA" w:rsidRDefault="003857BA" w:rsidP="003857BA">
      <w:pPr>
        <w:spacing w:after="0" w:line="240" w:lineRule="auto"/>
        <w:jc w:val="both"/>
        <w:rPr>
          <w:rFonts w:eastAsia="Times New Roman" w:cs="Tahoma"/>
          <w:b/>
          <w:kern w:val="1"/>
          <w:u w:val="single"/>
        </w:rPr>
      </w:pPr>
    </w:p>
    <w:p w:rsidR="003857BA" w:rsidRPr="0096339B" w:rsidRDefault="003857BA" w:rsidP="003857BA">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d</w:t>
            </w:r>
          </w:p>
        </w:tc>
      </w:tr>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3857BA" w:rsidRPr="0096339B" w:rsidRDefault="003857BA"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3857BA" w:rsidRPr="0096339B" w:rsidTr="00520007">
        <w:tc>
          <w:tcPr>
            <w:tcW w:w="534"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3857BA" w:rsidRPr="0096339B" w:rsidRDefault="003857BA" w:rsidP="00520007">
            <w:pPr>
              <w:spacing w:after="0" w:line="240" w:lineRule="auto"/>
              <w:jc w:val="both"/>
              <w:rPr>
                <w:rFonts w:eastAsia="Times New Roman" w:cs="Tahoma"/>
                <w:b/>
                <w:kern w:val="1"/>
              </w:rPr>
            </w:pPr>
            <w:r w:rsidRPr="0096339B">
              <w:rPr>
                <w:rFonts w:eastAsia="Times New Roman" w:cs="Tahoma"/>
                <w:b/>
                <w:kern w:val="1"/>
              </w:rPr>
              <w:lastRenderedPageBreak/>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3857BA" w:rsidRPr="0096339B" w:rsidRDefault="003857BA" w:rsidP="00520007">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3857BA" w:rsidRPr="0096339B" w:rsidRDefault="003857BA" w:rsidP="003857BA">
      <w:pPr>
        <w:spacing w:after="0" w:line="240" w:lineRule="auto"/>
        <w:jc w:val="center"/>
        <w:rPr>
          <w:rFonts w:eastAsia="Times New Roman" w:cs="Tahoma"/>
          <w:b/>
          <w:kern w:val="1"/>
          <w:u w:val="single"/>
        </w:rPr>
      </w:pPr>
    </w:p>
    <w:p w:rsidR="003857BA" w:rsidRDefault="003857BA" w:rsidP="003857BA">
      <w:pPr>
        <w:spacing w:after="120" w:line="240" w:lineRule="auto"/>
        <w:jc w:val="both"/>
        <w:outlineLvl w:val="2"/>
      </w:pPr>
    </w:p>
    <w:p w:rsidR="003D33C7" w:rsidRDefault="003D33C7" w:rsidP="003857BA">
      <w:pPr>
        <w:spacing w:after="0" w:line="240" w:lineRule="auto"/>
        <w:jc w:val="center"/>
      </w:pPr>
    </w:p>
    <w:sectPr w:rsidR="003D33C7" w:rsidSect="009432F2">
      <w:headerReference w:type="default" r:id="rId9"/>
      <w:pgSz w:w="16838" w:h="11906" w:orient="landscape"/>
      <w:pgMar w:top="1175"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C6" w:rsidRDefault="00FC65C6" w:rsidP="00883846">
      <w:pPr>
        <w:spacing w:after="0" w:line="240" w:lineRule="auto"/>
      </w:pPr>
      <w:r>
        <w:separator/>
      </w:r>
    </w:p>
  </w:endnote>
  <w:endnote w:type="continuationSeparator" w:id="0">
    <w:p w:rsidR="00FC65C6" w:rsidRDefault="00FC65C6"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C6" w:rsidRDefault="00FC65C6" w:rsidP="00883846">
      <w:pPr>
        <w:spacing w:after="0" w:line="240" w:lineRule="auto"/>
      </w:pPr>
      <w:r>
        <w:separator/>
      </w:r>
    </w:p>
  </w:footnote>
  <w:footnote w:type="continuationSeparator" w:id="0">
    <w:p w:rsidR="00FC65C6" w:rsidRDefault="00FC65C6" w:rsidP="00883846">
      <w:pPr>
        <w:spacing w:after="0" w:line="240" w:lineRule="auto"/>
      </w:pPr>
      <w:r>
        <w:continuationSeparator/>
      </w:r>
    </w:p>
  </w:footnote>
  <w:footnote w:id="1">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6406C" w:rsidRPr="00DF6365" w:rsidRDefault="0046406C" w:rsidP="005265E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6406C" w:rsidRPr="00DF6365" w:rsidRDefault="0046406C"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3857BA" w:rsidRPr="00B20788" w:rsidRDefault="003857BA" w:rsidP="003857BA">
      <w:pPr>
        <w:pStyle w:val="Tekstprzypisudolnego"/>
        <w:jc w:val="both"/>
        <w:rPr>
          <w:lang w:val="pl-PL"/>
        </w:rPr>
      </w:pPr>
      <w:r>
        <w:rPr>
          <w:rStyle w:val="Odwoanieprzypisudolnego"/>
        </w:rPr>
        <w:footnoteRef/>
      </w:r>
      <w:r w:rsidRPr="00B20788">
        <w:rPr>
          <w:lang w:val="pl-PL"/>
        </w:rPr>
        <w:t xml:space="preserve"> </w:t>
      </w:r>
      <w:r w:rsidRPr="004C0416">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F2" w:rsidRPr="00C0278F" w:rsidRDefault="009432F2" w:rsidP="009432F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46406C" w:rsidRDefault="009432F2" w:rsidP="009432F2">
    <w:pPr>
      <w:jc w:val="right"/>
    </w:pPr>
    <w:r w:rsidRPr="00C0278F">
      <w:rPr>
        <w:sz w:val="20"/>
      </w:rPr>
      <w:t>Nr n</w:t>
    </w:r>
    <w:r w:rsidR="003857BA">
      <w:rPr>
        <w:sz w:val="20"/>
      </w:rPr>
      <w:t>aboru RPDS.04.03.03-IZ.00-02-034</w:t>
    </w:r>
    <w:r w:rsidRPr="00C0278F">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20"/>
  </w:num>
  <w:num w:numId="6">
    <w:abstractNumId w:val="2"/>
  </w:num>
  <w:num w:numId="7">
    <w:abstractNumId w:val="12"/>
  </w:num>
  <w:num w:numId="8">
    <w:abstractNumId w:val="7"/>
  </w:num>
  <w:num w:numId="9">
    <w:abstractNumId w:val="29"/>
  </w:num>
  <w:num w:numId="10">
    <w:abstractNumId w:val="13"/>
  </w:num>
  <w:num w:numId="11">
    <w:abstractNumId w:val="25"/>
  </w:num>
  <w:num w:numId="12">
    <w:abstractNumId w:val="19"/>
  </w:num>
  <w:num w:numId="13">
    <w:abstractNumId w:val="22"/>
  </w:num>
  <w:num w:numId="14">
    <w:abstractNumId w:val="3"/>
  </w:num>
  <w:num w:numId="15">
    <w:abstractNumId w:val="24"/>
  </w:num>
  <w:num w:numId="16">
    <w:abstractNumId w:val="17"/>
  </w:num>
  <w:num w:numId="17">
    <w:abstractNumId w:val="27"/>
  </w:num>
  <w:num w:numId="18">
    <w:abstractNumId w:val="32"/>
  </w:num>
  <w:num w:numId="19">
    <w:abstractNumId w:val="4"/>
  </w:num>
  <w:num w:numId="20">
    <w:abstractNumId w:val="11"/>
  </w:num>
  <w:num w:numId="21">
    <w:abstractNumId w:val="14"/>
  </w:num>
  <w:num w:numId="22">
    <w:abstractNumId w:val="18"/>
  </w:num>
  <w:num w:numId="23">
    <w:abstractNumId w:val="10"/>
  </w:num>
  <w:num w:numId="24">
    <w:abstractNumId w:val="28"/>
  </w:num>
  <w:num w:numId="25">
    <w:abstractNumId w:val="26"/>
  </w:num>
  <w:num w:numId="26">
    <w:abstractNumId w:val="23"/>
  </w:num>
  <w:num w:numId="27">
    <w:abstractNumId w:val="15"/>
  </w:num>
  <w:num w:numId="28">
    <w:abstractNumId w:val="6"/>
  </w:num>
  <w:num w:numId="29">
    <w:abstractNumId w:val="8"/>
  </w:num>
  <w:num w:numId="30">
    <w:abstractNumId w:val="5"/>
  </w:num>
  <w:num w:numId="31">
    <w:abstractNumId w:val="31"/>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53FE3"/>
    <w:rsid w:val="002A233C"/>
    <w:rsid w:val="00335E6F"/>
    <w:rsid w:val="003636A7"/>
    <w:rsid w:val="00383310"/>
    <w:rsid w:val="003857BA"/>
    <w:rsid w:val="003D33C7"/>
    <w:rsid w:val="003D4D6D"/>
    <w:rsid w:val="00462A50"/>
    <w:rsid w:val="0046406C"/>
    <w:rsid w:val="004B594F"/>
    <w:rsid w:val="004C0416"/>
    <w:rsid w:val="0050600B"/>
    <w:rsid w:val="005265EE"/>
    <w:rsid w:val="00541D0C"/>
    <w:rsid w:val="00581EED"/>
    <w:rsid w:val="0072317E"/>
    <w:rsid w:val="007D01F7"/>
    <w:rsid w:val="00876FDA"/>
    <w:rsid w:val="00883846"/>
    <w:rsid w:val="008E7EF6"/>
    <w:rsid w:val="009432F2"/>
    <w:rsid w:val="009567D6"/>
    <w:rsid w:val="009D3748"/>
    <w:rsid w:val="00A8492C"/>
    <w:rsid w:val="00AF7028"/>
    <w:rsid w:val="00B12CB1"/>
    <w:rsid w:val="00BC6C78"/>
    <w:rsid w:val="00DF7DA4"/>
    <w:rsid w:val="00FC6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FD5F-FB55-4D30-9260-F4693A60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7577</Words>
  <Characters>45465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dcterms:created xsi:type="dcterms:W3CDTF">2015-11-17T10:57:00Z</dcterms:created>
  <dcterms:modified xsi:type="dcterms:W3CDTF">2015-11-17T10:57:00Z</dcterms:modified>
</cp:coreProperties>
</file>